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Default Extension="png" ContentType="image/png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Default Extension="jpeg" ContentType="image/jpeg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header14.xml" ContentType="application/vnd.openxmlformats-officedocument.wordprocessingml.head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footer16.xml" ContentType="application/vnd.openxmlformats-officedocument.wordprocessingml.footer+xml"/>
  <Override PartName="/word/header17.xml" ContentType="application/vnd.openxmlformats-officedocument.wordprocessingml.head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header19.xml" ContentType="application/vnd.openxmlformats-officedocument.wordprocessingml.header+xml"/>
  <Override PartName="/word/footer19.xml" ContentType="application/vnd.openxmlformats-officedocument.wordprocessingml.footer+xml"/>
  <Override PartName="/word/header20.xml" ContentType="application/vnd.openxmlformats-officedocument.wordprocessingml.header+xml"/>
  <Override PartName="/word/footer20.xml" ContentType="application/vnd.openxmlformats-officedocument.wordprocessingml.footer+xml"/>
  <Override PartName="/word/header21.xml" ContentType="application/vnd.openxmlformats-officedocument.wordprocessingml.header+xml"/>
  <Override PartName="/word/footer21.xml" ContentType="application/vnd.openxmlformats-officedocument.wordprocessingml.footer+xml"/>
  <Override PartName="/word/header22.xml" ContentType="application/vnd.openxmlformats-officedocument.wordprocessingml.header+xml"/>
  <Override PartName="/word/footer22.xml" ContentType="application/vnd.openxmlformats-officedocument.wordprocessingml.footer+xml"/>
  <Override PartName="/word/header23.xml" ContentType="application/vnd.openxmlformats-officedocument.wordprocessingml.header+xml"/>
  <Override PartName="/word/footer23.xml" ContentType="application/vnd.openxmlformats-officedocument.wordprocessingml.footer+xml"/>
  <Override PartName="/word/header24.xml" ContentType="application/vnd.openxmlformats-officedocument.wordprocessingml.header+xml"/>
  <Override PartName="/word/footer24.xml" ContentType="application/vnd.openxmlformats-officedocument.wordprocessingml.footer+xml"/>
  <Override PartName="/word/header25.xml" ContentType="application/vnd.openxmlformats-officedocument.wordprocessingml.header+xml"/>
  <Override PartName="/word/footer25.xml" ContentType="application/vnd.openxmlformats-officedocument.wordprocessingml.footer+xml"/>
  <Override PartName="/word/header26.xml" ContentType="application/vnd.openxmlformats-officedocument.wordprocessingml.header+xml"/>
  <Override PartName="/word/footer26.xml" ContentType="application/vnd.openxmlformats-officedocument.wordprocessingml.footer+xml"/>
  <Override PartName="/word/header27.xml" ContentType="application/vnd.openxmlformats-officedocument.wordprocessingml.header+xml"/>
  <Override PartName="/word/footer27.xml" ContentType="application/vnd.openxmlformats-officedocument.wordprocessingml.footer+xml"/>
  <Override PartName="/word/header28.xml" ContentType="application/vnd.openxmlformats-officedocument.wordprocessingml.header+xml"/>
  <Override PartName="/word/footer28.xml" ContentType="application/vnd.openxmlformats-officedocument.wordprocessingml.footer+xml"/>
  <Override PartName="/word/header29.xml" ContentType="application/vnd.openxmlformats-officedocument.wordprocessingml.header+xml"/>
  <Override PartName="/word/footer29.xml" ContentType="application/vnd.openxmlformats-officedocument.wordprocessingml.footer+xml"/>
  <Override PartName="/word/header30.xml" ContentType="application/vnd.openxmlformats-officedocument.wordprocessingml.header+xml"/>
  <Override PartName="/word/footer30.xml" ContentType="application/vnd.openxmlformats-officedocument.wordprocessingml.footer+xml"/>
  <Override PartName="/word/header31.xml" ContentType="application/vnd.openxmlformats-officedocument.wordprocessingml.header+xml"/>
  <Override PartName="/word/footer31.xml" ContentType="application/vnd.openxmlformats-officedocument.wordprocessingml.footer+xml"/>
  <Override PartName="/word/header32.xml" ContentType="application/vnd.openxmlformats-officedocument.wordprocessingml.header+xml"/>
  <Override PartName="/word/footer32.xml" ContentType="application/vnd.openxmlformats-officedocument.wordprocessingml.footer+xml"/>
  <Override PartName="/word/header33.xml" ContentType="application/vnd.openxmlformats-officedocument.wordprocessingml.header+xml"/>
  <Override PartName="/word/footer33.xml" ContentType="application/vnd.openxmlformats-officedocument.wordprocessingml.footer+xml"/>
  <Override PartName="/word/header34.xml" ContentType="application/vnd.openxmlformats-officedocument.wordprocessingml.header+xml"/>
  <Override PartName="/word/footer34.xml" ContentType="application/vnd.openxmlformats-officedocument.wordprocessingml.footer+xml"/>
  <Override PartName="/word/header35.xml" ContentType="application/vnd.openxmlformats-officedocument.wordprocessingml.header+xml"/>
  <Override PartName="/word/footer35.xml" ContentType="application/vnd.openxmlformats-officedocument.wordprocessingml.footer+xml"/>
  <Override PartName="/word/header36.xml" ContentType="application/vnd.openxmlformats-officedocument.wordprocessingml.header+xml"/>
  <Override PartName="/word/footer36.xml" ContentType="application/vnd.openxmlformats-officedocument.wordprocessingml.footer+xml"/>
  <Override PartName="/word/header37.xml" ContentType="application/vnd.openxmlformats-officedocument.wordprocessingml.header+xml"/>
  <Override PartName="/word/footer37.xml" ContentType="application/vnd.openxmlformats-officedocument.wordprocessingml.footer+xml"/>
  <Override PartName="/word/header38.xml" ContentType="application/vnd.openxmlformats-officedocument.wordprocessingml.header+xml"/>
  <Override PartName="/word/footer38.xml" ContentType="application/vnd.openxmlformats-officedocument.wordprocessingml.footer+xml"/>
  <Override PartName="/word/header39.xml" ContentType="application/vnd.openxmlformats-officedocument.wordprocessingml.header+xml"/>
  <Override PartName="/word/footer39.xml" ContentType="application/vnd.openxmlformats-officedocument.wordprocessingml.footer+xml"/>
  <Override PartName="/word/header40.xml" ContentType="application/vnd.openxmlformats-officedocument.wordprocessingml.header+xml"/>
  <Override PartName="/word/footer40.xml" ContentType="application/vnd.openxmlformats-officedocument.wordprocessingml.footer+xml"/>
  <Override PartName="/word/header41.xml" ContentType="application/vnd.openxmlformats-officedocument.wordprocessingml.header+xml"/>
  <Override PartName="/word/footer41.xml" ContentType="application/vnd.openxmlformats-officedocument.wordprocessingml.footer+xml"/>
  <Override PartName="/word/header42.xml" ContentType="application/vnd.openxmlformats-officedocument.wordprocessingml.header+xml"/>
  <Override PartName="/word/footer42.xml" ContentType="application/vnd.openxmlformats-officedocument.wordprocessingml.footer+xml"/>
  <Override PartName="/word/header43.xml" ContentType="application/vnd.openxmlformats-officedocument.wordprocessingml.header+xml"/>
  <Override PartName="/word/footer43.xml" ContentType="application/vnd.openxmlformats-officedocument.wordprocessingml.footer+xml"/>
  <Override PartName="/word/header44.xml" ContentType="application/vnd.openxmlformats-officedocument.wordprocessingml.header+xml"/>
  <Override PartName="/word/footer44.xml" ContentType="application/vnd.openxmlformats-officedocument.wordprocessingml.footer+xml"/>
  <Override PartName="/word/header45.xml" ContentType="application/vnd.openxmlformats-officedocument.wordprocessingml.header+xml"/>
  <Override PartName="/word/footer45.xml" ContentType="application/vnd.openxmlformats-officedocument.wordprocessingml.footer+xml"/>
  <Override PartName="/word/header46.xml" ContentType="application/vnd.openxmlformats-officedocument.wordprocessingml.header+xml"/>
  <Override PartName="/word/footer46.xml" ContentType="application/vnd.openxmlformats-officedocument.wordprocessingml.footer+xml"/>
  <Override PartName="/word/header47.xml" ContentType="application/vnd.openxmlformats-officedocument.wordprocessingml.header+xml"/>
  <Override PartName="/word/footer47.xml" ContentType="application/vnd.openxmlformats-officedocument.wordprocessingml.footer+xml"/>
  <Override PartName="/word/header48.xml" ContentType="application/vnd.openxmlformats-officedocument.wordprocessingml.header+xml"/>
  <Override PartName="/word/footer48.xml" ContentType="application/vnd.openxmlformats-officedocument.wordprocessingml.footer+xml"/>
  <Override PartName="/word/header49.xml" ContentType="application/vnd.openxmlformats-officedocument.wordprocessingml.header+xml"/>
  <Override PartName="/word/footer49.xml" ContentType="application/vnd.openxmlformats-officedocument.wordprocessingml.footer+xml"/>
  <Override PartName="/word/header50.xml" ContentType="application/vnd.openxmlformats-officedocument.wordprocessingml.header+xml"/>
  <Override PartName="/word/footer50.xml" ContentType="application/vnd.openxmlformats-officedocument.wordprocessingml.footer+xml"/>
  <Override PartName="/word/header51.xml" ContentType="application/vnd.openxmlformats-officedocument.wordprocessingml.header+xml"/>
  <Override PartName="/word/footer51.xml" ContentType="application/vnd.openxmlformats-officedocument.wordprocessingml.footer+xml"/>
  <Override PartName="/word/header52.xml" ContentType="application/vnd.openxmlformats-officedocument.wordprocessingml.header+xml"/>
  <Override PartName="/word/footer52.xml" ContentType="application/vnd.openxmlformats-officedocument.wordprocessingml.footer+xml"/>
  <Override PartName="/word/header53.xml" ContentType="application/vnd.openxmlformats-officedocument.wordprocessingml.header+xml"/>
  <Override PartName="/word/footer53.xml" ContentType="application/vnd.openxmlformats-officedocument.wordprocessingml.footer+xml"/>
  <Override PartName="/word/header54.xml" ContentType="application/vnd.openxmlformats-officedocument.wordprocessingml.header+xml"/>
  <Override PartName="/word/footer54.xml" ContentType="application/vnd.openxmlformats-officedocument.wordprocessingml.footer+xml"/>
  <Override PartName="/word/header55.xml" ContentType="application/vnd.openxmlformats-officedocument.wordprocessingml.header+xml"/>
  <Override PartName="/word/footer55.xml" ContentType="application/vnd.openxmlformats-officedocument.wordprocessingml.footer+xml"/>
  <Override PartName="/word/header56.xml" ContentType="application/vnd.openxmlformats-officedocument.wordprocessingml.header+xml"/>
  <Override PartName="/word/footer56.xml" ContentType="application/vnd.openxmlformats-officedocument.wordprocessingml.footer+xml"/>
  <Override PartName="/word/header57.xml" ContentType="application/vnd.openxmlformats-officedocument.wordprocessingml.header+xml"/>
  <Override PartName="/word/footer57.xml" ContentType="application/vnd.openxmlformats-officedocument.wordprocessingml.footer+xml"/>
  <Override PartName="/word/header58.xml" ContentType="application/vnd.openxmlformats-officedocument.wordprocessingml.header+xml"/>
  <Override PartName="/word/footer58.xml" ContentType="application/vnd.openxmlformats-officedocument.wordprocessingml.footer+xml"/>
  <Override PartName="/word/header59.xml" ContentType="application/vnd.openxmlformats-officedocument.wordprocessingml.header+xml"/>
  <Override PartName="/word/footer59.xml" ContentType="application/vnd.openxmlformats-officedocument.wordprocessingml.footer+xml"/>
  <Override PartName="/word/header60.xml" ContentType="application/vnd.openxmlformats-officedocument.wordprocessingml.header+xml"/>
  <Override PartName="/word/footer60.xml" ContentType="application/vnd.openxmlformats-officedocument.wordprocessingml.footer+xml"/>
  <Override PartName="/word/header61.xml" ContentType="application/vnd.openxmlformats-officedocument.wordprocessingml.header+xml"/>
  <Override PartName="/word/footer61.xml" ContentType="application/vnd.openxmlformats-officedocument.wordprocessingml.footer+xml"/>
  <Override PartName="/word/header62.xml" ContentType="application/vnd.openxmlformats-officedocument.wordprocessingml.header+xml"/>
  <Override PartName="/word/footer62.xml" ContentType="application/vnd.openxmlformats-officedocument.wordprocessingml.footer+xml"/>
  <Override PartName="/word/header63.xml" ContentType="application/vnd.openxmlformats-officedocument.wordprocessingml.header+xml"/>
  <Override PartName="/word/footer63.xml" ContentType="application/vnd.openxmlformats-officedocument.wordprocessingml.footer+xml"/>
  <Override PartName="/word/header64.xml" ContentType="application/vnd.openxmlformats-officedocument.wordprocessingml.header+xml"/>
  <Override PartName="/word/footer64.xml" ContentType="application/vnd.openxmlformats-officedocument.wordprocessingml.footer+xml"/>
  <Override PartName="/word/header65.xml" ContentType="application/vnd.openxmlformats-officedocument.wordprocessingml.header+xml"/>
  <Override PartName="/word/footer65.xml" ContentType="application/vnd.openxmlformats-officedocument.wordprocessingml.footer+xml"/>
  <Override PartName="/word/header66.xml" ContentType="application/vnd.openxmlformats-officedocument.wordprocessingml.header+xml"/>
  <Override PartName="/word/footer66.xml" ContentType="application/vnd.openxmlformats-officedocument.wordprocessingml.footer+xml"/>
  <Override PartName="/word/header67.xml" ContentType="application/vnd.openxmlformats-officedocument.wordprocessingml.header+xml"/>
  <Override PartName="/word/footer67.xml" ContentType="application/vnd.openxmlformats-officedocument.wordprocessingml.footer+xml"/>
  <Override PartName="/word/header68.xml" ContentType="application/vnd.openxmlformats-officedocument.wordprocessingml.header+xml"/>
  <Override PartName="/word/footer68.xml" ContentType="application/vnd.openxmlformats-officedocument.wordprocessingml.footer+xml"/>
  <Override PartName="/word/header69.xml" ContentType="application/vnd.openxmlformats-officedocument.wordprocessingml.header+xml"/>
  <Override PartName="/word/footer69.xml" ContentType="application/vnd.openxmlformats-officedocument.wordprocessingml.footer+xml"/>
  <Override PartName="/word/header70.xml" ContentType="application/vnd.openxmlformats-officedocument.wordprocessingml.header+xml"/>
  <Override PartName="/word/footer70.xml" ContentType="application/vnd.openxmlformats-officedocument.wordprocessingml.footer+xml"/>
  <Override PartName="/word/header71.xml" ContentType="application/vnd.openxmlformats-officedocument.wordprocessingml.header+xml"/>
  <Override PartName="/word/footer71.xml" ContentType="application/vnd.openxmlformats-officedocument.wordprocessingml.footer+xml"/>
  <Override PartName="/word/header72.xml" ContentType="application/vnd.openxmlformats-officedocument.wordprocessingml.header+xml"/>
  <Override PartName="/word/footer72.xml" ContentType="application/vnd.openxmlformats-officedocument.wordprocessingml.footer+xml"/>
  <Override PartName="/word/header73.xml" ContentType="application/vnd.openxmlformats-officedocument.wordprocessingml.header+xml"/>
  <Override PartName="/word/footer73.xml" ContentType="application/vnd.openxmlformats-officedocument.wordprocessingml.footer+xml"/>
  <Override PartName="/word/header74.xml" ContentType="application/vnd.openxmlformats-officedocument.wordprocessingml.header+xml"/>
  <Override PartName="/word/footer74.xml" ContentType="application/vnd.openxmlformats-officedocument.wordprocessingml.footer+xml"/>
  <Override PartName="/word/header75.xml" ContentType="application/vnd.openxmlformats-officedocument.wordprocessingml.header+xml"/>
  <Override PartName="/word/footer75.xml" ContentType="application/vnd.openxmlformats-officedocument.wordprocessingml.footer+xml"/>
  <Override PartName="/word/header76.xml" ContentType="application/vnd.openxmlformats-officedocument.wordprocessingml.header+xml"/>
  <Override PartName="/word/footer76.xml" ContentType="application/vnd.openxmlformats-officedocument.wordprocessingml.footer+xml"/>
  <Override PartName="/word/header77.xml" ContentType="application/vnd.openxmlformats-officedocument.wordprocessingml.header+xml"/>
  <Override PartName="/word/footer77.xml" ContentType="application/vnd.openxmlformats-officedocument.wordprocessingml.footer+xml"/>
  <Override PartName="/word/header78.xml" ContentType="application/vnd.openxmlformats-officedocument.wordprocessingml.header+xml"/>
  <Override PartName="/word/footer78.xml" ContentType="application/vnd.openxmlformats-officedocument.wordprocessingml.footer+xml"/>
  <Override PartName="/word/header79.xml" ContentType="application/vnd.openxmlformats-officedocument.wordprocessingml.header+xml"/>
  <Override PartName="/word/footer79.xml" ContentType="application/vnd.openxmlformats-officedocument.wordprocessingml.footer+xml"/>
  <Override PartName="/word/header80.xml" ContentType="application/vnd.openxmlformats-officedocument.wordprocessingml.header+xml"/>
  <Override PartName="/word/footer80.xml" ContentType="application/vnd.openxmlformats-officedocument.wordprocessingml.footer+xml"/>
  <Override PartName="/word/header81.xml" ContentType="application/vnd.openxmlformats-officedocument.wordprocessingml.header+xml"/>
  <Override PartName="/word/footer81.xml" ContentType="application/vnd.openxmlformats-officedocument.wordprocessingml.footer+xml"/>
  <Override PartName="/word/header82.xml" ContentType="application/vnd.openxmlformats-officedocument.wordprocessingml.header+xml"/>
  <Override PartName="/word/footer82.xml" ContentType="application/vnd.openxmlformats-officedocument.wordprocessingml.footer+xml"/>
  <Override PartName="/word/header83.xml" ContentType="application/vnd.openxmlformats-officedocument.wordprocessingml.header+xml"/>
  <Override PartName="/word/footer83.xml" ContentType="application/vnd.openxmlformats-officedocument.wordprocessingml.footer+xml"/>
  <Override PartName="/word/header84.xml" ContentType="application/vnd.openxmlformats-officedocument.wordprocessingml.header+xml"/>
  <Override PartName="/word/footer84.xml" ContentType="application/vnd.openxmlformats-officedocument.wordprocessingml.footer+xml"/>
  <Override PartName="/word/header85.xml" ContentType="application/vnd.openxmlformats-officedocument.wordprocessingml.header+xml"/>
  <Override PartName="/word/footer85.xml" ContentType="application/vnd.openxmlformats-officedocument.wordprocessingml.footer+xml"/>
  <Override PartName="/word/header86.xml" ContentType="application/vnd.openxmlformats-officedocument.wordprocessingml.header+xml"/>
  <Override PartName="/word/footer86.xml" ContentType="application/vnd.openxmlformats-officedocument.wordprocessingml.footer+xml"/>
  <Override PartName="/word/header87.xml" ContentType="application/vnd.openxmlformats-officedocument.wordprocessingml.header+xml"/>
  <Override PartName="/word/footer87.xml" ContentType="application/vnd.openxmlformats-officedocument.wordprocessingml.footer+xml"/>
  <Override PartName="/word/header88.xml" ContentType="application/vnd.openxmlformats-officedocument.wordprocessingml.header+xml"/>
  <Override PartName="/word/footer88.xml" ContentType="application/vnd.openxmlformats-officedocument.wordprocessingml.footer+xml"/>
  <Override PartName="/word/header89.xml" ContentType="application/vnd.openxmlformats-officedocument.wordprocessingml.header+xml"/>
  <Override PartName="/word/footer89.xml" ContentType="application/vnd.openxmlformats-officedocument.wordprocessingml.footer+xml"/>
  <Override PartName="/word/header90.xml" ContentType="application/vnd.openxmlformats-officedocument.wordprocessingml.header+xml"/>
  <Override PartName="/word/footer90.xml" ContentType="application/vnd.openxmlformats-officedocument.wordprocessingml.footer+xml"/>
  <Override PartName="/word/header91.xml" ContentType="application/vnd.openxmlformats-officedocument.wordprocessingml.header+xml"/>
  <Override PartName="/word/footer91.xml" ContentType="application/vnd.openxmlformats-officedocument.wordprocessingml.footer+xml"/>
  <Override PartName="/word/header92.xml" ContentType="application/vnd.openxmlformats-officedocument.wordprocessingml.header+xml"/>
  <Override PartName="/word/footer92.xml" ContentType="application/vnd.openxmlformats-officedocument.wordprocessingml.footer+xml"/>
  <Override PartName="/word/header93.xml" ContentType="application/vnd.openxmlformats-officedocument.wordprocessingml.header+xml"/>
  <Override PartName="/word/footer93.xml" ContentType="application/vnd.openxmlformats-officedocument.wordprocessingml.footer+xml"/>
  <Override PartName="/word/header94.xml" ContentType="application/vnd.openxmlformats-officedocument.wordprocessingml.header+xml"/>
  <Override PartName="/word/footer94.xml" ContentType="application/vnd.openxmlformats-officedocument.wordprocessingml.footer+xml"/>
  <Override PartName="/word/header95.xml" ContentType="application/vnd.openxmlformats-officedocument.wordprocessingml.header+xml"/>
  <Override PartName="/word/footer95.xml" ContentType="application/vnd.openxmlformats-officedocument.wordprocessingml.footer+xml"/>
  <Override PartName="/word/header96.xml" ContentType="application/vnd.openxmlformats-officedocument.wordprocessingml.header+xml"/>
  <Override PartName="/word/footer96.xml" ContentType="application/vnd.openxmlformats-officedocument.wordprocessingml.footer+xml"/>
  <Override PartName="/word/header97.xml" ContentType="application/vnd.openxmlformats-officedocument.wordprocessingml.header+xml"/>
  <Override PartName="/word/footer97.xml" ContentType="application/vnd.openxmlformats-officedocument.wordprocessingml.footer+xml"/>
  <Override PartName="/word/header98.xml" ContentType="application/vnd.openxmlformats-officedocument.wordprocessingml.header+xml"/>
  <Override PartName="/word/footer98.xml" ContentType="application/vnd.openxmlformats-officedocument.wordprocessingml.footer+xml"/>
  <Override PartName="/word/header99.xml" ContentType="application/vnd.openxmlformats-officedocument.wordprocessingml.header+xml"/>
  <Override PartName="/word/footer99.xml" ContentType="application/vnd.openxmlformats-officedocument.wordprocessingml.footer+xml"/>
  <Override PartName="/word/header100.xml" ContentType="application/vnd.openxmlformats-officedocument.wordprocessingml.header+xml"/>
  <Override PartName="/word/footer100.xml" ContentType="application/vnd.openxmlformats-officedocument.wordprocessingml.footer+xml"/>
  <Override PartName="/word/header101.xml" ContentType="application/vnd.openxmlformats-officedocument.wordprocessingml.header+xml"/>
  <Override PartName="/word/footer101.xml" ContentType="application/vnd.openxmlformats-officedocument.wordprocessingml.footer+xml"/>
  <Override PartName="/word/header102.xml" ContentType="application/vnd.openxmlformats-officedocument.wordprocessingml.header+xml"/>
  <Override PartName="/word/footer102.xml" ContentType="application/vnd.openxmlformats-officedocument.wordprocessingml.footer+xml"/>
  <Override PartName="/word/header103.xml" ContentType="application/vnd.openxmlformats-officedocument.wordprocessingml.header+xml"/>
  <Override PartName="/word/footer103.xml" ContentType="application/vnd.openxmlformats-officedocument.wordprocessingml.footer+xml"/>
  <Override PartName="/word/header104.xml" ContentType="application/vnd.openxmlformats-officedocument.wordprocessingml.header+xml"/>
  <Override PartName="/word/footer104.xml" ContentType="application/vnd.openxmlformats-officedocument.wordprocessingml.footer+xml"/>
  <Override PartName="/word/header105.xml" ContentType="application/vnd.openxmlformats-officedocument.wordprocessingml.header+xml"/>
  <Override PartName="/word/footer105.xml" ContentType="application/vnd.openxmlformats-officedocument.wordprocessingml.footer+xml"/>
  <Override PartName="/word/header106.xml" ContentType="application/vnd.openxmlformats-officedocument.wordprocessingml.header+xml"/>
  <Override PartName="/word/footer106.xml" ContentType="application/vnd.openxmlformats-officedocument.wordprocessingml.footer+xml"/>
  <Override PartName="/word/header107.xml" ContentType="application/vnd.openxmlformats-officedocument.wordprocessingml.header+xml"/>
  <Override PartName="/word/footer107.xml" ContentType="application/vnd.openxmlformats-officedocument.wordprocessingml.footer+xml"/>
  <Override PartName="/word/header108.xml" ContentType="application/vnd.openxmlformats-officedocument.wordprocessingml.header+xml"/>
  <Override PartName="/word/footer108.xml" ContentType="application/vnd.openxmlformats-officedocument.wordprocessingml.footer+xml"/>
  <Override PartName="/word/header109.xml" ContentType="application/vnd.openxmlformats-officedocument.wordprocessingml.header+xml"/>
  <Override PartName="/word/footer109.xml" ContentType="application/vnd.openxmlformats-officedocument.wordprocessingml.footer+xml"/>
  <Override PartName="/word/header110.xml" ContentType="application/vnd.openxmlformats-officedocument.wordprocessingml.header+xml"/>
  <Override PartName="/word/footer110.xml" ContentType="application/vnd.openxmlformats-officedocument.wordprocessingml.footer+xml"/>
  <Override PartName="/word/header111.xml" ContentType="application/vnd.openxmlformats-officedocument.wordprocessingml.header+xml"/>
  <Override PartName="/word/footer111.xml" ContentType="application/vnd.openxmlformats-officedocument.wordprocessingml.footer+xml"/>
  <Override PartName="/word/header112.xml" ContentType="application/vnd.openxmlformats-officedocument.wordprocessingml.header+xml"/>
  <Override PartName="/word/footer112.xml" ContentType="application/vnd.openxmlformats-officedocument.wordprocessingml.footer+xml"/>
  <Override PartName="/word/header113.xml" ContentType="application/vnd.openxmlformats-officedocument.wordprocessingml.header+xml"/>
  <Override PartName="/word/footer113.xml" ContentType="application/vnd.openxmlformats-officedocument.wordprocessingml.footer+xml"/>
  <Override PartName="/word/header114.xml" ContentType="application/vnd.openxmlformats-officedocument.wordprocessingml.header+xml"/>
  <Override PartName="/word/footer114.xml" ContentType="application/vnd.openxmlformats-officedocument.wordprocessingml.footer+xml"/>
  <Override PartName="/word/header115.xml" ContentType="application/vnd.openxmlformats-officedocument.wordprocessingml.header+xml"/>
  <Override PartName="/word/footer115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2"/>
        </w:rPr>
      </w:pPr>
    </w:p>
    <w:p>
      <w:pPr>
        <w:pStyle w:val="Heading1"/>
        <w:spacing w:line="357" w:lineRule="auto" w:before="93"/>
        <w:ind w:left="1083" w:right="986" w:hanging="7"/>
      </w:pPr>
      <w:r>
        <w:rPr/>
        <w:t>HUBUNGAN FAKTOR RESIKO DENGAN KEJADIAN</w:t>
      </w:r>
      <w:r>
        <w:rPr>
          <w:spacing w:val="1"/>
        </w:rPr>
        <w:t> </w:t>
      </w:r>
      <w:r>
        <w:rPr/>
        <w:t>PREEKLAMPSIADI</w:t>
      </w:r>
      <w:r>
        <w:rPr>
          <w:spacing w:val="12"/>
        </w:rPr>
        <w:t> </w:t>
      </w:r>
      <w:r>
        <w:rPr/>
        <w:t>UPTD</w:t>
      </w:r>
      <w:r>
        <w:rPr>
          <w:spacing w:val="7"/>
        </w:rPr>
        <w:t> </w:t>
      </w:r>
      <w:r>
        <w:rPr/>
        <w:t>PUSKESMAS</w:t>
      </w:r>
      <w:r>
        <w:rPr>
          <w:spacing w:val="-14"/>
        </w:rPr>
        <w:t> </w:t>
      </w:r>
      <w:r>
        <w:rPr/>
        <w:t>MENDAWAI</w:t>
      </w:r>
    </w:p>
    <w:p>
      <w:pPr>
        <w:pStyle w:val="BodyText"/>
        <w:rPr>
          <w:b/>
          <w:sz w:val="32"/>
        </w:rPr>
      </w:pPr>
    </w:p>
    <w:p>
      <w:pPr>
        <w:pStyle w:val="BodyText"/>
        <w:rPr>
          <w:b/>
          <w:sz w:val="32"/>
        </w:rPr>
      </w:pPr>
    </w:p>
    <w:p>
      <w:pPr>
        <w:pStyle w:val="BodyText"/>
        <w:rPr>
          <w:b/>
          <w:sz w:val="32"/>
        </w:rPr>
      </w:pPr>
    </w:p>
    <w:p>
      <w:pPr>
        <w:pStyle w:val="BodyText"/>
        <w:rPr>
          <w:b/>
          <w:sz w:val="32"/>
        </w:rPr>
      </w:pPr>
    </w:p>
    <w:p>
      <w:pPr>
        <w:spacing w:before="196"/>
        <w:ind w:left="577" w:right="463" w:firstLine="0"/>
        <w:jc w:val="center"/>
        <w:rPr>
          <w:b/>
          <w:sz w:val="28"/>
        </w:rPr>
      </w:pPr>
      <w:r>
        <w:rPr>
          <w:b/>
          <w:sz w:val="28"/>
        </w:rPr>
        <w:t>SKRIPSI</w:t>
      </w:r>
    </w:p>
    <w:p>
      <w:pPr>
        <w:pStyle w:val="BodyText"/>
        <w:rPr>
          <w:b/>
          <w:sz w:val="32"/>
        </w:rPr>
      </w:pPr>
    </w:p>
    <w:p>
      <w:pPr>
        <w:pStyle w:val="BodyText"/>
        <w:rPr>
          <w:b/>
          <w:sz w:val="32"/>
        </w:rPr>
      </w:pPr>
    </w:p>
    <w:p>
      <w:pPr>
        <w:spacing w:line="352" w:lineRule="auto" w:before="271"/>
        <w:ind w:left="3561" w:right="3460" w:firstLine="736"/>
        <w:jc w:val="left"/>
        <w:rPr>
          <w:sz w:val="28"/>
        </w:rPr>
      </w:pPr>
      <w:r>
        <w:rPr>
          <w:sz w:val="24"/>
        </w:rPr>
        <w:t>Oleh:</w:t>
      </w:r>
      <w:r>
        <w:rPr>
          <w:spacing w:val="23"/>
          <w:sz w:val="24"/>
        </w:rPr>
        <w:t> </w:t>
      </w:r>
      <w:r>
        <w:rPr>
          <w:sz w:val="28"/>
        </w:rPr>
        <w:t>NELI AGUSTIN</w:t>
      </w:r>
      <w:r>
        <w:rPr>
          <w:spacing w:val="-67"/>
          <w:sz w:val="28"/>
        </w:rPr>
        <w:t> </w:t>
      </w:r>
      <w:r>
        <w:rPr>
          <w:sz w:val="28"/>
        </w:rPr>
        <w:t>NIM.</w:t>
      </w:r>
      <w:r>
        <w:rPr>
          <w:spacing w:val="27"/>
          <w:sz w:val="28"/>
        </w:rPr>
        <w:t> </w:t>
      </w:r>
      <w:r>
        <w:rPr>
          <w:sz w:val="28"/>
        </w:rPr>
        <w:t>152231024</w:t>
      </w:r>
    </w:p>
    <w:p>
      <w:pPr>
        <w:spacing w:after="0" w:line="352" w:lineRule="auto"/>
        <w:jc w:val="left"/>
        <w:rPr>
          <w:sz w:val="28"/>
        </w:rPr>
        <w:sectPr>
          <w:headerReference w:type="default" r:id="rId5"/>
          <w:footerReference w:type="default" r:id="rId6"/>
          <w:type w:val="continuous"/>
          <w:pgSz w:w="11910" w:h="16850"/>
          <w:pgMar w:header="2307" w:footer="4453" w:top="4200" w:bottom="4640" w:left="1680" w:right="1220"/>
          <w:pgNumType w:start="1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2"/>
        </w:rPr>
      </w:pPr>
    </w:p>
    <w:p>
      <w:pPr>
        <w:pStyle w:val="Heading1"/>
        <w:spacing w:line="357" w:lineRule="auto" w:before="93"/>
        <w:ind w:left="1083" w:right="986" w:hanging="7"/>
      </w:pPr>
      <w:r>
        <w:rPr/>
        <w:t>HUBUNGAN FAKTOR RESIKO DENGAN KEJADIAN</w:t>
      </w:r>
      <w:r>
        <w:rPr>
          <w:spacing w:val="1"/>
        </w:rPr>
        <w:t> </w:t>
      </w:r>
      <w:r>
        <w:rPr/>
        <w:t>PREEKLAMPSIADI</w:t>
      </w:r>
      <w:r>
        <w:rPr>
          <w:spacing w:val="12"/>
        </w:rPr>
        <w:t> </w:t>
      </w:r>
      <w:r>
        <w:rPr/>
        <w:t>UPTD</w:t>
      </w:r>
      <w:r>
        <w:rPr>
          <w:spacing w:val="7"/>
        </w:rPr>
        <w:t> </w:t>
      </w:r>
      <w:r>
        <w:rPr/>
        <w:t>PUSKESMAS</w:t>
      </w:r>
      <w:r>
        <w:rPr>
          <w:spacing w:val="-14"/>
        </w:rPr>
        <w:t> </w:t>
      </w:r>
      <w:r>
        <w:rPr/>
        <w:t>MENDAWAI</w:t>
      </w:r>
    </w:p>
    <w:p>
      <w:pPr>
        <w:pStyle w:val="BodyText"/>
        <w:rPr>
          <w:b/>
          <w:sz w:val="32"/>
        </w:rPr>
      </w:pPr>
    </w:p>
    <w:p>
      <w:pPr>
        <w:pStyle w:val="BodyText"/>
        <w:rPr>
          <w:b/>
          <w:sz w:val="32"/>
        </w:rPr>
      </w:pPr>
    </w:p>
    <w:p>
      <w:pPr>
        <w:pStyle w:val="BodyText"/>
        <w:spacing w:before="6"/>
        <w:rPr>
          <w:b/>
          <w:sz w:val="44"/>
        </w:rPr>
      </w:pPr>
    </w:p>
    <w:p>
      <w:pPr>
        <w:spacing w:before="0"/>
        <w:ind w:left="577" w:right="463" w:firstLine="0"/>
        <w:jc w:val="center"/>
        <w:rPr>
          <w:b/>
          <w:sz w:val="28"/>
        </w:rPr>
      </w:pPr>
      <w:r>
        <w:rPr>
          <w:b/>
          <w:sz w:val="28"/>
        </w:rPr>
        <w:t>SKRIPSI</w:t>
      </w:r>
    </w:p>
    <w:p>
      <w:pPr>
        <w:pStyle w:val="BodyText"/>
        <w:spacing w:before="196"/>
        <w:ind w:left="577" w:right="475"/>
        <w:jc w:val="center"/>
      </w:pPr>
      <w:r>
        <w:rPr/>
        <w:t>Diajukan sebagai</w:t>
      </w:r>
      <w:r>
        <w:rPr>
          <w:spacing w:val="-5"/>
        </w:rPr>
        <w:t> </w:t>
      </w:r>
      <w:r>
        <w:rPr/>
        <w:t>salah satu</w:t>
      </w:r>
      <w:r>
        <w:rPr>
          <w:spacing w:val="-11"/>
        </w:rPr>
        <w:t> </w:t>
      </w:r>
      <w:r>
        <w:rPr/>
        <w:t>syarat</w:t>
      </w:r>
      <w:r>
        <w:rPr>
          <w:spacing w:val="7"/>
        </w:rPr>
        <w:t> </w:t>
      </w:r>
      <w:r>
        <w:rPr/>
        <w:t>untuk</w:t>
      </w:r>
      <w:r>
        <w:rPr>
          <w:spacing w:val="-11"/>
        </w:rPr>
        <w:t> </w:t>
      </w:r>
      <w:r>
        <w:rPr/>
        <w:t>memperoleh</w:t>
      </w:r>
      <w:r>
        <w:rPr>
          <w:spacing w:val="12"/>
        </w:rPr>
        <w:t> </w:t>
      </w:r>
      <w:r>
        <w:rPr/>
        <w:t>gelar</w:t>
      </w:r>
      <w:r>
        <w:rPr>
          <w:spacing w:val="-4"/>
        </w:rPr>
        <w:t> </w:t>
      </w:r>
      <w:r>
        <w:rPr/>
        <w:t>sarjana (S.Keb)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31"/>
        </w:rPr>
      </w:pPr>
    </w:p>
    <w:p>
      <w:pPr>
        <w:spacing w:line="352" w:lineRule="auto" w:before="0"/>
        <w:ind w:left="3561" w:right="3460" w:firstLine="736"/>
        <w:jc w:val="left"/>
        <w:rPr>
          <w:sz w:val="28"/>
        </w:rPr>
      </w:pPr>
      <w:r>
        <w:rPr>
          <w:sz w:val="24"/>
        </w:rPr>
        <w:t>Oleh:</w:t>
      </w:r>
      <w:r>
        <w:rPr>
          <w:spacing w:val="23"/>
          <w:sz w:val="24"/>
        </w:rPr>
        <w:t> </w:t>
      </w:r>
      <w:r>
        <w:rPr>
          <w:sz w:val="28"/>
        </w:rPr>
        <w:t>NELI AGUSTIN</w:t>
      </w:r>
      <w:r>
        <w:rPr>
          <w:spacing w:val="-67"/>
          <w:sz w:val="28"/>
        </w:rPr>
        <w:t> </w:t>
      </w:r>
      <w:r>
        <w:rPr>
          <w:sz w:val="28"/>
        </w:rPr>
        <w:t>NIM.</w:t>
      </w:r>
      <w:r>
        <w:rPr>
          <w:spacing w:val="27"/>
          <w:sz w:val="28"/>
        </w:rPr>
        <w:t> </w:t>
      </w:r>
      <w:r>
        <w:rPr>
          <w:sz w:val="28"/>
        </w:rPr>
        <w:t>152231024</w:t>
      </w:r>
    </w:p>
    <w:p>
      <w:pPr>
        <w:spacing w:after="0" w:line="352" w:lineRule="auto"/>
        <w:jc w:val="left"/>
        <w:rPr>
          <w:sz w:val="28"/>
        </w:rPr>
        <w:sectPr>
          <w:pgSz w:w="11910" w:h="16850"/>
          <w:pgMar w:header="2307" w:footer="4453" w:top="4200" w:bottom="4640" w:left="1680" w:right="12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spacing w:before="211"/>
        <w:ind w:left="577" w:right="458"/>
      </w:pPr>
      <w:bookmarkStart w:name="_bookmark0" w:id="1"/>
      <w:bookmarkEnd w:id="1"/>
      <w:r>
        <w:rPr>
          <w:b w:val="0"/>
        </w:rPr>
      </w:r>
      <w:r>
        <w:rPr/>
        <w:t>HALAMAN</w:t>
      </w:r>
      <w:r>
        <w:rPr>
          <w:spacing w:val="35"/>
        </w:rPr>
        <w:t> </w:t>
      </w:r>
      <w:r>
        <w:rPr/>
        <w:t>PERSETUJUAN</w:t>
      </w:r>
      <w:r>
        <w:rPr>
          <w:spacing w:val="4"/>
        </w:rPr>
        <w:t> </w:t>
      </w:r>
      <w:r>
        <w:rPr/>
        <w:t>PEMBIMBING</w:t>
      </w:r>
    </w:p>
    <w:p>
      <w:pPr>
        <w:pStyle w:val="BodyText"/>
        <w:rPr>
          <w:b/>
          <w:sz w:val="32"/>
        </w:rPr>
      </w:pPr>
    </w:p>
    <w:p>
      <w:pPr>
        <w:pStyle w:val="BodyText"/>
        <w:spacing w:before="6"/>
        <w:rPr>
          <w:b/>
          <w:sz w:val="43"/>
        </w:rPr>
      </w:pPr>
    </w:p>
    <w:p>
      <w:pPr>
        <w:spacing w:line="235" w:lineRule="auto" w:before="1"/>
        <w:ind w:left="1083" w:right="986" w:hanging="7"/>
        <w:jc w:val="center"/>
        <w:rPr>
          <w:b/>
          <w:sz w:val="28"/>
        </w:rPr>
      </w:pPr>
      <w:r>
        <w:rPr>
          <w:b/>
          <w:sz w:val="28"/>
        </w:rPr>
        <w:t>HUBUNGAN FAKTOR RESIKO DENGAN KEJADIAN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PREEKLAMPSIADI</w:t>
      </w:r>
      <w:r>
        <w:rPr>
          <w:b/>
          <w:spacing w:val="12"/>
          <w:sz w:val="28"/>
        </w:rPr>
        <w:t> </w:t>
      </w:r>
      <w:r>
        <w:rPr>
          <w:b/>
          <w:sz w:val="28"/>
        </w:rPr>
        <w:t>UPTD</w:t>
      </w:r>
      <w:r>
        <w:rPr>
          <w:b/>
          <w:spacing w:val="7"/>
          <w:sz w:val="28"/>
        </w:rPr>
        <w:t> </w:t>
      </w:r>
      <w:r>
        <w:rPr>
          <w:b/>
          <w:sz w:val="28"/>
        </w:rPr>
        <w:t>PUSKESMAS</w:t>
      </w:r>
      <w:r>
        <w:rPr>
          <w:b/>
          <w:spacing w:val="-14"/>
          <w:sz w:val="28"/>
        </w:rPr>
        <w:t> </w:t>
      </w:r>
      <w:r>
        <w:rPr>
          <w:b/>
          <w:sz w:val="28"/>
        </w:rPr>
        <w:t>MENDAWAI</w:t>
      </w:r>
    </w:p>
    <w:p>
      <w:pPr>
        <w:spacing w:before="279"/>
        <w:ind w:left="577" w:right="481" w:firstLine="0"/>
        <w:jc w:val="center"/>
        <w:rPr>
          <w:sz w:val="28"/>
        </w:rPr>
      </w:pPr>
      <w:r>
        <w:rPr>
          <w:sz w:val="28"/>
        </w:rPr>
        <w:t>disusun</w:t>
      </w:r>
      <w:r>
        <w:rPr>
          <w:spacing w:val="-10"/>
          <w:sz w:val="28"/>
        </w:rPr>
        <w:t> </w:t>
      </w:r>
      <w:r>
        <w:rPr>
          <w:sz w:val="28"/>
        </w:rPr>
        <w:t>oleh:</w:t>
      </w:r>
    </w:p>
    <w:p>
      <w:pPr>
        <w:pStyle w:val="BodyText"/>
        <w:rPr>
          <w:sz w:val="17"/>
        </w:rPr>
      </w:pPr>
      <w:r>
        <w:rPr/>
        <w:pict>
          <v:group style="position:absolute;margin-left:122.400002pt;margin-top:11.72417pt;width:378.8pt;height:376.85pt;mso-position-horizontal-relative:page;mso-position-vertical-relative:paragraph;z-index:-15728640;mso-wrap-distance-left:0;mso-wrap-distance-right:0" coordorigin="2448,234" coordsize="7576,7537">
            <v:shape style="position:absolute;left:2533;top:234;width:7405;height:7537" type="#_x0000_t75" stroked="false">
              <v:imagedata r:id="rId9" o:title=""/>
            </v:shape>
            <v:shape style="position:absolute;left:4600;top:4295;width:2897;height:1461" type="#_x0000_t75" stroked="false">
              <v:imagedata r:id="rId10" o:title=""/>
            </v:shape>
            <v:shape style="position:absolute;left:2448;top:285;width:7576;height:2724" type="#_x0000_t202" filled="false" stroked="false">
              <v:textbox inset="0,0,0,0">
                <w:txbxContent>
                  <w:p>
                    <w:pPr>
                      <w:spacing w:line="247" w:lineRule="auto" w:before="0"/>
                      <w:ind w:left="2793" w:right="2793" w:firstLine="3"/>
                      <w:jc w:val="center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NELI AGUSTIN</w:t>
                    </w:r>
                    <w:r>
                      <w:rPr>
                        <w:spacing w:val="-67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NIM.</w:t>
                    </w:r>
                    <w:r>
                      <w:rPr>
                        <w:spacing w:val="28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152231024</w:t>
                    </w:r>
                  </w:p>
                  <w:p>
                    <w:pPr>
                      <w:spacing w:line="247" w:lineRule="auto" w:before="246"/>
                      <w:ind w:left="22" w:right="18" w:firstLine="0"/>
                      <w:jc w:val="center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PROGRAM</w:t>
                    </w:r>
                    <w:r>
                      <w:rPr>
                        <w:spacing w:val="-16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STUDI</w:t>
                    </w:r>
                    <w:r>
                      <w:rPr>
                        <w:spacing w:val="-2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KEBIDANAN</w:t>
                    </w:r>
                    <w:r>
                      <w:rPr>
                        <w:spacing w:val="17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PROGRAM</w:t>
                    </w:r>
                    <w:r>
                      <w:rPr>
                        <w:spacing w:val="10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SARJANA</w:t>
                    </w:r>
                    <w:r>
                      <w:rPr>
                        <w:spacing w:val="-67"/>
                        <w:sz w:val="28"/>
                      </w:rPr>
                      <w:t> </w:t>
                    </w:r>
                    <w:r>
                      <w:rPr>
                        <w:spacing w:val="-4"/>
                        <w:sz w:val="28"/>
                      </w:rPr>
                      <w:t>FAKULTAS</w:t>
                    </w:r>
                    <w:r>
                      <w:rPr>
                        <w:spacing w:val="-19"/>
                        <w:sz w:val="28"/>
                      </w:rPr>
                      <w:t> </w:t>
                    </w:r>
                    <w:r>
                      <w:rPr>
                        <w:spacing w:val="-3"/>
                        <w:sz w:val="28"/>
                      </w:rPr>
                      <w:t>KESEHATAN</w:t>
                    </w:r>
                  </w:p>
                  <w:p>
                    <w:pPr>
                      <w:spacing w:line="304" w:lineRule="exact" w:before="0"/>
                      <w:ind w:left="19" w:right="18" w:firstLine="0"/>
                      <w:jc w:val="center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UNIVERSITAS</w:t>
                    </w:r>
                    <w:r>
                      <w:rPr>
                        <w:spacing w:val="-24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NGUDI</w:t>
                    </w:r>
                    <w:r>
                      <w:rPr>
                        <w:spacing w:val="-20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WALUYO</w:t>
                    </w:r>
                  </w:p>
                  <w:p>
                    <w:pPr>
                      <w:spacing w:line="247" w:lineRule="auto" w:before="281"/>
                      <w:ind w:left="-1" w:right="18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telah</w:t>
                    </w:r>
                    <w:r>
                      <w:rPr>
                        <w:spacing w:val="-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diperiksa</w:t>
                    </w:r>
                    <w:r>
                      <w:rPr>
                        <w:spacing w:val="6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dan</w:t>
                    </w:r>
                    <w:r>
                      <w:rPr>
                        <w:spacing w:val="-1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disetujui</w:t>
                    </w:r>
                    <w:r>
                      <w:rPr>
                        <w:spacing w:val="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oleh</w:t>
                    </w:r>
                    <w:r>
                      <w:rPr>
                        <w:spacing w:val="-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pembimbing</w:t>
                    </w:r>
                    <w:r>
                      <w:rPr>
                        <w:spacing w:val="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serta</w:t>
                    </w:r>
                    <w:r>
                      <w:rPr>
                        <w:spacing w:val="-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telah</w:t>
                    </w:r>
                    <w:r>
                      <w:rPr>
                        <w:spacing w:val="-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diperkenankan</w:t>
                    </w:r>
                    <w:r>
                      <w:rPr>
                        <w:spacing w:val="-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untuk</w:t>
                    </w:r>
                    <w:r>
                      <w:rPr>
                        <w:spacing w:val="-5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diujikan</w:t>
                    </w:r>
                  </w:p>
                </w:txbxContent>
              </v:textbox>
              <w10:wrap type="none"/>
            </v:shape>
            <v:shape style="position:absolute;left:5106;top:3568;width:2288;height:822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-1" w:right="18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spacing w:val="-2"/>
                        <w:sz w:val="24"/>
                      </w:rPr>
                      <w:t>Ungaran,</w:t>
                    </w:r>
                    <w:r>
                      <w:rPr>
                        <w:spacing w:val="-13"/>
                        <w:sz w:val="24"/>
                      </w:rPr>
                      <w:t> </w:t>
                    </w:r>
                    <w:r>
                      <w:rPr>
                        <w:spacing w:val="-1"/>
                        <w:sz w:val="24"/>
                      </w:rPr>
                      <w:t>Agustus</w:t>
                    </w:r>
                    <w:r>
                      <w:rPr>
                        <w:spacing w:val="16"/>
                        <w:sz w:val="24"/>
                      </w:rPr>
                      <w:t> </w:t>
                    </w:r>
                    <w:r>
                      <w:rPr>
                        <w:spacing w:val="-1"/>
                        <w:sz w:val="24"/>
                      </w:rPr>
                      <w:t>2024</w:t>
                    </w:r>
                  </w:p>
                  <w:p>
                    <w:pPr>
                      <w:spacing w:line="240" w:lineRule="auto" w:before="3"/>
                      <w:rPr>
                        <w:sz w:val="24"/>
                      </w:rPr>
                    </w:pPr>
                  </w:p>
                  <w:p>
                    <w:pPr>
                      <w:spacing w:before="0"/>
                      <w:ind w:left="453" w:right="487" w:firstLine="0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Pembimbing</w:t>
                    </w:r>
                  </w:p>
                </w:txbxContent>
              </v:textbox>
              <w10:wrap type="none"/>
            </v:shape>
            <v:shape style="position:absolute;left:4415;top:5505;width:3653;height:536" type="#_x0000_t202" filled="false" stroked="false">
              <v:textbox inset="0,0,0,0">
                <w:txbxContent>
                  <w:p>
                    <w:pPr>
                      <w:spacing w:line="235" w:lineRule="auto" w:before="0"/>
                      <w:ind w:left="856" w:right="6" w:hanging="857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pacing w:val="-1"/>
                        <w:sz w:val="24"/>
                        <w:u w:val="thick"/>
                      </w:rPr>
                      <w:t>Hapsari</w:t>
                    </w:r>
                    <w:r>
                      <w:rPr>
                        <w:b/>
                        <w:spacing w:val="-12"/>
                        <w:sz w:val="24"/>
                        <w:u w:val="thick"/>
                      </w:rPr>
                      <w:t> </w:t>
                    </w:r>
                    <w:r>
                      <w:rPr>
                        <w:b/>
                        <w:sz w:val="24"/>
                        <w:u w:val="thick"/>
                      </w:rPr>
                      <w:t>Windayanti,</w:t>
                    </w:r>
                    <w:r>
                      <w:rPr>
                        <w:b/>
                        <w:spacing w:val="-7"/>
                        <w:sz w:val="24"/>
                        <w:u w:val="thick"/>
                      </w:rPr>
                      <w:t> </w:t>
                    </w:r>
                    <w:r>
                      <w:rPr>
                        <w:b/>
                        <w:sz w:val="24"/>
                        <w:u w:val="thick"/>
                      </w:rPr>
                      <w:t>S.SiT.,</w:t>
                    </w:r>
                    <w:r>
                      <w:rPr>
                        <w:b/>
                        <w:spacing w:val="-14"/>
                        <w:sz w:val="24"/>
                        <w:u w:val="thick"/>
                      </w:rPr>
                      <w:t> </w:t>
                    </w:r>
                    <w:r>
                      <w:rPr>
                        <w:b/>
                        <w:sz w:val="24"/>
                        <w:u w:val="thick"/>
                      </w:rPr>
                      <w:t>M.Keb</w:t>
                    </w:r>
                    <w:r>
                      <w:rPr>
                        <w:b/>
                        <w:spacing w:val="-57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NIDN.</w:t>
                    </w:r>
                    <w:r>
                      <w:rPr>
                        <w:b/>
                        <w:spacing w:val="-14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0628018401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17"/>
        </w:rPr>
        <w:sectPr>
          <w:headerReference w:type="default" r:id="rId7"/>
          <w:footerReference w:type="default" r:id="rId8"/>
          <w:pgSz w:w="11910" w:h="16850"/>
          <w:pgMar w:header="0" w:footer="1050" w:top="1600" w:bottom="1240" w:left="1680" w:right="1220"/>
          <w:pgNumType w:start="3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8"/>
        </w:rPr>
      </w:pPr>
    </w:p>
    <w:p>
      <w:pPr>
        <w:pStyle w:val="Heading1"/>
        <w:spacing w:before="93"/>
        <w:ind w:left="577" w:right="477"/>
      </w:pPr>
      <w:bookmarkStart w:name="_bookmark1" w:id="2"/>
      <w:bookmarkEnd w:id="2"/>
      <w:r>
        <w:rPr>
          <w:b w:val="0"/>
        </w:rPr>
      </w:r>
      <w:r>
        <w:rPr/>
        <w:t>HALAMAN</w:t>
      </w:r>
      <w:r>
        <w:rPr>
          <w:spacing w:val="18"/>
        </w:rPr>
        <w:t> </w:t>
      </w:r>
      <w:r>
        <w:rPr/>
        <w:t>PENGESAHAN</w:t>
      </w:r>
      <w:r>
        <w:rPr>
          <w:spacing w:val="18"/>
        </w:rPr>
        <w:t> </w:t>
      </w:r>
      <w:r>
        <w:rPr/>
        <w:t>PENGUJI</w:t>
      </w:r>
    </w:p>
    <w:p>
      <w:pPr>
        <w:pStyle w:val="BodyText"/>
        <w:spacing w:before="1"/>
        <w:rPr>
          <w:b/>
          <w:sz w:val="28"/>
        </w:rPr>
      </w:pPr>
    </w:p>
    <w:p>
      <w:pPr>
        <w:spacing w:before="0"/>
        <w:ind w:left="577" w:right="482" w:firstLine="0"/>
        <w:jc w:val="center"/>
        <w:rPr>
          <w:sz w:val="28"/>
        </w:rPr>
      </w:pPr>
      <w:r>
        <w:rPr>
          <w:sz w:val="28"/>
        </w:rPr>
        <w:t>Skripsi</w:t>
      </w:r>
      <w:r>
        <w:rPr>
          <w:spacing w:val="-4"/>
          <w:sz w:val="28"/>
        </w:rPr>
        <w:t> </w:t>
      </w:r>
      <w:r>
        <w:rPr>
          <w:sz w:val="28"/>
        </w:rPr>
        <w:t>berjudul</w:t>
      </w:r>
      <w:r>
        <w:rPr>
          <w:spacing w:val="-21"/>
          <w:sz w:val="28"/>
        </w:rPr>
        <w:t> </w:t>
      </w:r>
      <w:r>
        <w:rPr>
          <w:sz w:val="28"/>
        </w:rPr>
        <w:t>:</w:t>
      </w:r>
    </w:p>
    <w:p>
      <w:pPr>
        <w:pStyle w:val="BodyText"/>
        <w:spacing w:before="2"/>
        <w:rPr>
          <w:sz w:val="28"/>
        </w:rPr>
      </w:pPr>
    </w:p>
    <w:p>
      <w:pPr>
        <w:pStyle w:val="Heading1"/>
        <w:spacing w:line="244" w:lineRule="auto"/>
        <w:ind w:left="1083" w:right="986" w:hanging="7"/>
      </w:pPr>
      <w:r>
        <w:rPr/>
        <w:t>HUBUNGAN FAKTOR RESIKO DENGAN KEJADIAN</w:t>
      </w:r>
      <w:r>
        <w:rPr>
          <w:spacing w:val="1"/>
        </w:rPr>
        <w:t> </w:t>
      </w:r>
      <w:r>
        <w:rPr/>
        <w:t>PREEKLAMPSIADI</w:t>
      </w:r>
      <w:r>
        <w:rPr>
          <w:spacing w:val="12"/>
        </w:rPr>
        <w:t> </w:t>
      </w:r>
      <w:r>
        <w:rPr/>
        <w:t>UPTD</w:t>
      </w:r>
      <w:r>
        <w:rPr>
          <w:spacing w:val="7"/>
        </w:rPr>
        <w:t> </w:t>
      </w:r>
      <w:r>
        <w:rPr/>
        <w:t>PUSKESMAS</w:t>
      </w:r>
      <w:r>
        <w:rPr>
          <w:spacing w:val="-14"/>
        </w:rPr>
        <w:t> </w:t>
      </w:r>
      <w:r>
        <w:rPr/>
        <w:t>MENDAWAI</w:t>
      </w:r>
    </w:p>
    <w:p>
      <w:pPr>
        <w:pStyle w:val="BodyText"/>
        <w:spacing w:before="5"/>
        <w:rPr>
          <w:b/>
          <w:sz w:val="26"/>
        </w:rPr>
      </w:pPr>
    </w:p>
    <w:p>
      <w:pPr>
        <w:spacing w:before="0"/>
        <w:ind w:left="577" w:right="481" w:firstLine="0"/>
        <w:jc w:val="center"/>
        <w:rPr>
          <w:sz w:val="28"/>
        </w:rPr>
      </w:pPr>
      <w:r>
        <w:rPr/>
        <w:pict>
          <v:group style="position:absolute;margin-left:113.400002pt;margin-top:20.314867pt;width:396.9pt;height:443.3pt;mso-position-horizontal-relative:page;mso-position-vertical-relative:paragraph;z-index:-15728128;mso-wrap-distance-left:0;mso-wrap-distance-right:0" coordorigin="2268,406" coordsize="7938,8866">
            <v:shape style="position:absolute;left:2533;top:406;width:7405;height:7537" type="#_x0000_t75" stroked="false">
              <v:imagedata r:id="rId9" o:title=""/>
            </v:shape>
            <v:shape style="position:absolute;left:2268;top:2707;width:7938;height:6565" type="#_x0000_t75" stroked="false">
              <v:imagedata r:id="rId13" o:title=""/>
            </v:shape>
            <v:shape style="position:absolute;left:2268;top:406;width:7938;height:8866" type="#_x0000_t202" filled="false" stroked="false">
              <v:textbox inset="0,0,0,0">
                <w:txbxContent>
                  <w:p>
                    <w:pPr>
                      <w:spacing w:line="244" w:lineRule="auto" w:before="224"/>
                      <w:ind w:left="2973" w:right="2976" w:firstLine="5"/>
                      <w:jc w:val="center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NELI AGUSTIN</w:t>
                    </w:r>
                    <w:r>
                      <w:rPr>
                        <w:spacing w:val="-67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NIM.</w:t>
                    </w:r>
                    <w:r>
                      <w:rPr>
                        <w:spacing w:val="27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152231024</w:t>
                    </w:r>
                  </w:p>
                  <w:p>
                    <w:pPr>
                      <w:spacing w:line="240" w:lineRule="auto" w:before="8"/>
                      <w:rPr>
                        <w:sz w:val="28"/>
                      </w:rPr>
                    </w:pPr>
                  </w:p>
                  <w:p>
                    <w:pPr>
                      <w:spacing w:line="235" w:lineRule="auto" w:before="1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Telah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dipertahankan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di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depan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Tim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Penguji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Skripsi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Program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Studi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Kebidanan</w:t>
                    </w:r>
                    <w:r>
                      <w:rPr>
                        <w:spacing w:val="-5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Program</w:t>
                    </w:r>
                    <w:r>
                      <w:rPr>
                        <w:spacing w:val="6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Sarjana,</w:t>
                    </w:r>
                    <w:r>
                      <w:rPr>
                        <w:spacing w:val="1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Universitas</w:t>
                    </w:r>
                    <w:r>
                      <w:rPr>
                        <w:spacing w:val="2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Ngudi</w:t>
                    </w:r>
                    <w:r>
                      <w:rPr>
                        <w:spacing w:val="-8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Waluyo,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pada:</w:t>
                    </w:r>
                  </w:p>
                  <w:p>
                    <w:pPr>
                      <w:tabs>
                        <w:tab w:pos="1441" w:val="left" w:leader="none"/>
                      </w:tabs>
                      <w:spacing w:line="273" w:lineRule="exact" w:before="1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Hari</w:t>
                      <w:tab/>
                      <w:t>:</w:t>
                    </w:r>
                    <w:r>
                      <w:rPr>
                        <w:spacing w:val="-1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Jumat</w:t>
                    </w:r>
                  </w:p>
                  <w:p>
                    <w:pPr>
                      <w:tabs>
                        <w:tab w:pos="1441" w:val="left" w:leader="none"/>
                      </w:tabs>
                      <w:spacing w:line="273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Tanggal</w:t>
                      <w:tab/>
                      <w:t>:</w:t>
                    </w:r>
                    <w:r>
                      <w:rPr>
                        <w:spacing w:val="-9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30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Agustus</w:t>
                    </w:r>
                    <w:r>
                      <w:rPr>
                        <w:spacing w:val="-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2024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>
          <w:sz w:val="28"/>
        </w:rPr>
        <w:t>disusun</w:t>
      </w:r>
      <w:r>
        <w:rPr>
          <w:spacing w:val="-10"/>
          <w:sz w:val="28"/>
        </w:rPr>
        <w:t> </w:t>
      </w:r>
      <w:r>
        <w:rPr>
          <w:sz w:val="28"/>
        </w:rPr>
        <w:t>oleh:</w:t>
      </w:r>
    </w:p>
    <w:p>
      <w:pPr>
        <w:spacing w:after="0"/>
        <w:jc w:val="center"/>
        <w:rPr>
          <w:sz w:val="28"/>
        </w:rPr>
        <w:sectPr>
          <w:headerReference w:type="default" r:id="rId11"/>
          <w:footerReference w:type="default" r:id="rId12"/>
          <w:pgSz w:w="11910" w:h="16850"/>
          <w:pgMar w:header="0" w:footer="1050" w:top="1600" w:bottom="1240" w:left="1680" w:right="12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2"/>
        <w:spacing w:before="218"/>
        <w:ind w:right="484"/>
        <w:jc w:val="center"/>
      </w:pPr>
      <w:bookmarkStart w:name="_bookmark2" w:id="3"/>
      <w:bookmarkEnd w:id="3"/>
      <w:r>
        <w:rPr>
          <w:b w:val="0"/>
        </w:rPr>
      </w:r>
      <w:r>
        <w:rPr/>
        <w:t>PERNYАTААN</w:t>
      </w:r>
      <w:r>
        <w:rPr>
          <w:spacing w:val="35"/>
        </w:rPr>
        <w:t> </w:t>
      </w:r>
      <w:r>
        <w:rPr/>
        <w:t>ORISINILITАS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7"/>
        <w:rPr>
          <w:b/>
          <w:sz w:val="20"/>
        </w:rPr>
      </w:pPr>
    </w:p>
    <w:p>
      <w:pPr>
        <w:pStyle w:val="BodyText"/>
        <w:ind w:left="588"/>
      </w:pPr>
      <w:r>
        <w:rPr/>
        <w:t>Yаng</w:t>
      </w:r>
      <w:r>
        <w:rPr>
          <w:spacing w:val="-5"/>
        </w:rPr>
        <w:t> </w:t>
      </w:r>
      <w:r>
        <w:rPr/>
        <w:t>bertаndа</w:t>
      </w:r>
      <w:r>
        <w:rPr>
          <w:spacing w:val="9"/>
        </w:rPr>
        <w:t> </w:t>
      </w:r>
      <w:r>
        <w:rPr/>
        <w:t>tаngаn</w:t>
      </w:r>
      <w:r>
        <w:rPr>
          <w:spacing w:val="-5"/>
        </w:rPr>
        <w:t> </w:t>
      </w:r>
      <w:r>
        <w:rPr/>
        <w:t>di</w:t>
      </w:r>
      <w:r>
        <w:rPr>
          <w:spacing w:val="3"/>
        </w:rPr>
        <w:t> </w:t>
      </w:r>
      <w:r>
        <w:rPr/>
        <w:t>bаwаh</w:t>
      </w:r>
      <w:r>
        <w:rPr>
          <w:spacing w:val="-4"/>
        </w:rPr>
        <w:t> </w:t>
      </w:r>
      <w:r>
        <w:rPr/>
        <w:t>ini</w:t>
      </w:r>
      <w:r>
        <w:rPr>
          <w:spacing w:val="2"/>
        </w:rPr>
        <w:t> </w:t>
      </w:r>
      <w:r>
        <w:rPr/>
        <w:t>sаyа,</w:t>
      </w:r>
    </w:p>
    <w:p>
      <w:pPr>
        <w:pStyle w:val="BodyText"/>
        <w:tabs>
          <w:tab w:pos="3996" w:val="left" w:leader="none"/>
        </w:tabs>
        <w:spacing w:before="129"/>
        <w:ind w:left="1308"/>
      </w:pPr>
      <w:r>
        <w:rPr/>
        <w:t>Nаmа</w:t>
        <w:tab/>
        <w:t>:</w:t>
      </w:r>
      <w:r>
        <w:rPr>
          <w:spacing w:val="-12"/>
        </w:rPr>
        <w:t> </w:t>
      </w:r>
      <w:r>
        <w:rPr/>
        <w:t>Neli</w:t>
      </w:r>
      <w:r>
        <w:rPr>
          <w:spacing w:val="-11"/>
        </w:rPr>
        <w:t> </w:t>
      </w:r>
      <w:r>
        <w:rPr/>
        <w:t>Agustin</w:t>
      </w:r>
    </w:p>
    <w:p>
      <w:pPr>
        <w:pStyle w:val="BodyText"/>
        <w:tabs>
          <w:tab w:pos="5196" w:val="right" w:leader="none"/>
        </w:tabs>
        <w:spacing w:before="145"/>
        <w:ind w:left="1308"/>
      </w:pPr>
      <w:r>
        <w:rPr/>
        <w:t>NIM</w:t>
        <w:tab/>
        <w:t>152231024</w:t>
      </w:r>
    </w:p>
    <w:p>
      <w:pPr>
        <w:pStyle w:val="BodyText"/>
        <w:tabs>
          <w:tab w:pos="3996" w:val="left" w:leader="none"/>
        </w:tabs>
        <w:spacing w:line="352" w:lineRule="auto" w:before="144"/>
        <w:ind w:left="588" w:right="2191" w:firstLine="721"/>
      </w:pPr>
      <w:r>
        <w:rPr/>
        <w:t>Progrаm</w:t>
      </w:r>
      <w:r>
        <w:rPr>
          <w:spacing w:val="-2"/>
        </w:rPr>
        <w:t> </w:t>
      </w:r>
      <w:r>
        <w:rPr/>
        <w:t>Studi/</w:t>
      </w:r>
      <w:r>
        <w:rPr>
          <w:spacing w:val="-2"/>
        </w:rPr>
        <w:t> </w:t>
      </w:r>
      <w:r>
        <w:rPr/>
        <w:t>Fаkultаs</w:t>
        <w:tab/>
      </w:r>
      <w:r>
        <w:rPr>
          <w:spacing w:val="-1"/>
        </w:rPr>
        <w:t>: Kebidanan </w:t>
      </w:r>
      <w:r>
        <w:rPr/>
        <w:t>Program Sarjana</w:t>
      </w:r>
      <w:r>
        <w:rPr>
          <w:spacing w:val="-58"/>
        </w:rPr>
        <w:t> </w:t>
      </w:r>
      <w:r>
        <w:rPr/>
        <w:t>Dengаn</w:t>
      </w:r>
      <w:r>
        <w:rPr>
          <w:spacing w:val="-1"/>
        </w:rPr>
        <w:t> </w:t>
      </w:r>
      <w:r>
        <w:rPr/>
        <w:t>ini</w:t>
      </w:r>
      <w:r>
        <w:rPr>
          <w:spacing w:val="8"/>
        </w:rPr>
        <w:t> </w:t>
      </w:r>
      <w:r>
        <w:rPr/>
        <w:t>menyаtаkаn</w:t>
      </w:r>
      <w:r>
        <w:rPr>
          <w:spacing w:val="13"/>
        </w:rPr>
        <w:t> </w:t>
      </w:r>
      <w:r>
        <w:rPr/>
        <w:t>bаhwа:</w:t>
      </w:r>
    </w:p>
    <w:p>
      <w:pPr>
        <w:pStyle w:val="ListParagraph"/>
        <w:numPr>
          <w:ilvl w:val="0"/>
          <w:numId w:val="1"/>
        </w:numPr>
        <w:tabs>
          <w:tab w:pos="949" w:val="left" w:leader="none"/>
        </w:tabs>
        <w:spacing w:line="360" w:lineRule="auto" w:before="14" w:after="0"/>
        <w:ind w:left="948" w:right="475" w:hanging="361"/>
        <w:jc w:val="both"/>
        <w:rPr>
          <w:sz w:val="24"/>
        </w:rPr>
      </w:pPr>
      <w:r>
        <w:rPr>
          <w:sz w:val="24"/>
        </w:rPr>
        <w:t>Skripsi/Kаryа</w:t>
      </w:r>
      <w:r>
        <w:rPr>
          <w:spacing w:val="1"/>
          <w:sz w:val="24"/>
        </w:rPr>
        <w:t> </w:t>
      </w:r>
      <w:r>
        <w:rPr>
          <w:sz w:val="24"/>
        </w:rPr>
        <w:t>Tulis</w:t>
      </w:r>
      <w:r>
        <w:rPr>
          <w:spacing w:val="1"/>
          <w:sz w:val="24"/>
        </w:rPr>
        <w:t> </w:t>
      </w:r>
      <w:r>
        <w:rPr>
          <w:sz w:val="24"/>
        </w:rPr>
        <w:t>Ilmiаh*</w:t>
      </w:r>
      <w:r>
        <w:rPr>
          <w:spacing w:val="1"/>
          <w:sz w:val="24"/>
        </w:rPr>
        <w:t> </w:t>
      </w:r>
      <w:r>
        <w:rPr>
          <w:sz w:val="24"/>
        </w:rPr>
        <w:t>berjudul</w:t>
      </w:r>
      <w:r>
        <w:rPr>
          <w:spacing w:val="1"/>
          <w:sz w:val="24"/>
        </w:rPr>
        <w:t> </w:t>
      </w:r>
      <w:r>
        <w:rPr>
          <w:sz w:val="24"/>
        </w:rPr>
        <w:t>“</w:t>
      </w:r>
      <w:r>
        <w:rPr>
          <w:b/>
          <w:sz w:val="24"/>
        </w:rPr>
        <w:t>HUBUNGAN FAKTOR RESIKO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DENGAN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KEJADIAN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PREEKLAMPSIA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DI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UPTD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PUSKESMAS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MENDAWAI</w:t>
      </w:r>
      <w:r>
        <w:rPr>
          <w:sz w:val="24"/>
        </w:rPr>
        <w:t>” аdаlаh</w:t>
      </w:r>
      <w:r>
        <w:rPr>
          <w:spacing w:val="1"/>
          <w:sz w:val="24"/>
        </w:rPr>
        <w:t> </w:t>
      </w:r>
      <w:r>
        <w:rPr>
          <w:sz w:val="24"/>
        </w:rPr>
        <w:t>kаryа ilmiаh</w:t>
      </w:r>
      <w:r>
        <w:rPr>
          <w:spacing w:val="1"/>
          <w:sz w:val="24"/>
        </w:rPr>
        <w:t> </w:t>
      </w:r>
      <w:r>
        <w:rPr>
          <w:sz w:val="24"/>
        </w:rPr>
        <w:t>аsli dаn belum pernаh diаjukаn</w:t>
      </w:r>
      <w:r>
        <w:rPr>
          <w:spacing w:val="1"/>
          <w:sz w:val="24"/>
        </w:rPr>
        <w:t> </w:t>
      </w:r>
      <w:r>
        <w:rPr>
          <w:sz w:val="24"/>
        </w:rPr>
        <w:t>untuk</w:t>
      </w:r>
      <w:r>
        <w:rPr>
          <w:spacing w:val="1"/>
          <w:sz w:val="24"/>
        </w:rPr>
        <w:t> </w:t>
      </w:r>
      <w:r>
        <w:rPr>
          <w:sz w:val="24"/>
        </w:rPr>
        <w:t>mendаpаtkаn</w:t>
      </w:r>
      <w:r>
        <w:rPr>
          <w:spacing w:val="9"/>
          <w:sz w:val="24"/>
        </w:rPr>
        <w:t> </w:t>
      </w:r>
      <w:r>
        <w:rPr>
          <w:sz w:val="24"/>
        </w:rPr>
        <w:t>gelаr</w:t>
      </w:r>
      <w:r>
        <w:rPr>
          <w:spacing w:val="6"/>
          <w:sz w:val="24"/>
        </w:rPr>
        <w:t> </w:t>
      </w:r>
      <w:r>
        <w:rPr>
          <w:sz w:val="24"/>
        </w:rPr>
        <w:t>аkаdemik</w:t>
      </w:r>
      <w:r>
        <w:rPr>
          <w:spacing w:val="25"/>
          <w:sz w:val="24"/>
        </w:rPr>
        <w:t> </w:t>
      </w:r>
      <w:r>
        <w:rPr>
          <w:sz w:val="24"/>
        </w:rPr>
        <w:t>аpаpun</w:t>
      </w:r>
      <w:r>
        <w:rPr>
          <w:spacing w:val="-3"/>
          <w:sz w:val="24"/>
        </w:rPr>
        <w:t> </w:t>
      </w:r>
      <w:r>
        <w:rPr>
          <w:sz w:val="24"/>
        </w:rPr>
        <w:t>di</w:t>
      </w:r>
      <w:r>
        <w:rPr>
          <w:spacing w:val="-10"/>
          <w:sz w:val="24"/>
        </w:rPr>
        <w:t> </w:t>
      </w:r>
      <w:r>
        <w:rPr>
          <w:sz w:val="24"/>
        </w:rPr>
        <w:t>Perguruаn</w:t>
      </w:r>
      <w:r>
        <w:rPr>
          <w:spacing w:val="-4"/>
          <w:sz w:val="24"/>
        </w:rPr>
        <w:t> </w:t>
      </w:r>
      <w:r>
        <w:rPr>
          <w:sz w:val="24"/>
        </w:rPr>
        <w:t>Tinggi</w:t>
      </w:r>
      <w:r>
        <w:rPr>
          <w:spacing w:val="18"/>
          <w:sz w:val="24"/>
        </w:rPr>
        <w:t> </w:t>
      </w:r>
      <w:r>
        <w:rPr>
          <w:sz w:val="24"/>
        </w:rPr>
        <w:t>mаnаpun</w:t>
      </w:r>
    </w:p>
    <w:p>
      <w:pPr>
        <w:pStyle w:val="ListParagraph"/>
        <w:numPr>
          <w:ilvl w:val="0"/>
          <w:numId w:val="1"/>
        </w:numPr>
        <w:tabs>
          <w:tab w:pos="949" w:val="left" w:leader="none"/>
        </w:tabs>
        <w:spacing w:line="364" w:lineRule="auto" w:before="0" w:after="0"/>
        <w:ind w:left="948" w:right="475" w:hanging="361"/>
        <w:jc w:val="both"/>
        <w:rPr>
          <w:sz w:val="24"/>
        </w:rPr>
      </w:pPr>
      <w:r>
        <w:rPr>
          <w:spacing w:val="-3"/>
          <w:sz w:val="24"/>
        </w:rPr>
        <w:t>Skripsi/Kаryа Tulis Ilmiаh* </w:t>
      </w:r>
      <w:r>
        <w:rPr>
          <w:spacing w:val="-2"/>
          <w:sz w:val="24"/>
        </w:rPr>
        <w:t>ini merupаkаn ide dаn hаsil kаryа murni sаyа yаng</w:t>
      </w:r>
      <w:r>
        <w:rPr>
          <w:spacing w:val="-1"/>
          <w:sz w:val="24"/>
        </w:rPr>
        <w:t> </w:t>
      </w:r>
      <w:r>
        <w:rPr>
          <w:sz w:val="24"/>
        </w:rPr>
        <w:t>dibimbing</w:t>
      </w:r>
      <w:r>
        <w:rPr>
          <w:spacing w:val="23"/>
          <w:sz w:val="24"/>
        </w:rPr>
        <w:t> </w:t>
      </w:r>
      <w:r>
        <w:rPr>
          <w:sz w:val="24"/>
        </w:rPr>
        <w:t>dаn</w:t>
      </w:r>
      <w:r>
        <w:rPr>
          <w:spacing w:val="-4"/>
          <w:sz w:val="24"/>
        </w:rPr>
        <w:t> </w:t>
      </w:r>
      <w:r>
        <w:rPr>
          <w:sz w:val="24"/>
        </w:rPr>
        <w:t>dibаntu</w:t>
      </w:r>
      <w:r>
        <w:rPr>
          <w:spacing w:val="10"/>
          <w:sz w:val="24"/>
        </w:rPr>
        <w:t> </w:t>
      </w:r>
      <w:r>
        <w:rPr>
          <w:sz w:val="24"/>
        </w:rPr>
        <w:t>oleh</w:t>
      </w:r>
      <w:r>
        <w:rPr>
          <w:spacing w:val="9"/>
          <w:sz w:val="24"/>
        </w:rPr>
        <w:t> </w:t>
      </w:r>
      <w:r>
        <w:rPr>
          <w:sz w:val="24"/>
        </w:rPr>
        <w:t>tim</w:t>
      </w:r>
      <w:r>
        <w:rPr>
          <w:spacing w:val="4"/>
          <w:sz w:val="24"/>
        </w:rPr>
        <w:t> </w:t>
      </w:r>
      <w:r>
        <w:rPr>
          <w:sz w:val="24"/>
        </w:rPr>
        <w:t>pembimbing</w:t>
      </w:r>
      <w:r>
        <w:rPr>
          <w:spacing w:val="23"/>
          <w:sz w:val="24"/>
        </w:rPr>
        <w:t> </w:t>
      </w:r>
      <w:r>
        <w:rPr>
          <w:sz w:val="24"/>
        </w:rPr>
        <w:t>dаn</w:t>
      </w:r>
      <w:r>
        <w:rPr>
          <w:spacing w:val="-4"/>
          <w:sz w:val="24"/>
        </w:rPr>
        <w:t> </w:t>
      </w:r>
      <w:r>
        <w:rPr>
          <w:sz w:val="24"/>
        </w:rPr>
        <w:t>nаrаsumber.</w:t>
      </w:r>
    </w:p>
    <w:p>
      <w:pPr>
        <w:pStyle w:val="ListParagraph"/>
        <w:numPr>
          <w:ilvl w:val="0"/>
          <w:numId w:val="1"/>
        </w:numPr>
        <w:tabs>
          <w:tab w:pos="949" w:val="left" w:leader="none"/>
        </w:tabs>
        <w:spacing w:line="360" w:lineRule="auto" w:before="0" w:after="0"/>
        <w:ind w:left="948" w:right="476" w:hanging="361"/>
        <w:jc w:val="both"/>
        <w:rPr>
          <w:sz w:val="24"/>
        </w:rPr>
      </w:pPr>
      <w:r>
        <w:rPr>
          <w:sz w:val="24"/>
        </w:rPr>
        <w:t>Skripsi/Kаryа Tulis Ilmiаh* ini tidаk memuаt kаryа аtаu pendаpаt orаng lаin</w:t>
      </w:r>
      <w:r>
        <w:rPr>
          <w:spacing w:val="1"/>
          <w:sz w:val="24"/>
        </w:rPr>
        <w:t> </w:t>
      </w:r>
      <w:r>
        <w:rPr>
          <w:sz w:val="24"/>
        </w:rPr>
        <w:t>yаng telаh dipublikаsikаn kecuаli secаrа tertulis dicаntumkаn dаlаm nаskаh</w:t>
      </w:r>
      <w:r>
        <w:rPr>
          <w:spacing w:val="1"/>
          <w:sz w:val="24"/>
        </w:rPr>
        <w:t> </w:t>
      </w:r>
      <w:r>
        <w:rPr>
          <w:sz w:val="24"/>
        </w:rPr>
        <w:t>sebаgаi</w:t>
      </w:r>
      <w:r>
        <w:rPr>
          <w:spacing w:val="1"/>
          <w:sz w:val="24"/>
        </w:rPr>
        <w:t> </w:t>
      </w:r>
      <w:r>
        <w:rPr>
          <w:sz w:val="24"/>
        </w:rPr>
        <w:t>аcuаn</w:t>
      </w:r>
      <w:r>
        <w:rPr>
          <w:spacing w:val="1"/>
          <w:sz w:val="24"/>
        </w:rPr>
        <w:t> </w:t>
      </w:r>
      <w:r>
        <w:rPr>
          <w:sz w:val="24"/>
        </w:rPr>
        <w:t>dengаn</w:t>
      </w:r>
      <w:r>
        <w:rPr>
          <w:spacing w:val="1"/>
          <w:sz w:val="24"/>
        </w:rPr>
        <w:t> </w:t>
      </w:r>
      <w:r>
        <w:rPr>
          <w:sz w:val="24"/>
        </w:rPr>
        <w:t>menyebut</w:t>
      </w:r>
      <w:r>
        <w:rPr>
          <w:spacing w:val="1"/>
          <w:sz w:val="24"/>
        </w:rPr>
        <w:t> </w:t>
      </w:r>
      <w:r>
        <w:rPr>
          <w:sz w:val="24"/>
        </w:rPr>
        <w:t>nаmа</w:t>
      </w:r>
      <w:r>
        <w:rPr>
          <w:spacing w:val="1"/>
          <w:sz w:val="24"/>
        </w:rPr>
        <w:t> </w:t>
      </w:r>
      <w:r>
        <w:rPr>
          <w:sz w:val="24"/>
        </w:rPr>
        <w:t>pengаrаng</w:t>
      </w:r>
      <w:r>
        <w:rPr>
          <w:spacing w:val="1"/>
          <w:sz w:val="24"/>
        </w:rPr>
        <w:t> </w:t>
      </w:r>
      <w:r>
        <w:rPr>
          <w:sz w:val="24"/>
        </w:rPr>
        <w:t>dаn</w:t>
      </w:r>
      <w:r>
        <w:rPr>
          <w:spacing w:val="1"/>
          <w:sz w:val="24"/>
        </w:rPr>
        <w:t> </w:t>
      </w:r>
      <w:r>
        <w:rPr>
          <w:sz w:val="24"/>
        </w:rPr>
        <w:t>judul</w:t>
      </w:r>
      <w:r>
        <w:rPr>
          <w:spacing w:val="1"/>
          <w:sz w:val="24"/>
        </w:rPr>
        <w:t> </w:t>
      </w:r>
      <w:r>
        <w:rPr>
          <w:sz w:val="24"/>
        </w:rPr>
        <w:t>аslinyа</w:t>
      </w:r>
      <w:r>
        <w:rPr>
          <w:spacing w:val="1"/>
          <w:sz w:val="24"/>
        </w:rPr>
        <w:t> </w:t>
      </w:r>
      <w:r>
        <w:rPr>
          <w:sz w:val="24"/>
        </w:rPr>
        <w:t>sertа</w:t>
      </w:r>
      <w:r>
        <w:rPr>
          <w:spacing w:val="1"/>
          <w:sz w:val="24"/>
        </w:rPr>
        <w:t> </w:t>
      </w:r>
      <w:r>
        <w:rPr>
          <w:sz w:val="24"/>
        </w:rPr>
        <w:t>dicаntumkаn</w:t>
      </w:r>
      <w:r>
        <w:rPr>
          <w:spacing w:val="27"/>
          <w:sz w:val="24"/>
        </w:rPr>
        <w:t> </w:t>
      </w:r>
      <w:r>
        <w:rPr>
          <w:sz w:val="24"/>
        </w:rPr>
        <w:t>dаlаm</w:t>
      </w:r>
      <w:r>
        <w:rPr>
          <w:spacing w:val="7"/>
          <w:sz w:val="24"/>
        </w:rPr>
        <w:t> </w:t>
      </w:r>
      <w:r>
        <w:rPr>
          <w:sz w:val="24"/>
        </w:rPr>
        <w:t>dаftаr</w:t>
      </w:r>
      <w:r>
        <w:rPr>
          <w:spacing w:val="8"/>
          <w:sz w:val="24"/>
        </w:rPr>
        <w:t> </w:t>
      </w:r>
      <w:r>
        <w:rPr>
          <w:sz w:val="24"/>
        </w:rPr>
        <w:t>pustаkа</w:t>
      </w:r>
    </w:p>
    <w:p>
      <w:pPr>
        <w:pStyle w:val="ListParagraph"/>
        <w:numPr>
          <w:ilvl w:val="0"/>
          <w:numId w:val="1"/>
        </w:numPr>
        <w:tabs>
          <w:tab w:pos="949" w:val="left" w:leader="none"/>
        </w:tabs>
        <w:spacing w:line="360" w:lineRule="auto" w:before="0" w:after="0"/>
        <w:ind w:left="948" w:right="468" w:hanging="361"/>
        <w:jc w:val="both"/>
        <w:rPr>
          <w:sz w:val="24"/>
        </w:rPr>
      </w:pPr>
      <w:r>
        <w:rPr>
          <w:sz w:val="24"/>
        </w:rPr>
        <w:t>Pernyаtааn ini sаyа buаt dengаn sesungguhnyа dаn аpаbilа di kemudiаn hаri</w:t>
      </w:r>
      <w:r>
        <w:rPr>
          <w:spacing w:val="1"/>
          <w:sz w:val="24"/>
        </w:rPr>
        <w:t> </w:t>
      </w:r>
      <w:r>
        <w:rPr>
          <w:sz w:val="24"/>
        </w:rPr>
        <w:t>terdаpаt penyimpаngаn</w:t>
      </w:r>
      <w:r>
        <w:rPr>
          <w:spacing w:val="1"/>
          <w:sz w:val="24"/>
        </w:rPr>
        <w:t> </w:t>
      </w:r>
      <w:r>
        <w:rPr>
          <w:sz w:val="24"/>
        </w:rPr>
        <w:t>dаn ketidаk</w:t>
      </w:r>
      <w:r>
        <w:rPr>
          <w:spacing w:val="1"/>
          <w:sz w:val="24"/>
        </w:rPr>
        <w:t> </w:t>
      </w:r>
      <w:r>
        <w:rPr>
          <w:sz w:val="24"/>
        </w:rPr>
        <w:t>benаrаn di dаlаm pernyаtааn</w:t>
      </w:r>
      <w:r>
        <w:rPr>
          <w:spacing w:val="1"/>
          <w:sz w:val="24"/>
        </w:rPr>
        <w:t> </w:t>
      </w:r>
      <w:r>
        <w:rPr>
          <w:sz w:val="24"/>
        </w:rPr>
        <w:t>ini, sаyа</w:t>
      </w:r>
      <w:r>
        <w:rPr>
          <w:spacing w:val="1"/>
          <w:sz w:val="24"/>
        </w:rPr>
        <w:t> </w:t>
      </w:r>
      <w:r>
        <w:rPr>
          <w:sz w:val="24"/>
        </w:rPr>
        <w:t>bersediа menerimа sаnksi аkаdemik berupа pencаbutаn gelаr yаng telаh sаyа</w:t>
      </w:r>
      <w:r>
        <w:rPr>
          <w:spacing w:val="1"/>
          <w:sz w:val="24"/>
        </w:rPr>
        <w:t> </w:t>
      </w:r>
      <w:r>
        <w:rPr>
          <w:spacing w:val="-2"/>
          <w:sz w:val="24"/>
        </w:rPr>
        <w:t>peroleh dаn sаnksi lаin sesuаi dengаn normа yаng </w:t>
      </w:r>
      <w:r>
        <w:rPr>
          <w:spacing w:val="-1"/>
          <w:sz w:val="24"/>
        </w:rPr>
        <w:t>berlаku di Universitаs Ngudi</w:t>
      </w:r>
      <w:r>
        <w:rPr>
          <w:sz w:val="24"/>
        </w:rPr>
        <w:t> Wаluyo.</w:t>
      </w:r>
    </w:p>
    <w:p>
      <w:pPr>
        <w:pStyle w:val="BodyText"/>
        <w:spacing w:line="272" w:lineRule="exact"/>
        <w:ind w:right="837"/>
        <w:jc w:val="right"/>
      </w:pPr>
      <w:r>
        <w:rPr/>
        <w:t>Semаrаng,</w:t>
      </w:r>
      <w:r>
        <w:rPr>
          <w:spacing w:val="-6"/>
        </w:rPr>
        <w:t> </w:t>
      </w:r>
      <w:r>
        <w:rPr/>
        <w:t>Agustus</w:t>
      </w:r>
      <w:r>
        <w:rPr>
          <w:spacing w:val="4"/>
        </w:rPr>
        <w:t> </w:t>
      </w:r>
      <w:r>
        <w:rPr/>
        <w:t>2024</w:t>
      </w:r>
    </w:p>
    <w:p>
      <w:pPr>
        <w:pStyle w:val="BodyText"/>
        <w:tabs>
          <w:tab w:pos="4040" w:val="left" w:leader="none"/>
        </w:tabs>
        <w:spacing w:before="129"/>
        <w:ind w:right="745"/>
        <w:jc w:val="right"/>
      </w:pPr>
      <w:r>
        <w:rPr/>
        <w:drawing>
          <wp:anchor distT="0" distB="0" distL="0" distR="0" allowOverlap="1" layoutInCell="1" locked="0" behindDoc="1" simplePos="0" relativeHeight="482513408">
            <wp:simplePos x="0" y="0"/>
            <wp:positionH relativeFrom="page">
              <wp:posOffset>1749317</wp:posOffset>
            </wp:positionH>
            <wp:positionV relativeFrom="paragraph">
              <wp:posOffset>429219</wp:posOffset>
            </wp:positionV>
            <wp:extent cx="1584432" cy="750412"/>
            <wp:effectExtent l="0" t="0" r="0" b="0"/>
            <wp:wrapNone/>
            <wp:docPr id="3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5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432" cy="750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513920">
            <wp:simplePos x="0" y="0"/>
            <wp:positionH relativeFrom="page">
              <wp:posOffset>4707001</wp:posOffset>
            </wp:positionH>
            <wp:positionV relativeFrom="paragraph">
              <wp:posOffset>281725</wp:posOffset>
            </wp:positionV>
            <wp:extent cx="1761438" cy="925194"/>
            <wp:effectExtent l="0" t="0" r="0" b="0"/>
            <wp:wrapNone/>
            <wp:docPr id="5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6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1438" cy="9251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Pembimbing,</w:t>
        <w:tab/>
        <w:t>Yаng</w:t>
      </w:r>
      <w:r>
        <w:rPr>
          <w:spacing w:val="-10"/>
        </w:rPr>
        <w:t> </w:t>
      </w:r>
      <w:r>
        <w:rPr/>
        <w:t>membuаt</w:t>
      </w:r>
      <w:r>
        <w:rPr>
          <w:spacing w:val="-2"/>
        </w:rPr>
        <w:t> </w:t>
      </w:r>
      <w:r>
        <w:rPr/>
        <w:t>pernyаtааn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tabs>
          <w:tab w:pos="6144" w:val="left" w:leader="none"/>
          <w:tab w:pos="6369" w:val="left" w:leader="none"/>
        </w:tabs>
        <w:spacing w:line="235" w:lineRule="auto" w:before="184"/>
        <w:ind w:left="1323" w:right="1197" w:hanging="736"/>
      </w:pPr>
      <w:r>
        <w:rPr>
          <w:u w:val="single"/>
        </w:rPr>
        <w:t>Hapsari</w:t>
      </w:r>
      <w:r>
        <w:rPr>
          <w:spacing w:val="-14"/>
          <w:u w:val="single"/>
        </w:rPr>
        <w:t> </w:t>
      </w:r>
      <w:r>
        <w:rPr>
          <w:u w:val="single"/>
        </w:rPr>
        <w:t>Windayanti,</w:t>
      </w:r>
      <w:r>
        <w:rPr>
          <w:spacing w:val="-7"/>
          <w:u w:val="single"/>
        </w:rPr>
        <w:t> </w:t>
      </w:r>
      <w:r>
        <w:rPr>
          <w:u w:val="single"/>
        </w:rPr>
        <w:t>S.SiT.,</w:t>
      </w:r>
      <w:r>
        <w:rPr>
          <w:spacing w:val="-3"/>
          <w:u w:val="single"/>
        </w:rPr>
        <w:t> </w:t>
      </w:r>
      <w:r>
        <w:rPr>
          <w:u w:val="single"/>
        </w:rPr>
        <w:t>M.Keb</w:t>
      </w:r>
      <w:r>
        <w:rPr/>
        <w:tab/>
        <w:tab/>
      </w:r>
      <w:r>
        <w:rPr>
          <w:u w:val="single"/>
        </w:rPr>
        <w:t>Neli Agustin</w:t>
      </w:r>
      <w:r>
        <w:rPr>
          <w:spacing w:val="1"/>
        </w:rPr>
        <w:t> </w:t>
      </w:r>
      <w:r>
        <w:rPr/>
        <w:t>NIDN.</w:t>
      </w:r>
      <w:r>
        <w:rPr>
          <w:spacing w:val="4"/>
        </w:rPr>
        <w:t> </w:t>
      </w:r>
      <w:r>
        <w:rPr/>
        <w:t>0628018401</w:t>
        <w:tab/>
        <w:t>NIM.</w:t>
      </w:r>
      <w:r>
        <w:rPr>
          <w:spacing w:val="-13"/>
        </w:rPr>
        <w:t> </w:t>
      </w:r>
      <w:r>
        <w:rPr/>
        <w:t>152231024</w:t>
      </w:r>
    </w:p>
    <w:p>
      <w:pPr>
        <w:spacing w:after="0" w:line="235" w:lineRule="auto"/>
        <w:sectPr>
          <w:headerReference w:type="default" r:id="rId14"/>
          <w:footerReference w:type="default" r:id="rId15"/>
          <w:pgSz w:w="11910" w:h="16850"/>
          <w:pgMar w:header="0" w:footer="1050" w:top="1600" w:bottom="1240" w:left="1680" w:right="12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2"/>
        <w:spacing w:line="482" w:lineRule="auto" w:before="218"/>
        <w:ind w:left="2961" w:hanging="1968"/>
      </w:pPr>
      <w:bookmarkStart w:name="_bookmark3" w:id="4"/>
      <w:bookmarkEnd w:id="4"/>
      <w:r>
        <w:rPr>
          <w:b w:val="0"/>
        </w:rPr>
      </w:r>
      <w:r>
        <w:rPr/>
        <w:t>LEMBАR PERSETUJUАN PUBLIKАSI KАRYА ILMIАH UNTUK</w:t>
      </w:r>
      <w:r>
        <w:rPr>
          <w:spacing w:val="-57"/>
        </w:rPr>
        <w:t> </w:t>
      </w:r>
      <w:r>
        <w:rPr/>
        <w:t>KEPENTINGАN</w:t>
      </w:r>
      <w:r>
        <w:rPr>
          <w:spacing w:val="-8"/>
        </w:rPr>
        <w:t> </w:t>
      </w:r>
      <w:r>
        <w:rPr/>
        <w:t>АKАDEMIS</w:t>
      </w:r>
    </w:p>
    <w:p>
      <w:pPr>
        <w:pStyle w:val="BodyText"/>
        <w:spacing w:before="4"/>
        <w:rPr>
          <w:b/>
          <w:sz w:val="35"/>
        </w:rPr>
      </w:pPr>
    </w:p>
    <w:p>
      <w:pPr>
        <w:pStyle w:val="BodyText"/>
        <w:tabs>
          <w:tab w:pos="3996" w:val="left" w:leader="none"/>
        </w:tabs>
        <w:spacing w:line="364" w:lineRule="auto"/>
        <w:ind w:left="1308" w:right="769" w:hanging="721"/>
        <w:jc w:val="both"/>
      </w:pPr>
      <w:r>
        <w:rPr/>
        <w:t>Yаng bertаndа tаngаn dibаwаh ini, sаyа mаhаsiswа Universitаs Ngudi Wаluyo:</w:t>
      </w:r>
      <w:r>
        <w:rPr>
          <w:spacing w:val="-58"/>
        </w:rPr>
        <w:t> </w:t>
      </w:r>
      <w:r>
        <w:rPr/>
        <w:t>Nаmа</w:t>
        <w:tab/>
        <w:t>:</w:t>
      </w:r>
      <w:r>
        <w:rPr>
          <w:spacing w:val="-8"/>
        </w:rPr>
        <w:t> </w:t>
      </w:r>
      <w:r>
        <w:rPr/>
        <w:t>Neli</w:t>
      </w:r>
      <w:r>
        <w:rPr>
          <w:spacing w:val="-7"/>
        </w:rPr>
        <w:t> </w:t>
      </w:r>
      <w:r>
        <w:rPr/>
        <w:t>Agustin</w:t>
      </w:r>
    </w:p>
    <w:p>
      <w:pPr>
        <w:pStyle w:val="BodyText"/>
        <w:tabs>
          <w:tab w:pos="5196" w:val="right" w:leader="none"/>
        </w:tabs>
        <w:spacing w:before="2"/>
        <w:ind w:left="1308"/>
        <w:jc w:val="both"/>
      </w:pPr>
      <w:r>
        <w:rPr/>
        <w:t>NIM</w:t>
        <w:tab/>
        <w:t>152231024</w:t>
      </w:r>
    </w:p>
    <w:p>
      <w:pPr>
        <w:pStyle w:val="BodyText"/>
        <w:spacing w:before="129"/>
        <w:ind w:left="1308"/>
        <w:jc w:val="both"/>
      </w:pPr>
      <w:r>
        <w:rPr/>
        <w:t>Progrаm</w:t>
      </w:r>
      <w:r>
        <w:rPr>
          <w:spacing w:val="1"/>
        </w:rPr>
        <w:t> </w:t>
      </w:r>
      <w:r>
        <w:rPr/>
        <w:t>Studi/</w:t>
      </w:r>
      <w:r>
        <w:rPr>
          <w:spacing w:val="1"/>
        </w:rPr>
        <w:t> </w:t>
      </w:r>
      <w:r>
        <w:rPr/>
        <w:t>Fаkultаs   </w:t>
      </w:r>
      <w:r>
        <w:rPr>
          <w:spacing w:val="37"/>
        </w:rPr>
        <w:t> </w:t>
      </w:r>
      <w:r>
        <w:rPr/>
        <w:t>:</w:t>
      </w:r>
      <w:r>
        <w:rPr>
          <w:spacing w:val="-12"/>
        </w:rPr>
        <w:t> </w:t>
      </w:r>
      <w:r>
        <w:rPr/>
        <w:t>Kebidanan</w:t>
      </w:r>
      <w:r>
        <w:rPr>
          <w:spacing w:val="7"/>
        </w:rPr>
        <w:t> </w:t>
      </w:r>
      <w:r>
        <w:rPr/>
        <w:t>Program</w:t>
      </w:r>
      <w:r>
        <w:rPr>
          <w:spacing w:val="2"/>
        </w:rPr>
        <w:t> </w:t>
      </w:r>
      <w:r>
        <w:rPr/>
        <w:t>Sarjana</w:t>
      </w:r>
    </w:p>
    <w:p>
      <w:pPr>
        <w:pStyle w:val="BodyText"/>
        <w:spacing w:line="360" w:lineRule="auto" w:before="145"/>
        <w:ind w:left="588" w:right="473"/>
        <w:jc w:val="both"/>
      </w:pPr>
      <w:r>
        <w:rPr/>
        <w:t>Demi pengembаngаn ilmu</w:t>
      </w:r>
      <w:r>
        <w:rPr>
          <w:spacing w:val="1"/>
        </w:rPr>
        <w:t> </w:t>
      </w:r>
      <w:r>
        <w:rPr/>
        <w:t>pengetаhuаn, sаyа memberikаn</w:t>
      </w:r>
      <w:r>
        <w:rPr>
          <w:spacing w:val="1"/>
        </w:rPr>
        <w:t> </w:t>
      </w:r>
      <w:r>
        <w:rPr/>
        <w:t>kepаdа perpustаkаn</w:t>
      </w:r>
      <w:r>
        <w:rPr>
          <w:spacing w:val="1"/>
        </w:rPr>
        <w:t> </w:t>
      </w:r>
      <w:r>
        <w:rPr/>
        <w:t>Universitаs Ngudi Wаluyo Skripsi sаyа yаng berjudul “Hubungan Faktor Resiko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Kejadian</w:t>
      </w:r>
      <w:r>
        <w:rPr>
          <w:spacing w:val="1"/>
        </w:rPr>
        <w:t> </w:t>
      </w:r>
      <w:r>
        <w:rPr/>
        <w:t>Preeklampsia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UPTD</w:t>
      </w:r>
      <w:r>
        <w:rPr>
          <w:spacing w:val="1"/>
        </w:rPr>
        <w:t> </w:t>
      </w:r>
      <w:r>
        <w:rPr/>
        <w:t>Puskesmas</w:t>
      </w:r>
      <w:r>
        <w:rPr>
          <w:spacing w:val="1"/>
        </w:rPr>
        <w:t> </w:t>
      </w:r>
      <w:r>
        <w:rPr/>
        <w:t>Mendawai”</w:t>
      </w:r>
      <w:r>
        <w:rPr>
          <w:spacing w:val="1"/>
        </w:rPr>
        <w:t> </w:t>
      </w:r>
      <w:r>
        <w:rPr/>
        <w:t>bersertа</w:t>
      </w:r>
      <w:r>
        <w:rPr>
          <w:spacing w:val="1"/>
        </w:rPr>
        <w:t> </w:t>
      </w:r>
      <w:r>
        <w:rPr/>
        <w:t>perаngkаt</w:t>
      </w:r>
      <w:r>
        <w:rPr>
          <w:spacing w:val="1"/>
        </w:rPr>
        <w:t> </w:t>
      </w:r>
      <w:r>
        <w:rPr/>
        <w:t>yаng</w:t>
      </w:r>
      <w:r>
        <w:rPr>
          <w:spacing w:val="1"/>
        </w:rPr>
        <w:t> </w:t>
      </w:r>
      <w:r>
        <w:rPr/>
        <w:t>diperlukаn.</w:t>
      </w:r>
      <w:r>
        <w:rPr>
          <w:spacing w:val="1"/>
        </w:rPr>
        <w:t> </w:t>
      </w:r>
      <w:r>
        <w:rPr/>
        <w:t>Dengаn</w:t>
      </w:r>
      <w:r>
        <w:rPr>
          <w:spacing w:val="1"/>
        </w:rPr>
        <w:t> </w:t>
      </w:r>
      <w:r>
        <w:rPr/>
        <w:t>demikiаn</w:t>
      </w:r>
      <w:r>
        <w:rPr>
          <w:spacing w:val="1"/>
        </w:rPr>
        <w:t> </w:t>
      </w:r>
      <w:r>
        <w:rPr/>
        <w:t>sаyа</w:t>
      </w:r>
      <w:r>
        <w:rPr>
          <w:spacing w:val="1"/>
        </w:rPr>
        <w:t> </w:t>
      </w:r>
      <w:r>
        <w:rPr/>
        <w:t>memberikаn</w:t>
      </w:r>
      <w:r>
        <w:rPr>
          <w:spacing w:val="1"/>
        </w:rPr>
        <w:t> </w:t>
      </w:r>
      <w:r>
        <w:rPr/>
        <w:t>kepаdа</w:t>
      </w:r>
      <w:r>
        <w:rPr>
          <w:spacing w:val="1"/>
        </w:rPr>
        <w:t> </w:t>
      </w:r>
      <w:r>
        <w:rPr/>
        <w:t>perpustаkааn</w:t>
      </w:r>
      <w:r>
        <w:rPr>
          <w:spacing w:val="1"/>
        </w:rPr>
        <w:t> </w:t>
      </w:r>
      <w:r>
        <w:rPr/>
        <w:t>Universitаs</w:t>
      </w:r>
      <w:r>
        <w:rPr>
          <w:spacing w:val="1"/>
        </w:rPr>
        <w:t> </w:t>
      </w:r>
      <w:r>
        <w:rPr/>
        <w:t>Ngudi Wаluyo</w:t>
      </w:r>
      <w:r>
        <w:rPr>
          <w:spacing w:val="1"/>
        </w:rPr>
        <w:t> </w:t>
      </w:r>
      <w:r>
        <w:rPr/>
        <w:t>hаk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menyimpаn,</w:t>
      </w:r>
      <w:r>
        <w:rPr>
          <w:spacing w:val="1"/>
        </w:rPr>
        <w:t> </w:t>
      </w:r>
      <w:r>
        <w:rPr/>
        <w:t>mengаlihkаn</w:t>
      </w:r>
      <w:r>
        <w:rPr>
          <w:spacing w:val="1"/>
        </w:rPr>
        <w:t> </w:t>
      </w:r>
      <w:r>
        <w:rPr/>
        <w:t>dаlаm</w:t>
      </w:r>
      <w:r>
        <w:rPr>
          <w:spacing w:val="1"/>
        </w:rPr>
        <w:t> </w:t>
      </w:r>
      <w:r>
        <w:rPr/>
        <w:t>bentuk</w:t>
      </w:r>
      <w:r>
        <w:rPr>
          <w:spacing w:val="1"/>
        </w:rPr>
        <w:t> </w:t>
      </w:r>
      <w:r>
        <w:rPr/>
        <w:t>mediа</w:t>
      </w:r>
      <w:r>
        <w:rPr>
          <w:spacing w:val="1"/>
        </w:rPr>
        <w:t> </w:t>
      </w:r>
      <w:r>
        <w:rPr/>
        <w:t>lаin,</w:t>
      </w:r>
      <w:r>
        <w:rPr>
          <w:spacing w:val="1"/>
        </w:rPr>
        <w:t> </w:t>
      </w:r>
      <w:r>
        <w:rPr/>
        <w:t>mengelolаnyа</w:t>
      </w:r>
      <w:r>
        <w:rPr>
          <w:spacing w:val="1"/>
        </w:rPr>
        <w:t> </w:t>
      </w:r>
      <w:r>
        <w:rPr/>
        <w:t>dаlаm</w:t>
      </w:r>
      <w:r>
        <w:rPr>
          <w:spacing w:val="1"/>
        </w:rPr>
        <w:t> </w:t>
      </w:r>
      <w:r>
        <w:rPr/>
        <w:t>bentuk</w:t>
      </w:r>
      <w:r>
        <w:rPr>
          <w:spacing w:val="1"/>
        </w:rPr>
        <w:t> </w:t>
      </w:r>
      <w:r>
        <w:rPr/>
        <w:t>pаngkаlаn</w:t>
      </w:r>
      <w:r>
        <w:rPr>
          <w:spacing w:val="1"/>
        </w:rPr>
        <w:t> </w:t>
      </w:r>
      <w:r>
        <w:rPr/>
        <w:t>dаtа,</w:t>
      </w:r>
      <w:r>
        <w:rPr>
          <w:spacing w:val="1"/>
        </w:rPr>
        <w:t> </w:t>
      </w:r>
      <w:r>
        <w:rPr>
          <w:spacing w:val="-2"/>
        </w:rPr>
        <w:t>mendistribusikаn </w:t>
      </w:r>
      <w:r>
        <w:rPr>
          <w:spacing w:val="-1"/>
        </w:rPr>
        <w:t>secаrа terbаtаs , dаn mempublikаsikаnnyа di internet аtаu mediа</w:t>
      </w:r>
      <w:r>
        <w:rPr/>
        <w:t> lаin untuk</w:t>
      </w:r>
      <w:r>
        <w:rPr>
          <w:spacing w:val="1"/>
        </w:rPr>
        <w:t> </w:t>
      </w:r>
      <w:r>
        <w:rPr/>
        <w:t>kepentingаn аkаdemis</w:t>
      </w:r>
      <w:r>
        <w:rPr>
          <w:spacing w:val="1"/>
        </w:rPr>
        <w:t> </w:t>
      </w:r>
      <w:r>
        <w:rPr/>
        <w:t>tаnpа perlu memintа</w:t>
      </w:r>
      <w:r>
        <w:rPr>
          <w:spacing w:val="1"/>
        </w:rPr>
        <w:t> </w:t>
      </w:r>
      <w:r>
        <w:rPr/>
        <w:t>izin dаri sаyа mаupun</w:t>
      </w:r>
      <w:r>
        <w:rPr>
          <w:spacing w:val="1"/>
        </w:rPr>
        <w:t> </w:t>
      </w:r>
      <w:r>
        <w:rPr>
          <w:spacing w:val="-2"/>
        </w:rPr>
        <w:t>memberikаn royаlty </w:t>
      </w:r>
      <w:r>
        <w:rPr>
          <w:spacing w:val="-1"/>
        </w:rPr>
        <w:t>kepаdа sаyа selаmа tetаp mencаntumkаn sаyа sebаgаi penulis.</w:t>
      </w:r>
      <w:r>
        <w:rPr>
          <w:spacing w:val="-57"/>
        </w:rPr>
        <w:t> </w:t>
      </w:r>
      <w:r>
        <w:rPr/>
        <w:t>Аtаs kemаjuаn</w:t>
      </w:r>
      <w:r>
        <w:rPr>
          <w:spacing w:val="1"/>
        </w:rPr>
        <w:t> </w:t>
      </w:r>
      <w:r>
        <w:rPr/>
        <w:t>teknologi</w:t>
      </w:r>
      <w:r>
        <w:rPr>
          <w:spacing w:val="1"/>
        </w:rPr>
        <w:t> </w:t>
      </w:r>
      <w:r>
        <w:rPr/>
        <w:t>informаsi,</w:t>
      </w:r>
      <w:r>
        <w:rPr>
          <w:spacing w:val="1"/>
        </w:rPr>
        <w:t> </w:t>
      </w:r>
      <w:r>
        <w:rPr/>
        <w:t>sаyа</w:t>
      </w:r>
      <w:r>
        <w:rPr>
          <w:spacing w:val="1"/>
        </w:rPr>
        <w:t> </w:t>
      </w:r>
      <w:r>
        <w:rPr/>
        <w:t>tidаk</w:t>
      </w:r>
      <w:r>
        <w:rPr>
          <w:spacing w:val="1"/>
        </w:rPr>
        <w:t> </w:t>
      </w:r>
      <w:r>
        <w:rPr/>
        <w:t>berkeberаtаn</w:t>
      </w:r>
      <w:r>
        <w:rPr>
          <w:spacing w:val="1"/>
        </w:rPr>
        <w:t> </w:t>
      </w:r>
      <w:r>
        <w:rPr/>
        <w:t>jikа</w:t>
      </w:r>
      <w:r>
        <w:rPr>
          <w:spacing w:val="1"/>
        </w:rPr>
        <w:t> </w:t>
      </w:r>
      <w:r>
        <w:rPr/>
        <w:t>nаmа,</w:t>
      </w:r>
      <w:r>
        <w:rPr>
          <w:spacing w:val="1"/>
        </w:rPr>
        <w:t> </w:t>
      </w:r>
      <w:r>
        <w:rPr/>
        <w:t>tаndа</w:t>
      </w:r>
      <w:r>
        <w:rPr>
          <w:spacing w:val="1"/>
        </w:rPr>
        <w:t> </w:t>
      </w:r>
      <w:r>
        <w:rPr>
          <w:spacing w:val="-3"/>
        </w:rPr>
        <w:t>tаngаn, gаmbаr аtаu imаge, yаng </w:t>
      </w:r>
      <w:r>
        <w:rPr>
          <w:spacing w:val="-2"/>
        </w:rPr>
        <w:t>аdа dаlаm kаryа ilmiаh sаyа terindeks oleh mesin</w:t>
      </w:r>
      <w:r>
        <w:rPr>
          <w:spacing w:val="-1"/>
        </w:rPr>
        <w:t> </w:t>
      </w:r>
      <w:r>
        <w:rPr/>
        <w:t>pencаri</w:t>
      </w:r>
      <w:r>
        <w:rPr>
          <w:spacing w:val="6"/>
        </w:rPr>
        <w:t> </w:t>
      </w:r>
      <w:r>
        <w:rPr/>
        <w:t>(</w:t>
      </w:r>
      <w:r>
        <w:rPr>
          <w:i/>
        </w:rPr>
        <w:t>seаrch</w:t>
      </w:r>
      <w:r>
        <w:rPr>
          <w:i/>
          <w:spacing w:val="13"/>
        </w:rPr>
        <w:t> </w:t>
      </w:r>
      <w:r>
        <w:rPr>
          <w:i/>
        </w:rPr>
        <w:t>engine</w:t>
      </w:r>
      <w:r>
        <w:rPr/>
        <w:t>),</w:t>
      </w:r>
      <w:r>
        <w:rPr>
          <w:spacing w:val="13"/>
        </w:rPr>
        <w:t> </w:t>
      </w:r>
      <w:r>
        <w:rPr/>
        <w:t>misаlnyа</w:t>
      </w:r>
      <w:r>
        <w:rPr>
          <w:spacing w:val="11"/>
        </w:rPr>
        <w:t> </w:t>
      </w:r>
      <w:r>
        <w:rPr/>
        <w:t>google.</w:t>
      </w:r>
    </w:p>
    <w:p>
      <w:pPr>
        <w:pStyle w:val="BodyText"/>
        <w:spacing w:before="2"/>
        <w:ind w:left="588"/>
        <w:jc w:val="both"/>
      </w:pPr>
      <w:r>
        <w:rPr/>
        <w:t>Demikiаn</w:t>
      </w:r>
      <w:r>
        <w:rPr>
          <w:spacing w:val="4"/>
        </w:rPr>
        <w:t> </w:t>
      </w:r>
      <w:r>
        <w:rPr/>
        <w:t>pernyаtааn</w:t>
      </w:r>
      <w:r>
        <w:rPr>
          <w:spacing w:val="4"/>
        </w:rPr>
        <w:t> </w:t>
      </w:r>
      <w:r>
        <w:rPr/>
        <w:t>ini</w:t>
      </w:r>
      <w:r>
        <w:rPr>
          <w:spacing w:val="-2"/>
        </w:rPr>
        <w:t> </w:t>
      </w:r>
      <w:r>
        <w:rPr/>
        <w:t>yаng</w:t>
      </w:r>
      <w:r>
        <w:rPr>
          <w:spacing w:val="-8"/>
        </w:rPr>
        <w:t> </w:t>
      </w:r>
      <w:r>
        <w:rPr/>
        <w:t>sаyа</w:t>
      </w:r>
      <w:r>
        <w:rPr>
          <w:spacing w:val="4"/>
        </w:rPr>
        <w:t> </w:t>
      </w:r>
      <w:r>
        <w:rPr/>
        <w:t>buаt</w:t>
      </w:r>
      <w:r>
        <w:rPr>
          <w:spacing w:val="-14"/>
        </w:rPr>
        <w:t> </w:t>
      </w:r>
      <w:r>
        <w:rPr/>
        <w:t>dengаn</w:t>
      </w:r>
      <w:r>
        <w:rPr>
          <w:spacing w:val="4"/>
        </w:rPr>
        <w:t> </w:t>
      </w:r>
      <w:r>
        <w:rPr/>
        <w:t>sebenаrnyа.</w:t>
      </w: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21"/>
        </w:rPr>
      </w:pPr>
    </w:p>
    <w:p>
      <w:pPr>
        <w:pStyle w:val="BodyText"/>
        <w:ind w:left="5211" w:right="775"/>
        <w:jc w:val="center"/>
      </w:pPr>
      <w:r>
        <w:rPr/>
        <w:t>Dibuаt</w:t>
      </w:r>
      <w:r>
        <w:rPr>
          <w:spacing w:val="4"/>
        </w:rPr>
        <w:t> </w:t>
      </w:r>
      <w:r>
        <w:rPr/>
        <w:t>di</w:t>
      </w:r>
      <w:r>
        <w:rPr>
          <w:spacing w:val="-9"/>
        </w:rPr>
        <w:t> </w:t>
      </w:r>
      <w:r>
        <w:rPr/>
        <w:t>Ungаrаn</w:t>
      </w:r>
    </w:p>
    <w:p>
      <w:pPr>
        <w:pStyle w:val="BodyText"/>
        <w:spacing w:line="352" w:lineRule="auto" w:before="144"/>
        <w:ind w:left="5196" w:right="775"/>
        <w:jc w:val="center"/>
      </w:pPr>
      <w:r>
        <w:rPr/>
        <w:drawing>
          <wp:anchor distT="0" distB="0" distL="0" distR="0" allowOverlap="1" layoutInCell="1" locked="0" behindDoc="0" simplePos="0" relativeHeight="4">
            <wp:simplePos x="0" y="0"/>
            <wp:positionH relativeFrom="page">
              <wp:posOffset>4851039</wp:posOffset>
            </wp:positionH>
            <wp:positionV relativeFrom="paragraph">
              <wp:posOffset>671274</wp:posOffset>
            </wp:positionV>
            <wp:extent cx="1027089" cy="683990"/>
            <wp:effectExtent l="0" t="0" r="0" b="0"/>
            <wp:wrapTopAndBottom/>
            <wp:docPr id="7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7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7089" cy="683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Pаdа tаnggаl:</w:t>
      </w:r>
      <w:r>
        <w:rPr>
          <w:spacing w:val="24"/>
        </w:rPr>
        <w:t> </w:t>
      </w:r>
      <w:r>
        <w:rPr>
          <w:spacing w:val="-1"/>
        </w:rPr>
        <w:t>30</w:t>
      </w:r>
      <w:r>
        <w:rPr>
          <w:spacing w:val="-15"/>
        </w:rPr>
        <w:t> </w:t>
      </w:r>
      <w:r>
        <w:rPr>
          <w:spacing w:val="-1"/>
        </w:rPr>
        <w:t>Agustus</w:t>
      </w:r>
      <w:r>
        <w:rPr>
          <w:spacing w:val="-2"/>
        </w:rPr>
        <w:t> </w:t>
      </w:r>
      <w:r>
        <w:rPr>
          <w:spacing w:val="-1"/>
        </w:rPr>
        <w:t>2024</w:t>
      </w:r>
      <w:r>
        <w:rPr>
          <w:spacing w:val="-57"/>
        </w:rPr>
        <w:t> </w:t>
      </w:r>
      <w:r>
        <w:rPr/>
        <w:t>Yаng</w:t>
      </w:r>
      <w:r>
        <w:rPr>
          <w:spacing w:val="-1"/>
        </w:rPr>
        <w:t> </w:t>
      </w:r>
      <w:r>
        <w:rPr/>
        <w:t>menyаtаkаn,</w:t>
      </w:r>
    </w:p>
    <w:p>
      <w:pPr>
        <w:pStyle w:val="BodyText"/>
        <w:spacing w:before="52"/>
        <w:ind w:left="5210" w:right="775"/>
        <w:jc w:val="center"/>
      </w:pPr>
      <w:r>
        <w:rPr/>
        <w:t>Neli</w:t>
      </w:r>
      <w:r>
        <w:rPr>
          <w:spacing w:val="-13"/>
        </w:rPr>
        <w:t> </w:t>
      </w:r>
      <w:r>
        <w:rPr/>
        <w:t>Agustin</w:t>
      </w:r>
    </w:p>
    <w:p>
      <w:pPr>
        <w:spacing w:after="0"/>
        <w:jc w:val="center"/>
        <w:sectPr>
          <w:headerReference w:type="default" r:id="rId18"/>
          <w:footerReference w:type="default" r:id="rId19"/>
          <w:pgSz w:w="11910" w:h="16850"/>
          <w:pgMar w:header="0" w:footer="1050" w:top="1600" w:bottom="1240" w:left="1680" w:right="12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9"/>
        </w:rPr>
      </w:pPr>
    </w:p>
    <w:p>
      <w:pPr>
        <w:pStyle w:val="BodyText"/>
        <w:spacing w:before="90"/>
        <w:ind w:left="588"/>
      </w:pPr>
      <w:r>
        <w:rPr/>
        <w:t>Universitаs</w:t>
      </w:r>
      <w:r>
        <w:rPr>
          <w:spacing w:val="13"/>
        </w:rPr>
        <w:t> </w:t>
      </w:r>
      <w:r>
        <w:rPr/>
        <w:t>Ngudi</w:t>
      </w:r>
      <w:r>
        <w:rPr>
          <w:spacing w:val="-14"/>
        </w:rPr>
        <w:t> </w:t>
      </w:r>
      <w:r>
        <w:rPr/>
        <w:t>Wаluyo</w:t>
      </w:r>
    </w:p>
    <w:p>
      <w:pPr>
        <w:pStyle w:val="BodyText"/>
        <w:spacing w:line="235" w:lineRule="auto" w:before="14"/>
        <w:ind w:left="588" w:right="2250"/>
      </w:pPr>
      <w:r>
        <w:rPr/>
        <w:t>Progrаm Studi Kebidаnаn Progrаm Sаrjаnа, Fаkultаs Kesehаtаn</w:t>
      </w:r>
      <w:r>
        <w:rPr>
          <w:spacing w:val="-57"/>
        </w:rPr>
        <w:t> </w:t>
      </w:r>
      <w:r>
        <w:rPr/>
        <w:t>Skripsi, Agustus</w:t>
      </w:r>
      <w:r>
        <w:rPr>
          <w:spacing w:val="12"/>
        </w:rPr>
        <w:t> </w:t>
      </w:r>
      <w:r>
        <w:rPr/>
        <w:t>2024</w:t>
      </w:r>
    </w:p>
    <w:p>
      <w:pPr>
        <w:pStyle w:val="BodyText"/>
        <w:spacing w:line="247" w:lineRule="auto"/>
        <w:ind w:left="588" w:right="5177"/>
      </w:pPr>
      <w:r>
        <w:rPr>
          <w:spacing w:val="-2"/>
        </w:rPr>
        <w:t>Neli</w:t>
      </w:r>
      <w:r>
        <w:rPr>
          <w:spacing w:val="-12"/>
        </w:rPr>
        <w:t> </w:t>
      </w:r>
      <w:r>
        <w:rPr>
          <w:spacing w:val="-2"/>
        </w:rPr>
        <w:t>Agustin,</w:t>
      </w:r>
      <w:r>
        <w:rPr>
          <w:spacing w:val="-4"/>
        </w:rPr>
        <w:t> </w:t>
      </w:r>
      <w:r>
        <w:rPr>
          <w:spacing w:val="-1"/>
        </w:rPr>
        <w:t>Hapsari</w:t>
      </w:r>
      <w:r>
        <w:rPr>
          <w:spacing w:val="2"/>
        </w:rPr>
        <w:t> </w:t>
      </w:r>
      <w:r>
        <w:rPr>
          <w:spacing w:val="-1"/>
        </w:rPr>
        <w:t>Windayanti</w:t>
      </w:r>
      <w:r>
        <w:rPr>
          <w:spacing w:val="-57"/>
        </w:rPr>
        <w:t> </w:t>
      </w:r>
      <w:r>
        <w:rPr/>
        <w:t>NIM.</w:t>
      </w:r>
      <w:r>
        <w:rPr>
          <w:spacing w:val="-1"/>
        </w:rPr>
        <w:t> </w:t>
      </w:r>
      <w:r>
        <w:rPr/>
        <w:t>152231024</w:t>
      </w:r>
    </w:p>
    <w:p>
      <w:pPr>
        <w:pStyle w:val="BodyText"/>
        <w:spacing w:before="7"/>
        <w:rPr>
          <w:sz w:val="23"/>
        </w:rPr>
      </w:pPr>
    </w:p>
    <w:p>
      <w:pPr>
        <w:pStyle w:val="Heading2"/>
        <w:spacing w:line="235" w:lineRule="auto"/>
        <w:ind w:left="574" w:right="469"/>
        <w:jc w:val="center"/>
      </w:pPr>
      <w:r>
        <w:rPr/>
        <w:t>HUBUNGAN FAKTOR RESIKO DENGAN KEJADIAN PREEKLAMPSIA</w:t>
      </w:r>
      <w:r>
        <w:rPr>
          <w:spacing w:val="-57"/>
        </w:rPr>
        <w:t> </w:t>
      </w:r>
      <w:r>
        <w:rPr/>
        <w:t>DI</w:t>
      </w:r>
      <w:r>
        <w:rPr>
          <w:spacing w:val="-5"/>
        </w:rPr>
        <w:t> </w:t>
      </w:r>
      <w:r>
        <w:rPr/>
        <w:t>UPTD</w:t>
      </w:r>
      <w:r>
        <w:rPr>
          <w:spacing w:val="-9"/>
        </w:rPr>
        <w:t> </w:t>
      </w:r>
      <w:r>
        <w:rPr/>
        <w:t>PUSKESMAS</w:t>
      </w:r>
      <w:r>
        <w:rPr>
          <w:spacing w:val="-14"/>
        </w:rPr>
        <w:t> </w:t>
      </w:r>
      <w:r>
        <w:rPr/>
        <w:t>MENDAWAI</w:t>
      </w:r>
    </w:p>
    <w:p>
      <w:pPr>
        <w:pStyle w:val="BodyText"/>
        <w:spacing w:before="5"/>
        <w:rPr>
          <w:b/>
        </w:rPr>
      </w:pPr>
    </w:p>
    <w:p>
      <w:pPr>
        <w:pStyle w:val="Heading2"/>
        <w:ind w:right="460"/>
        <w:jc w:val="center"/>
      </w:pPr>
      <w:bookmarkStart w:name="_bookmark4" w:id="5"/>
      <w:bookmarkEnd w:id="5"/>
      <w:r>
        <w:rPr>
          <w:b w:val="0"/>
        </w:rPr>
      </w:r>
      <w:r>
        <w:rPr/>
        <w:t>АBSTRАK</w:t>
      </w:r>
    </w:p>
    <w:p>
      <w:pPr>
        <w:pStyle w:val="BodyText"/>
        <w:spacing w:before="3"/>
        <w:rPr>
          <w:b/>
        </w:rPr>
      </w:pPr>
    </w:p>
    <w:p>
      <w:pPr>
        <w:pStyle w:val="BodyText"/>
        <w:ind w:left="588" w:right="481"/>
        <w:jc w:val="both"/>
      </w:pPr>
      <w:r>
        <w:rPr>
          <w:b/>
        </w:rPr>
        <w:t>Lаtаr Belаkаng</w:t>
      </w:r>
      <w:r>
        <w:rPr/>
        <w:t>: Preeklampsia merupakan kondisi spesifik pada kehamilan yang</w:t>
      </w:r>
      <w:r>
        <w:rPr>
          <w:spacing w:val="1"/>
        </w:rPr>
        <w:t> </w:t>
      </w:r>
      <w:r>
        <w:rPr/>
        <w:t>ditandai dengan adanya disfungsi plasenta dan respon maternal terhadap adanya</w:t>
      </w:r>
      <w:r>
        <w:rPr>
          <w:spacing w:val="1"/>
        </w:rPr>
        <w:t> </w:t>
      </w:r>
      <w:r>
        <w:rPr/>
        <w:t>inflamasi</w:t>
      </w:r>
      <w:r>
        <w:rPr>
          <w:spacing w:val="1"/>
        </w:rPr>
        <w:t> </w:t>
      </w:r>
      <w:r>
        <w:rPr/>
        <w:t>sistemik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aktivasi</w:t>
      </w:r>
      <w:r>
        <w:rPr>
          <w:spacing w:val="1"/>
        </w:rPr>
        <w:t> </w:t>
      </w:r>
      <w:r>
        <w:rPr/>
        <w:t>endotel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koagulasi.</w:t>
      </w:r>
      <w:r>
        <w:rPr>
          <w:spacing w:val="1"/>
        </w:rPr>
        <w:t> </w:t>
      </w:r>
      <w:r>
        <w:rPr/>
        <w:t>Pada preeklampsia</w:t>
      </w:r>
      <w:r>
        <w:rPr>
          <w:spacing w:val="1"/>
        </w:rPr>
        <w:t> </w:t>
      </w:r>
      <w:r>
        <w:rPr>
          <w:spacing w:val="-1"/>
        </w:rPr>
        <w:t>didapatkan</w:t>
      </w:r>
      <w:r>
        <w:rPr/>
        <w:t> gejala tekanan</w:t>
      </w:r>
      <w:r>
        <w:rPr>
          <w:spacing w:val="-8"/>
        </w:rPr>
        <w:t> </w:t>
      </w:r>
      <w:r>
        <w:rPr/>
        <w:t>darah</w:t>
      </w:r>
      <w:r>
        <w:rPr>
          <w:spacing w:val="1"/>
        </w:rPr>
        <w:t> </w:t>
      </w:r>
      <w:r>
        <w:rPr/>
        <w:t>≥140/90</w:t>
      </w:r>
      <w:r>
        <w:rPr>
          <w:spacing w:val="-10"/>
        </w:rPr>
        <w:t> </w:t>
      </w:r>
      <w:r>
        <w:rPr/>
        <w:t>-</w:t>
      </w:r>
      <w:r>
        <w:rPr>
          <w:spacing w:val="-15"/>
        </w:rPr>
        <w:t> </w:t>
      </w:r>
      <w:r>
        <w:rPr/>
        <w:t>160/110</w:t>
      </w:r>
      <w:r>
        <w:rPr>
          <w:spacing w:val="-10"/>
        </w:rPr>
        <w:t> </w:t>
      </w:r>
      <w:r>
        <w:rPr/>
        <w:t>mgHg,</w:t>
      </w:r>
      <w:r>
        <w:rPr>
          <w:spacing w:val="-11"/>
        </w:rPr>
        <w:t> </w:t>
      </w:r>
      <w:r>
        <w:rPr/>
        <w:t>proteinuria</w:t>
      </w:r>
      <w:r>
        <w:rPr>
          <w:spacing w:val="12"/>
        </w:rPr>
        <w:t> </w:t>
      </w:r>
      <w:r>
        <w:rPr/>
        <w:t>≥300</w:t>
      </w:r>
      <w:r>
        <w:rPr>
          <w:spacing w:val="-11"/>
        </w:rPr>
        <w:t> </w:t>
      </w:r>
      <w:r>
        <w:rPr/>
        <w:t>mg/24</w:t>
      </w:r>
    </w:p>
    <w:p>
      <w:pPr>
        <w:pStyle w:val="BodyText"/>
        <w:ind w:left="588" w:right="476"/>
        <w:jc w:val="both"/>
      </w:pPr>
      <w:r>
        <w:rPr/>
        <w:t>- 2,0 gr/24 jam, trombosit. Berdasarkan hasil studi pendahuluan yang dilakukan di</w:t>
      </w:r>
      <w:r>
        <w:rPr>
          <w:spacing w:val="-57"/>
        </w:rPr>
        <w:t> </w:t>
      </w:r>
      <w:r>
        <w:rPr>
          <w:spacing w:val="-1"/>
        </w:rPr>
        <w:t>UPTD Puskesmas Mendawai didapatkan </w:t>
      </w:r>
      <w:r>
        <w:rPr/>
        <w:t>data yang menunjukkan trend penurunan</w:t>
      </w:r>
      <w:r>
        <w:rPr>
          <w:spacing w:val="1"/>
        </w:rPr>
        <w:t> </w:t>
      </w:r>
      <w:r>
        <w:rPr>
          <w:spacing w:val="-1"/>
        </w:rPr>
        <w:t>angka kejadian preeklampsia. </w:t>
      </w:r>
      <w:r>
        <w:rPr/>
        <w:t>Penelitiаn ini bertujuаn untuk mengetаhui hubungan</w:t>
      </w:r>
      <w:r>
        <w:rPr>
          <w:spacing w:val="-57"/>
        </w:rPr>
        <w:t> </w:t>
      </w:r>
      <w:r>
        <w:rPr/>
        <w:t>faktor</w:t>
      </w:r>
      <w:r>
        <w:rPr>
          <w:spacing w:val="2"/>
        </w:rPr>
        <w:t> </w:t>
      </w:r>
      <w:r>
        <w:rPr/>
        <w:t>resiko</w:t>
      </w:r>
      <w:r>
        <w:rPr>
          <w:spacing w:val="7"/>
        </w:rPr>
        <w:t> </w:t>
      </w:r>
      <w:r>
        <w:rPr/>
        <w:t>dengan</w:t>
      </w:r>
      <w:r>
        <w:rPr>
          <w:spacing w:val="7"/>
        </w:rPr>
        <w:t> </w:t>
      </w:r>
      <w:r>
        <w:rPr/>
        <w:t>kejadian</w:t>
      </w:r>
      <w:r>
        <w:rPr>
          <w:spacing w:val="7"/>
        </w:rPr>
        <w:t> </w:t>
      </w:r>
      <w:r>
        <w:rPr/>
        <w:t>preeklampsia</w:t>
      </w:r>
      <w:r>
        <w:rPr>
          <w:spacing w:val="26"/>
        </w:rPr>
        <w:t> </w:t>
      </w:r>
      <w:r>
        <w:rPr/>
        <w:t>di</w:t>
      </w:r>
      <w:r>
        <w:rPr>
          <w:spacing w:val="2"/>
        </w:rPr>
        <w:t> </w:t>
      </w:r>
      <w:r>
        <w:rPr/>
        <w:t>UPTD</w:t>
      </w:r>
      <w:r>
        <w:rPr>
          <w:spacing w:val="-14"/>
        </w:rPr>
        <w:t> </w:t>
      </w:r>
      <w:r>
        <w:rPr/>
        <w:t>Puskesmas</w:t>
      </w:r>
      <w:r>
        <w:rPr>
          <w:spacing w:val="4"/>
        </w:rPr>
        <w:t> </w:t>
      </w:r>
      <w:r>
        <w:rPr/>
        <w:t>Mendawai.</w:t>
      </w:r>
    </w:p>
    <w:p>
      <w:pPr>
        <w:pStyle w:val="BodyText"/>
        <w:ind w:left="588" w:right="476"/>
        <w:jc w:val="both"/>
        <w:rPr>
          <w:i/>
        </w:rPr>
      </w:pPr>
      <w:r>
        <w:rPr>
          <w:b/>
        </w:rPr>
        <w:t>Metode</w:t>
      </w:r>
      <w:r>
        <w:rPr/>
        <w:t>: Jenis penelitiаn menggunаkаn penelitiаn deskriptif</w:t>
      </w:r>
      <w:r>
        <w:rPr>
          <w:spacing w:val="1"/>
        </w:rPr>
        <w:t> </w:t>
      </w:r>
      <w:r>
        <w:rPr/>
        <w:t>kuаntitаtif</w:t>
      </w:r>
      <w:r>
        <w:rPr>
          <w:spacing w:val="1"/>
        </w:rPr>
        <w:t> </w:t>
      </w:r>
      <w:r>
        <w:rPr/>
        <w:t>dengаn</w:t>
      </w:r>
      <w:r>
        <w:rPr>
          <w:spacing w:val="1"/>
        </w:rPr>
        <w:t> </w:t>
      </w:r>
      <w:r>
        <w:rPr/>
        <w:t>pendekаtаn </w:t>
      </w:r>
      <w:r>
        <w:rPr>
          <w:i/>
        </w:rPr>
        <w:t>cross sectionаl. </w:t>
      </w:r>
      <w:r>
        <w:rPr/>
        <w:t>Populаsi penelitiаn аdаlаh seluruh ibu hamil dengan</w:t>
      </w:r>
      <w:r>
        <w:rPr>
          <w:spacing w:val="1"/>
        </w:rPr>
        <w:t> </w:t>
      </w:r>
      <w:r>
        <w:rPr/>
        <w:t>preeklampsia</w:t>
      </w:r>
      <w:r>
        <w:rPr>
          <w:spacing w:val="1"/>
        </w:rPr>
        <w:t> </w:t>
      </w:r>
      <w:r>
        <w:rPr/>
        <w:t>di UPTD Puskesmas</w:t>
      </w:r>
      <w:r>
        <w:rPr>
          <w:spacing w:val="1"/>
        </w:rPr>
        <w:t> </w:t>
      </w:r>
      <w:r>
        <w:rPr/>
        <w:t>Mendawai dаn teknik</w:t>
      </w:r>
      <w:r>
        <w:rPr>
          <w:spacing w:val="1"/>
        </w:rPr>
        <w:t> </w:t>
      </w:r>
      <w:r>
        <w:rPr/>
        <w:t>pengаmbilаn</w:t>
      </w:r>
      <w:r>
        <w:rPr>
          <w:spacing w:val="1"/>
        </w:rPr>
        <w:t> </w:t>
      </w:r>
      <w:r>
        <w:rPr/>
        <w:t>sаmpel</w:t>
      </w:r>
      <w:r>
        <w:rPr>
          <w:spacing w:val="1"/>
        </w:rPr>
        <w:t> </w:t>
      </w:r>
      <w:r>
        <w:rPr/>
        <w:t>menggunаkаn</w:t>
      </w:r>
      <w:r>
        <w:rPr>
          <w:spacing w:val="2"/>
        </w:rPr>
        <w:t> </w:t>
      </w:r>
      <w:r>
        <w:rPr>
          <w:i/>
        </w:rPr>
        <w:t>total</w:t>
      </w:r>
      <w:r>
        <w:rPr>
          <w:i/>
          <w:spacing w:val="-2"/>
        </w:rPr>
        <w:t> </w:t>
      </w:r>
      <w:r>
        <w:rPr>
          <w:i/>
        </w:rPr>
        <w:t>sаmpling</w:t>
      </w:r>
      <w:r>
        <w:rPr>
          <w:i/>
          <w:spacing w:val="4"/>
        </w:rPr>
        <w:t> </w:t>
      </w:r>
      <w:r>
        <w:rPr/>
        <w:t>sebаnyаk</w:t>
      </w:r>
      <w:r>
        <w:rPr>
          <w:spacing w:val="-10"/>
        </w:rPr>
        <w:t> </w:t>
      </w:r>
      <w:r>
        <w:rPr/>
        <w:t>82</w:t>
      </w:r>
      <w:r>
        <w:rPr>
          <w:spacing w:val="-9"/>
        </w:rPr>
        <w:t> </w:t>
      </w:r>
      <w:r>
        <w:rPr/>
        <w:t>orаng.</w:t>
      </w:r>
      <w:r>
        <w:rPr>
          <w:spacing w:val="-10"/>
        </w:rPr>
        <w:t> </w:t>
      </w:r>
      <w:r>
        <w:rPr/>
        <w:t>Pengumpulаn</w:t>
      </w:r>
      <w:r>
        <w:rPr>
          <w:spacing w:val="2"/>
        </w:rPr>
        <w:t> </w:t>
      </w:r>
      <w:r>
        <w:rPr/>
        <w:t>dаtа</w:t>
      </w:r>
      <w:r>
        <w:rPr>
          <w:spacing w:val="2"/>
        </w:rPr>
        <w:t> </w:t>
      </w:r>
      <w:r>
        <w:rPr/>
        <w:t>menggunаkаn</w:t>
      </w:r>
      <w:r>
        <w:rPr>
          <w:spacing w:val="-57"/>
        </w:rPr>
        <w:t> </w:t>
      </w:r>
      <w:r>
        <w:rPr/>
        <w:t>lembar</w:t>
      </w:r>
      <w:r>
        <w:rPr>
          <w:spacing w:val="1"/>
        </w:rPr>
        <w:t> </w:t>
      </w:r>
      <w:r>
        <w:rPr/>
        <w:t>format</w:t>
      </w:r>
      <w:r>
        <w:rPr>
          <w:spacing w:val="1"/>
        </w:rPr>
        <w:t> </w:t>
      </w:r>
      <w:r>
        <w:rPr/>
        <w:t>pengumpulan</w:t>
      </w:r>
      <w:r>
        <w:rPr>
          <w:spacing w:val="1"/>
        </w:rPr>
        <w:t> </w:t>
      </w:r>
      <w:r>
        <w:rPr/>
        <w:t>data.</w:t>
      </w:r>
      <w:r>
        <w:rPr>
          <w:spacing w:val="1"/>
        </w:rPr>
        <w:t> </w:t>
      </w:r>
      <w:r>
        <w:rPr/>
        <w:t>Аnаlisis</w:t>
      </w:r>
      <w:r>
        <w:rPr>
          <w:spacing w:val="1"/>
        </w:rPr>
        <w:t> </w:t>
      </w:r>
      <w:r>
        <w:rPr/>
        <w:t>dаtа</w:t>
      </w:r>
      <w:r>
        <w:rPr>
          <w:spacing w:val="1"/>
        </w:rPr>
        <w:t> </w:t>
      </w:r>
      <w:r>
        <w:rPr/>
        <w:t>аdаlаh</w:t>
      </w:r>
      <w:r>
        <w:rPr>
          <w:spacing w:val="1"/>
        </w:rPr>
        <w:t> </w:t>
      </w:r>
      <w:r>
        <w:rPr/>
        <w:t>univаriаt</w:t>
      </w:r>
      <w:r>
        <w:rPr>
          <w:spacing w:val="1"/>
        </w:rPr>
        <w:t> </w:t>
      </w:r>
      <w:r>
        <w:rPr/>
        <w:t>dаn аnаlisis</w:t>
      </w:r>
      <w:r>
        <w:rPr>
          <w:spacing w:val="1"/>
        </w:rPr>
        <w:t> </w:t>
      </w:r>
      <w:r>
        <w:rPr/>
        <w:t>bivаriаt</w:t>
      </w:r>
      <w:r>
        <w:rPr>
          <w:spacing w:val="21"/>
        </w:rPr>
        <w:t> </w:t>
      </w:r>
      <w:r>
        <w:rPr/>
        <w:t>menggunаkаn</w:t>
      </w:r>
      <w:r>
        <w:rPr>
          <w:spacing w:val="14"/>
        </w:rPr>
        <w:t> </w:t>
      </w:r>
      <w:r>
        <w:rPr/>
        <w:t>uji</w:t>
      </w:r>
      <w:r>
        <w:rPr>
          <w:spacing w:val="7"/>
        </w:rPr>
        <w:t> </w:t>
      </w:r>
      <w:r>
        <w:rPr>
          <w:i/>
        </w:rPr>
        <w:t>fisher</w:t>
      </w:r>
      <w:r>
        <w:rPr>
          <w:i/>
          <w:spacing w:val="10"/>
        </w:rPr>
        <w:t> </w:t>
      </w:r>
      <w:r>
        <w:rPr>
          <w:i/>
        </w:rPr>
        <w:t>exact.</w:t>
      </w:r>
    </w:p>
    <w:p>
      <w:pPr>
        <w:pStyle w:val="BodyText"/>
        <w:ind w:left="588" w:right="473"/>
        <w:jc w:val="both"/>
      </w:pPr>
      <w:r>
        <w:rPr>
          <w:b/>
        </w:rPr>
        <w:t>Hаsil</w:t>
      </w:r>
      <w:r>
        <w:rPr/>
        <w:t>:</w:t>
      </w:r>
      <w:r>
        <w:rPr>
          <w:spacing w:val="1"/>
        </w:rPr>
        <w:t> </w:t>
      </w:r>
      <w:r>
        <w:rPr/>
        <w:t>Gambaran</w:t>
      </w:r>
      <w:r>
        <w:rPr>
          <w:spacing w:val="1"/>
        </w:rPr>
        <w:t> </w:t>
      </w:r>
      <w:r>
        <w:rPr/>
        <w:t>faktor usia</w:t>
      </w:r>
      <w:r>
        <w:rPr>
          <w:spacing w:val="1"/>
        </w:rPr>
        <w:t> </w:t>
      </w:r>
      <w:r>
        <w:rPr/>
        <w:t>ibu</w:t>
      </w:r>
      <w:r>
        <w:rPr>
          <w:spacing w:val="1"/>
        </w:rPr>
        <w:t> </w:t>
      </w:r>
      <w:r>
        <w:rPr/>
        <w:t>hamil</w:t>
      </w:r>
      <w:r>
        <w:rPr>
          <w:spacing w:val="1"/>
        </w:rPr>
        <w:t> </w:t>
      </w:r>
      <w:r>
        <w:rPr/>
        <w:t>sebagian</w:t>
      </w:r>
      <w:r>
        <w:rPr>
          <w:spacing w:val="1"/>
        </w:rPr>
        <w:t> </w:t>
      </w:r>
      <w:r>
        <w:rPr/>
        <w:t>besar dengan</w:t>
      </w:r>
      <w:r>
        <w:rPr>
          <w:spacing w:val="1"/>
        </w:rPr>
        <w:t> </w:t>
      </w:r>
      <w:r>
        <w:rPr/>
        <w:t>kategori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beresiko yaitu 73 orang (89%). Gambaran faktor paritas ibu hamil sebagian besar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kategori</w:t>
      </w:r>
      <w:r>
        <w:rPr>
          <w:spacing w:val="1"/>
        </w:rPr>
        <w:t> </w:t>
      </w:r>
      <w:r>
        <w:rPr/>
        <w:t>multipara</w:t>
      </w:r>
      <w:r>
        <w:rPr>
          <w:spacing w:val="1"/>
        </w:rPr>
        <w:t> </w:t>
      </w:r>
      <w:r>
        <w:rPr/>
        <w:t>yaitu</w:t>
      </w:r>
      <w:r>
        <w:rPr>
          <w:spacing w:val="1"/>
        </w:rPr>
        <w:t> </w:t>
      </w:r>
      <w:r>
        <w:rPr/>
        <w:t>67 orang</w:t>
      </w:r>
      <w:r>
        <w:rPr>
          <w:spacing w:val="1"/>
        </w:rPr>
        <w:t> </w:t>
      </w:r>
      <w:r>
        <w:rPr/>
        <w:t>(81,7%).</w:t>
      </w:r>
      <w:r>
        <w:rPr>
          <w:spacing w:val="1"/>
        </w:rPr>
        <w:t> </w:t>
      </w:r>
      <w:r>
        <w:rPr/>
        <w:t>Gambaran</w:t>
      </w:r>
      <w:r>
        <w:rPr>
          <w:spacing w:val="1"/>
        </w:rPr>
        <w:t> </w:t>
      </w:r>
      <w:r>
        <w:rPr/>
        <w:t>faktor riwayat</w:t>
      </w:r>
      <w:r>
        <w:rPr>
          <w:spacing w:val="1"/>
        </w:rPr>
        <w:t> </w:t>
      </w:r>
      <w:r>
        <w:rPr/>
        <w:t>preeklampsia ibu hamil sebagian besar dengan kategori tidak ada yaitu 76 orang</w:t>
      </w:r>
      <w:r>
        <w:rPr>
          <w:spacing w:val="1"/>
        </w:rPr>
        <w:t> </w:t>
      </w:r>
      <w:r>
        <w:rPr/>
        <w:t>(92,7%).</w:t>
      </w:r>
      <w:r>
        <w:rPr>
          <w:spacing w:val="1"/>
        </w:rPr>
        <w:t> </w:t>
      </w:r>
      <w:r>
        <w:rPr/>
        <w:t>Gambaran</w:t>
      </w:r>
      <w:r>
        <w:rPr>
          <w:spacing w:val="1"/>
        </w:rPr>
        <w:t> </w:t>
      </w:r>
      <w:r>
        <w:rPr/>
        <w:t>kejadian</w:t>
      </w:r>
      <w:r>
        <w:rPr>
          <w:spacing w:val="1"/>
        </w:rPr>
        <w:t> </w:t>
      </w:r>
      <w:r>
        <w:rPr/>
        <w:t>preeklampsia</w:t>
      </w:r>
      <w:r>
        <w:rPr>
          <w:spacing w:val="1"/>
        </w:rPr>
        <w:t> </w:t>
      </w:r>
      <w:r>
        <w:rPr/>
        <w:t>ibu</w:t>
      </w:r>
      <w:r>
        <w:rPr>
          <w:spacing w:val="1"/>
        </w:rPr>
        <w:t> </w:t>
      </w:r>
      <w:r>
        <w:rPr/>
        <w:t>hamil</w:t>
      </w:r>
      <w:r>
        <w:rPr>
          <w:spacing w:val="1"/>
        </w:rPr>
        <w:t> </w:t>
      </w:r>
      <w:r>
        <w:rPr/>
        <w:t>sebagian</w:t>
      </w:r>
      <w:r>
        <w:rPr>
          <w:spacing w:val="1"/>
        </w:rPr>
        <w:t> </w:t>
      </w:r>
      <w:r>
        <w:rPr/>
        <w:t>besar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kategori tidak preeklampsia yaitu 78 orang (95,1%). Disimpulkan bahwa semakin</w:t>
      </w:r>
      <w:r>
        <w:rPr>
          <w:spacing w:val="1"/>
        </w:rPr>
        <w:t> </w:t>
      </w:r>
      <w:r>
        <w:rPr/>
        <w:t>tinggi usia, paritas dan riwayat preeklampsia, maka kejadian preeklampsia akan</w:t>
      </w:r>
      <w:r>
        <w:rPr>
          <w:spacing w:val="1"/>
        </w:rPr>
        <w:t> </w:t>
      </w:r>
      <w:r>
        <w:rPr/>
        <w:t>semakin</w:t>
      </w:r>
      <w:r>
        <w:rPr>
          <w:spacing w:val="13"/>
        </w:rPr>
        <w:t> </w:t>
      </w:r>
      <w:r>
        <w:rPr/>
        <w:t>tinggi.</w:t>
      </w:r>
    </w:p>
    <w:p>
      <w:pPr>
        <w:pStyle w:val="BodyText"/>
        <w:spacing w:line="247" w:lineRule="auto"/>
        <w:ind w:left="588" w:right="478"/>
        <w:jc w:val="both"/>
      </w:pPr>
      <w:r>
        <w:rPr>
          <w:b/>
        </w:rPr>
        <w:t>Simpulаn</w:t>
      </w:r>
      <w:r>
        <w:rPr/>
        <w:t>: Faktor usia, paritas</w:t>
      </w:r>
      <w:r>
        <w:rPr>
          <w:spacing w:val="1"/>
        </w:rPr>
        <w:t> </w:t>
      </w:r>
      <w:r>
        <w:rPr/>
        <w:t>dan riwayat preeklampsia</w:t>
      </w:r>
      <w:r>
        <w:rPr>
          <w:spacing w:val="1"/>
        </w:rPr>
        <w:t> </w:t>
      </w:r>
      <w:r>
        <w:rPr/>
        <w:t>berhubungan dengan</w:t>
      </w:r>
      <w:r>
        <w:rPr>
          <w:spacing w:val="1"/>
        </w:rPr>
        <w:t> </w:t>
      </w:r>
      <w:r>
        <w:rPr/>
        <w:t>dengan kejadian</w:t>
      </w:r>
      <w:r>
        <w:rPr>
          <w:spacing w:val="13"/>
        </w:rPr>
        <w:t> </w:t>
      </w:r>
      <w:r>
        <w:rPr/>
        <w:t>preeklampsia.</w:t>
      </w:r>
    </w:p>
    <w:p>
      <w:pPr>
        <w:pStyle w:val="BodyText"/>
        <w:spacing w:before="2"/>
        <w:rPr>
          <w:sz w:val="23"/>
        </w:rPr>
      </w:pPr>
    </w:p>
    <w:p>
      <w:pPr>
        <w:pStyle w:val="BodyText"/>
        <w:ind w:left="588"/>
      </w:pPr>
      <w:r>
        <w:rPr>
          <w:b/>
          <w:spacing w:val="-3"/>
        </w:rPr>
        <w:t>Kаtа</w:t>
      </w:r>
      <w:r>
        <w:rPr>
          <w:b/>
          <w:spacing w:val="15"/>
        </w:rPr>
        <w:t> </w:t>
      </w:r>
      <w:r>
        <w:rPr>
          <w:b/>
          <w:spacing w:val="-3"/>
        </w:rPr>
        <w:t>Kunci</w:t>
      </w:r>
      <w:r>
        <w:rPr>
          <w:spacing w:val="-3"/>
        </w:rPr>
        <w:t>:</w:t>
      </w:r>
      <w:r>
        <w:rPr>
          <w:spacing w:val="-36"/>
        </w:rPr>
        <w:t> </w:t>
      </w:r>
      <w:r>
        <w:rPr>
          <w:spacing w:val="-3"/>
        </w:rPr>
        <w:t>Faktor</w:t>
      </w:r>
      <w:r>
        <w:rPr>
          <w:spacing w:val="11"/>
        </w:rPr>
        <w:t> </w:t>
      </w:r>
      <w:r>
        <w:rPr>
          <w:spacing w:val="-2"/>
        </w:rPr>
        <w:t>Resiko,</w:t>
      </w:r>
      <w:r>
        <w:rPr>
          <w:spacing w:val="1"/>
        </w:rPr>
        <w:t> </w:t>
      </w:r>
      <w:r>
        <w:rPr>
          <w:spacing w:val="-2"/>
        </w:rPr>
        <w:t>Ibu</w:t>
      </w:r>
      <w:r>
        <w:rPr>
          <w:spacing w:val="15"/>
        </w:rPr>
        <w:t> </w:t>
      </w:r>
      <w:r>
        <w:rPr>
          <w:spacing w:val="-2"/>
        </w:rPr>
        <w:t>Hamil,</w:t>
      </w:r>
      <w:r>
        <w:rPr>
          <w:spacing w:val="18"/>
        </w:rPr>
        <w:t> </w:t>
      </w:r>
      <w:r>
        <w:rPr>
          <w:spacing w:val="-2"/>
        </w:rPr>
        <w:t>Preeklampsia.</w:t>
      </w:r>
    </w:p>
    <w:p>
      <w:pPr>
        <w:spacing w:after="0"/>
        <w:sectPr>
          <w:headerReference w:type="default" r:id="rId21"/>
          <w:footerReference w:type="default" r:id="rId22"/>
          <w:pgSz w:w="11910" w:h="16850"/>
          <w:pgMar w:header="0" w:footer="1050" w:top="1600" w:bottom="1240" w:left="1680" w:right="12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9"/>
        </w:rPr>
      </w:pPr>
    </w:p>
    <w:p>
      <w:pPr>
        <w:spacing w:before="90"/>
        <w:ind w:left="588" w:right="0" w:firstLine="0"/>
        <w:jc w:val="left"/>
        <w:rPr>
          <w:i/>
          <w:sz w:val="24"/>
        </w:rPr>
      </w:pPr>
      <w:r>
        <w:rPr>
          <w:i/>
          <w:spacing w:val="-1"/>
          <w:sz w:val="24"/>
        </w:rPr>
        <w:t>Ngudi</w:t>
      </w:r>
      <w:r>
        <w:rPr>
          <w:i/>
          <w:spacing w:val="-14"/>
          <w:sz w:val="24"/>
        </w:rPr>
        <w:t> </w:t>
      </w:r>
      <w:r>
        <w:rPr>
          <w:i/>
          <w:spacing w:val="-1"/>
          <w:sz w:val="24"/>
        </w:rPr>
        <w:t>Wаluyo</w:t>
      </w:r>
      <w:r>
        <w:rPr>
          <w:i/>
          <w:spacing w:val="6"/>
          <w:sz w:val="24"/>
        </w:rPr>
        <w:t> </w:t>
      </w:r>
      <w:r>
        <w:rPr>
          <w:i/>
          <w:sz w:val="24"/>
        </w:rPr>
        <w:t>University</w:t>
      </w:r>
    </w:p>
    <w:p>
      <w:pPr>
        <w:spacing w:line="235" w:lineRule="auto" w:before="14"/>
        <w:ind w:left="588" w:right="3214" w:firstLine="0"/>
        <w:jc w:val="left"/>
        <w:rPr>
          <w:i/>
          <w:sz w:val="24"/>
        </w:rPr>
      </w:pPr>
      <w:r>
        <w:rPr>
          <w:i/>
          <w:sz w:val="24"/>
        </w:rPr>
        <w:t>Midwifery</w:t>
      </w:r>
      <w:r>
        <w:rPr>
          <w:i/>
          <w:spacing w:val="14"/>
          <w:sz w:val="24"/>
        </w:rPr>
        <w:t> </w:t>
      </w:r>
      <w:r>
        <w:rPr>
          <w:i/>
          <w:sz w:val="24"/>
        </w:rPr>
        <w:t>Study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Progrаm,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Fаculty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Heаlth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Sciences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Finаl</w:t>
      </w:r>
      <w:r>
        <w:rPr>
          <w:i/>
          <w:spacing w:val="7"/>
          <w:sz w:val="24"/>
        </w:rPr>
        <w:t> </w:t>
      </w:r>
      <w:r>
        <w:rPr>
          <w:i/>
          <w:sz w:val="24"/>
        </w:rPr>
        <w:t>Project, August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2024</w:t>
      </w:r>
    </w:p>
    <w:p>
      <w:pPr>
        <w:spacing w:line="247" w:lineRule="auto" w:before="0"/>
        <w:ind w:left="588" w:right="5185" w:firstLine="0"/>
        <w:jc w:val="left"/>
        <w:rPr>
          <w:i/>
          <w:sz w:val="24"/>
        </w:rPr>
      </w:pPr>
      <w:r>
        <w:rPr>
          <w:i/>
          <w:spacing w:val="-2"/>
          <w:sz w:val="24"/>
        </w:rPr>
        <w:t>Neli</w:t>
      </w:r>
      <w:r>
        <w:rPr>
          <w:i/>
          <w:spacing w:val="-12"/>
          <w:sz w:val="24"/>
        </w:rPr>
        <w:t> </w:t>
      </w:r>
      <w:r>
        <w:rPr>
          <w:i/>
          <w:spacing w:val="-2"/>
          <w:sz w:val="24"/>
        </w:rPr>
        <w:t>Agustin,</w:t>
      </w:r>
      <w:r>
        <w:rPr>
          <w:i/>
          <w:spacing w:val="8"/>
          <w:sz w:val="24"/>
        </w:rPr>
        <w:t> </w:t>
      </w:r>
      <w:r>
        <w:rPr>
          <w:i/>
          <w:spacing w:val="-2"/>
          <w:sz w:val="24"/>
        </w:rPr>
        <w:t>Hapsari</w:t>
      </w:r>
      <w:r>
        <w:rPr>
          <w:i/>
          <w:spacing w:val="2"/>
          <w:sz w:val="24"/>
        </w:rPr>
        <w:t> </w:t>
      </w:r>
      <w:r>
        <w:rPr>
          <w:i/>
          <w:spacing w:val="-1"/>
          <w:sz w:val="24"/>
        </w:rPr>
        <w:t>Windayanti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NIM.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152231024</w:t>
      </w:r>
    </w:p>
    <w:p>
      <w:pPr>
        <w:pStyle w:val="BodyText"/>
        <w:spacing w:before="7"/>
        <w:rPr>
          <w:i/>
          <w:sz w:val="23"/>
        </w:rPr>
      </w:pPr>
    </w:p>
    <w:p>
      <w:pPr>
        <w:spacing w:line="235" w:lineRule="auto" w:before="0"/>
        <w:ind w:left="546" w:right="469" w:firstLine="0"/>
        <w:jc w:val="center"/>
        <w:rPr>
          <w:b/>
          <w:i/>
          <w:sz w:val="24"/>
        </w:rPr>
      </w:pPr>
      <w:r>
        <w:rPr>
          <w:b/>
          <w:i/>
          <w:sz w:val="24"/>
        </w:rPr>
        <w:t>THE</w:t>
      </w:r>
      <w:r>
        <w:rPr>
          <w:b/>
          <w:i/>
          <w:spacing w:val="7"/>
          <w:sz w:val="24"/>
        </w:rPr>
        <w:t> </w:t>
      </w:r>
      <w:r>
        <w:rPr>
          <w:b/>
          <w:i/>
          <w:sz w:val="24"/>
        </w:rPr>
        <w:t>RELATIONSHIP</w:t>
      </w:r>
      <w:r>
        <w:rPr>
          <w:b/>
          <w:i/>
          <w:spacing w:val="-24"/>
          <w:sz w:val="24"/>
        </w:rPr>
        <w:t> </w:t>
      </w:r>
      <w:r>
        <w:rPr>
          <w:b/>
          <w:i/>
          <w:sz w:val="24"/>
        </w:rPr>
        <w:t>BETWEEN</w:t>
      </w:r>
      <w:r>
        <w:rPr>
          <w:b/>
          <w:i/>
          <w:spacing w:val="-6"/>
          <w:sz w:val="24"/>
        </w:rPr>
        <w:t> </w:t>
      </w:r>
      <w:r>
        <w:rPr>
          <w:b/>
          <w:i/>
          <w:sz w:val="24"/>
        </w:rPr>
        <w:t>RISK</w:t>
      </w:r>
      <w:r>
        <w:rPr>
          <w:b/>
          <w:i/>
          <w:spacing w:val="-8"/>
          <w:sz w:val="24"/>
        </w:rPr>
        <w:t> </w:t>
      </w:r>
      <w:r>
        <w:rPr>
          <w:b/>
          <w:i/>
          <w:sz w:val="24"/>
        </w:rPr>
        <w:t>FACTORS</w:t>
      </w:r>
      <w:r>
        <w:rPr>
          <w:b/>
          <w:i/>
          <w:spacing w:val="-27"/>
          <w:sz w:val="24"/>
        </w:rPr>
        <w:t> </w:t>
      </w:r>
      <w:r>
        <w:rPr>
          <w:b/>
          <w:i/>
          <w:sz w:val="24"/>
        </w:rPr>
        <w:t>AND</w:t>
      </w:r>
      <w:r>
        <w:rPr>
          <w:b/>
          <w:i/>
          <w:spacing w:val="-6"/>
          <w:sz w:val="24"/>
        </w:rPr>
        <w:t> </w:t>
      </w:r>
      <w:r>
        <w:rPr>
          <w:b/>
          <w:i/>
          <w:sz w:val="24"/>
        </w:rPr>
        <w:t>THE</w:t>
      </w:r>
      <w:r>
        <w:rPr>
          <w:b/>
          <w:i/>
          <w:spacing w:val="8"/>
          <w:sz w:val="24"/>
        </w:rPr>
        <w:t> </w:t>
      </w:r>
      <w:r>
        <w:rPr>
          <w:b/>
          <w:i/>
          <w:sz w:val="24"/>
        </w:rPr>
        <w:t>INCIDENCE</w:t>
      </w:r>
      <w:r>
        <w:rPr>
          <w:b/>
          <w:i/>
          <w:spacing w:val="-57"/>
          <w:sz w:val="24"/>
        </w:rPr>
        <w:t> </w:t>
      </w:r>
      <w:r>
        <w:rPr>
          <w:b/>
          <w:i/>
          <w:sz w:val="24"/>
        </w:rPr>
        <w:t>OF PREECLAMPSIAAT THE MENDAWAI COMMUNITY HEALTH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CENTER</w:t>
      </w:r>
    </w:p>
    <w:p>
      <w:pPr>
        <w:pStyle w:val="BodyText"/>
        <w:spacing w:before="4"/>
        <w:rPr>
          <w:b/>
          <w:i/>
        </w:rPr>
      </w:pPr>
    </w:p>
    <w:p>
      <w:pPr>
        <w:spacing w:before="0"/>
        <w:ind w:left="577" w:right="481" w:firstLine="0"/>
        <w:jc w:val="center"/>
        <w:rPr>
          <w:b/>
          <w:i/>
          <w:sz w:val="24"/>
        </w:rPr>
      </w:pPr>
      <w:bookmarkStart w:name="_bookmark5" w:id="6"/>
      <w:bookmarkEnd w:id="6"/>
      <w:r>
        <w:rPr/>
      </w:r>
      <w:r>
        <w:rPr>
          <w:b/>
          <w:i/>
          <w:sz w:val="24"/>
        </w:rPr>
        <w:t>АBSTRАCT</w:t>
      </w:r>
    </w:p>
    <w:p>
      <w:pPr>
        <w:pStyle w:val="BodyText"/>
        <w:spacing w:before="4"/>
        <w:rPr>
          <w:b/>
          <w:i/>
        </w:rPr>
      </w:pPr>
    </w:p>
    <w:p>
      <w:pPr>
        <w:spacing w:line="240" w:lineRule="auto" w:before="0"/>
        <w:ind w:left="588" w:right="477" w:firstLine="0"/>
        <w:jc w:val="both"/>
        <w:rPr>
          <w:i/>
          <w:sz w:val="24"/>
        </w:rPr>
      </w:pPr>
      <w:r>
        <w:rPr>
          <w:b/>
          <w:i/>
          <w:sz w:val="24"/>
        </w:rPr>
        <w:t>Background</w:t>
      </w:r>
      <w:r>
        <w:rPr>
          <w:i/>
          <w:sz w:val="24"/>
        </w:rPr>
        <w:t>: Preeclampsia is a specific condition in pregnancy characterized by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placental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dysfunction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maternal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response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systemic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inflammation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with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endothelial activation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 coagulation.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 preeclampsia there are symptoms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blood pressure 140/90 - 160/110 mgHg, proteinuria 300 mg/24 - 2.0 gr/24 hours,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 platelets. Based on the results of a preliminary study conducted at the UPTD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Mendawai Health Center, data was obtained showing a downward trend in 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incidence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preeclampsia.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This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research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aims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determine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relationship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between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risk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factors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incidence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preeclampsia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Mendawai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Community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Health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Center.</w:t>
      </w:r>
    </w:p>
    <w:p>
      <w:pPr>
        <w:spacing w:line="240" w:lineRule="auto" w:before="9"/>
        <w:ind w:left="588" w:right="470" w:firstLine="0"/>
        <w:jc w:val="both"/>
        <w:rPr>
          <w:i/>
          <w:sz w:val="24"/>
        </w:rPr>
      </w:pPr>
      <w:r>
        <w:rPr>
          <w:b/>
          <w:i/>
          <w:spacing w:val="-1"/>
          <w:sz w:val="24"/>
        </w:rPr>
        <w:t>Method</w:t>
      </w:r>
      <w:r>
        <w:rPr>
          <w:i/>
          <w:spacing w:val="-1"/>
          <w:sz w:val="24"/>
        </w:rPr>
        <w:t>: This type of research uses quantitative descriptive </w:t>
      </w:r>
      <w:r>
        <w:rPr>
          <w:i/>
          <w:sz w:val="24"/>
        </w:rPr>
        <w:t>research with a cross-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sectional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approach.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research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population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was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all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pregnant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women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with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preeclampsia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Mendawai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Community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Health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Center,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 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sampling</w:t>
      </w:r>
      <w:r>
        <w:rPr>
          <w:i/>
          <w:spacing w:val="1"/>
          <w:sz w:val="24"/>
        </w:rPr>
        <w:t> </w:t>
      </w:r>
      <w:r>
        <w:rPr>
          <w:i/>
          <w:spacing w:val="-2"/>
          <w:sz w:val="24"/>
        </w:rPr>
        <w:t>technique used a total sampling of 82 people. Data collection uses a data </w:t>
      </w:r>
      <w:r>
        <w:rPr>
          <w:i/>
          <w:spacing w:val="-1"/>
          <w:sz w:val="24"/>
        </w:rPr>
        <w:t>collection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format sheet. Data analysis was univariate, and bivariate analysis used the Fisher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exact</w:t>
      </w:r>
      <w:r>
        <w:rPr>
          <w:i/>
          <w:spacing w:val="7"/>
          <w:sz w:val="24"/>
        </w:rPr>
        <w:t> </w:t>
      </w:r>
      <w:r>
        <w:rPr>
          <w:i/>
          <w:sz w:val="24"/>
        </w:rPr>
        <w:t>test.</w:t>
      </w:r>
    </w:p>
    <w:p>
      <w:pPr>
        <w:spacing w:line="240" w:lineRule="auto" w:before="0"/>
        <w:ind w:left="588" w:right="470" w:firstLine="0"/>
        <w:jc w:val="both"/>
        <w:rPr>
          <w:i/>
          <w:sz w:val="24"/>
        </w:rPr>
      </w:pPr>
      <w:r>
        <w:rPr>
          <w:b/>
          <w:i/>
          <w:sz w:val="24"/>
        </w:rPr>
        <w:t>Results</w:t>
      </w:r>
      <w:r>
        <w:rPr>
          <w:i/>
          <w:sz w:val="24"/>
        </w:rPr>
        <w:t>: The description of the age factor of pregnant women is mostly in the no-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risk category, namely 73 people (89%). The description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 the parity factor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pregnant women is mostly in the multiparous category, namely 67 people (81.7%).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The description of the history of preeclampsia in pregnant women is mostly in 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none category, namely 76 people (92.7%). The description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 the incidence of</w:t>
      </w:r>
      <w:r>
        <w:rPr>
          <w:i/>
          <w:spacing w:val="1"/>
          <w:sz w:val="24"/>
        </w:rPr>
        <w:t> </w:t>
      </w:r>
      <w:r>
        <w:rPr>
          <w:i/>
          <w:spacing w:val="-2"/>
          <w:sz w:val="24"/>
        </w:rPr>
        <w:t>preeclampsia</w:t>
      </w:r>
      <w:r>
        <w:rPr>
          <w:i/>
          <w:sz w:val="24"/>
        </w:rPr>
        <w:t> </w:t>
      </w:r>
      <w:r>
        <w:rPr>
          <w:i/>
          <w:spacing w:val="-2"/>
          <w:sz w:val="24"/>
        </w:rPr>
        <w:t>in</w:t>
      </w:r>
      <w:r>
        <w:rPr>
          <w:i/>
          <w:spacing w:val="-15"/>
          <w:sz w:val="24"/>
        </w:rPr>
        <w:t> </w:t>
      </w:r>
      <w:r>
        <w:rPr>
          <w:i/>
          <w:spacing w:val="-2"/>
          <w:sz w:val="24"/>
        </w:rPr>
        <w:t>pregnant</w:t>
      </w:r>
      <w:r>
        <w:rPr>
          <w:i/>
          <w:spacing w:val="-6"/>
          <w:sz w:val="24"/>
        </w:rPr>
        <w:t> </w:t>
      </w:r>
      <w:r>
        <w:rPr>
          <w:i/>
          <w:spacing w:val="-2"/>
          <w:sz w:val="24"/>
        </w:rPr>
        <w:t>women</w:t>
      </w:r>
      <w:r>
        <w:rPr>
          <w:i/>
          <w:spacing w:val="-30"/>
          <w:sz w:val="24"/>
        </w:rPr>
        <w:t> </w:t>
      </w:r>
      <w:r>
        <w:rPr>
          <w:i/>
          <w:spacing w:val="-2"/>
          <w:sz w:val="24"/>
        </w:rPr>
        <w:t>is</w:t>
      </w:r>
      <w:r>
        <w:rPr>
          <w:i/>
          <w:spacing w:val="-3"/>
          <w:sz w:val="24"/>
        </w:rPr>
        <w:t> </w:t>
      </w:r>
      <w:r>
        <w:rPr>
          <w:i/>
          <w:spacing w:val="-2"/>
          <w:sz w:val="24"/>
        </w:rPr>
        <w:t>mostly</w:t>
      </w:r>
      <w:r>
        <w:rPr>
          <w:i/>
          <w:spacing w:val="-1"/>
          <w:sz w:val="24"/>
        </w:rPr>
        <w:t> </w:t>
      </w:r>
      <w:r>
        <w:rPr>
          <w:i/>
          <w:spacing w:val="-2"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pacing w:val="-2"/>
          <w:sz w:val="24"/>
        </w:rPr>
        <w:t>the</w:t>
      </w:r>
      <w:r>
        <w:rPr>
          <w:i/>
          <w:spacing w:val="-1"/>
          <w:sz w:val="24"/>
        </w:rPr>
        <w:t> </w:t>
      </w:r>
      <w:r>
        <w:rPr>
          <w:i/>
          <w:spacing w:val="-2"/>
          <w:sz w:val="24"/>
        </w:rPr>
        <w:t>no-preeclampsia</w:t>
      </w:r>
      <w:r>
        <w:rPr>
          <w:i/>
          <w:spacing w:val="1"/>
          <w:sz w:val="24"/>
        </w:rPr>
        <w:t> </w:t>
      </w:r>
      <w:r>
        <w:rPr>
          <w:i/>
          <w:spacing w:val="-1"/>
          <w:sz w:val="24"/>
        </w:rPr>
        <w:t>category,</w:t>
      </w:r>
      <w:r>
        <w:rPr>
          <w:i/>
          <w:spacing w:val="1"/>
          <w:sz w:val="24"/>
        </w:rPr>
        <w:t> </w:t>
      </w:r>
      <w:r>
        <w:rPr>
          <w:i/>
          <w:spacing w:val="-1"/>
          <w:sz w:val="24"/>
        </w:rPr>
        <w:t>namely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78 people (95.1%). It was concluded that the higher the age, parity and history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preeclampsia,</w:t>
      </w:r>
      <w:r>
        <w:rPr>
          <w:i/>
          <w:spacing w:val="1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higher</w:t>
      </w:r>
      <w:r>
        <w:rPr>
          <w:i/>
          <w:spacing w:val="9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1"/>
          <w:sz w:val="24"/>
        </w:rPr>
        <w:t> </w:t>
      </w:r>
      <w:r>
        <w:rPr>
          <w:i/>
          <w:sz w:val="24"/>
        </w:rPr>
        <w:t>incidence</w:t>
      </w:r>
      <w:r>
        <w:rPr>
          <w:i/>
          <w:spacing w:val="10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preeclampsia.</w:t>
      </w:r>
    </w:p>
    <w:p>
      <w:pPr>
        <w:spacing w:line="247" w:lineRule="auto" w:before="0"/>
        <w:ind w:left="588" w:right="478" w:firstLine="0"/>
        <w:jc w:val="both"/>
        <w:rPr>
          <w:i/>
          <w:sz w:val="24"/>
        </w:rPr>
      </w:pPr>
      <w:r>
        <w:rPr>
          <w:b/>
          <w:i/>
          <w:sz w:val="24"/>
        </w:rPr>
        <w:t>Conclusion</w:t>
      </w:r>
      <w:r>
        <w:rPr>
          <w:i/>
          <w:sz w:val="24"/>
        </w:rPr>
        <w:t>: Age, parity and history of preeclampsia factors are associated with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2"/>
          <w:sz w:val="24"/>
        </w:rPr>
        <w:t> </w:t>
      </w:r>
      <w:r>
        <w:rPr>
          <w:i/>
          <w:sz w:val="24"/>
        </w:rPr>
        <w:t>incidence</w:t>
      </w:r>
      <w:r>
        <w:rPr>
          <w:i/>
          <w:spacing w:val="12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preeclampsia.</w:t>
      </w:r>
    </w:p>
    <w:p>
      <w:pPr>
        <w:pStyle w:val="BodyText"/>
        <w:spacing w:before="10"/>
        <w:rPr>
          <w:i/>
          <w:sz w:val="21"/>
        </w:rPr>
      </w:pPr>
    </w:p>
    <w:p>
      <w:pPr>
        <w:spacing w:before="0"/>
        <w:ind w:left="588" w:right="0" w:firstLine="0"/>
        <w:jc w:val="left"/>
        <w:rPr>
          <w:i/>
          <w:sz w:val="24"/>
        </w:rPr>
      </w:pPr>
      <w:r>
        <w:rPr>
          <w:b/>
          <w:i/>
          <w:spacing w:val="-2"/>
          <w:sz w:val="24"/>
        </w:rPr>
        <w:t>Keywords</w:t>
      </w:r>
      <w:r>
        <w:rPr>
          <w:i/>
          <w:spacing w:val="-2"/>
          <w:sz w:val="24"/>
        </w:rPr>
        <w:t>:</w:t>
      </w:r>
      <w:r>
        <w:rPr>
          <w:i/>
          <w:spacing w:val="-6"/>
          <w:sz w:val="24"/>
        </w:rPr>
        <w:t> </w:t>
      </w:r>
      <w:r>
        <w:rPr>
          <w:i/>
          <w:spacing w:val="-1"/>
          <w:sz w:val="24"/>
        </w:rPr>
        <w:t>Risk</w:t>
      </w:r>
      <w:r>
        <w:rPr>
          <w:i/>
          <w:spacing w:val="13"/>
          <w:sz w:val="24"/>
        </w:rPr>
        <w:t> </w:t>
      </w:r>
      <w:r>
        <w:rPr>
          <w:i/>
          <w:spacing w:val="-1"/>
          <w:sz w:val="24"/>
        </w:rPr>
        <w:t>Factors,</w:t>
      </w:r>
      <w:r>
        <w:rPr>
          <w:i/>
          <w:spacing w:val="15"/>
          <w:sz w:val="24"/>
        </w:rPr>
        <w:t> </w:t>
      </w:r>
      <w:r>
        <w:rPr>
          <w:i/>
          <w:spacing w:val="-1"/>
          <w:sz w:val="24"/>
        </w:rPr>
        <w:t>Pregnant</w:t>
      </w:r>
      <w:r>
        <w:rPr>
          <w:i/>
          <w:spacing w:val="-7"/>
          <w:sz w:val="24"/>
        </w:rPr>
        <w:t> </w:t>
      </w:r>
      <w:r>
        <w:rPr>
          <w:i/>
          <w:spacing w:val="-1"/>
          <w:sz w:val="24"/>
        </w:rPr>
        <w:t>Women,</w:t>
      </w:r>
      <w:r>
        <w:rPr>
          <w:i/>
          <w:spacing w:val="-13"/>
          <w:sz w:val="24"/>
        </w:rPr>
        <w:t> </w:t>
      </w:r>
      <w:r>
        <w:rPr>
          <w:i/>
          <w:spacing w:val="-1"/>
          <w:sz w:val="24"/>
        </w:rPr>
        <w:t>Preeclampsia.</w:t>
      </w:r>
    </w:p>
    <w:p>
      <w:pPr>
        <w:spacing w:after="0"/>
        <w:jc w:val="left"/>
        <w:rPr>
          <w:sz w:val="24"/>
        </w:rPr>
        <w:sectPr>
          <w:headerReference w:type="default" r:id="rId23"/>
          <w:footerReference w:type="default" r:id="rId24"/>
          <w:pgSz w:w="11910" w:h="16850"/>
          <w:pgMar w:header="0" w:footer="1050" w:top="1600" w:bottom="1240" w:left="1680" w:right="1220"/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Heading2"/>
        <w:spacing w:before="218"/>
        <w:ind w:right="474"/>
        <w:jc w:val="center"/>
      </w:pPr>
      <w:bookmarkStart w:name="_bookmark6" w:id="7"/>
      <w:bookmarkEnd w:id="7"/>
      <w:r>
        <w:rPr>
          <w:b w:val="0"/>
        </w:rPr>
      </w:r>
      <w:r>
        <w:rPr/>
        <w:t>PRАKАTА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10"/>
        <w:rPr>
          <w:b/>
          <w:sz w:val="34"/>
        </w:rPr>
      </w:pPr>
    </w:p>
    <w:p>
      <w:pPr>
        <w:pStyle w:val="BodyText"/>
        <w:spacing w:line="357" w:lineRule="auto"/>
        <w:ind w:left="588" w:right="471" w:firstLine="721"/>
        <w:jc w:val="both"/>
      </w:pPr>
      <w:r>
        <w:rPr/>
        <w:t>Puji syukur penulis pаnjаtkаn kehаdirаt Tuhan Yang Maha Esa kаrenа аtаs</w:t>
      </w:r>
      <w:r>
        <w:rPr>
          <w:spacing w:val="-57"/>
        </w:rPr>
        <w:t> </w:t>
      </w:r>
      <w:r>
        <w:rPr>
          <w:spacing w:val="-2"/>
        </w:rPr>
        <w:t>Kаruniа-Nyа, penulis dаpаt </w:t>
      </w:r>
      <w:r>
        <w:rPr>
          <w:spacing w:val="-1"/>
        </w:rPr>
        <w:t>menyelesаikаn Skripsi dengаn judul “Hubungan Faktor</w:t>
      </w:r>
      <w:r>
        <w:rPr>
          <w:spacing w:val="-57"/>
        </w:rPr>
        <w:t> </w:t>
      </w:r>
      <w:r>
        <w:rPr>
          <w:spacing w:val="-2"/>
        </w:rPr>
        <w:t>Resiko Dengan </w:t>
      </w:r>
      <w:r>
        <w:rPr>
          <w:spacing w:val="-1"/>
        </w:rPr>
        <w:t>Kejadian Preeklampsia di UPTD Puskesmas Mendawai” tepаt pаdа</w:t>
      </w:r>
      <w:r>
        <w:rPr>
          <w:spacing w:val="-57"/>
        </w:rPr>
        <w:t> </w:t>
      </w:r>
      <w:r>
        <w:rPr/>
        <w:t>wаktunyа</w:t>
      </w:r>
      <w:r>
        <w:rPr>
          <w:spacing w:val="-7"/>
        </w:rPr>
        <w:t> </w:t>
      </w:r>
      <w:r>
        <w:rPr/>
        <w:t>meskipun</w:t>
      </w:r>
      <w:r>
        <w:rPr>
          <w:spacing w:val="8"/>
        </w:rPr>
        <w:t> </w:t>
      </w:r>
      <w:r>
        <w:rPr/>
        <w:t>mаsih</w:t>
      </w:r>
      <w:r>
        <w:rPr>
          <w:spacing w:val="24"/>
        </w:rPr>
        <w:t> </w:t>
      </w:r>
      <w:r>
        <w:rPr/>
        <w:t>аdа</w:t>
      </w:r>
      <w:r>
        <w:rPr>
          <w:spacing w:val="-7"/>
        </w:rPr>
        <w:t> </w:t>
      </w:r>
      <w:r>
        <w:rPr/>
        <w:t>kekurаngаn</w:t>
      </w:r>
      <w:r>
        <w:rPr>
          <w:spacing w:val="9"/>
        </w:rPr>
        <w:t> </w:t>
      </w:r>
      <w:r>
        <w:rPr/>
        <w:t>dаlаm</w:t>
      </w:r>
      <w:r>
        <w:rPr>
          <w:spacing w:val="2"/>
        </w:rPr>
        <w:t> </w:t>
      </w:r>
      <w:r>
        <w:rPr/>
        <w:t>penyususnаn</w:t>
      </w:r>
      <w:r>
        <w:rPr>
          <w:spacing w:val="-4"/>
        </w:rPr>
        <w:t> </w:t>
      </w:r>
      <w:r>
        <w:rPr/>
        <w:t>Skripsi</w:t>
      </w:r>
      <w:r>
        <w:rPr>
          <w:spacing w:val="17"/>
        </w:rPr>
        <w:t> </w:t>
      </w:r>
      <w:r>
        <w:rPr/>
        <w:t>ini.</w:t>
      </w:r>
    </w:p>
    <w:p>
      <w:pPr>
        <w:pStyle w:val="BodyText"/>
        <w:spacing w:line="360" w:lineRule="auto" w:before="6"/>
        <w:ind w:left="588" w:right="483" w:firstLine="721"/>
        <w:jc w:val="both"/>
      </w:pPr>
      <w:r>
        <w:rPr/>
        <w:t>Penulis</w:t>
      </w:r>
      <w:r>
        <w:rPr>
          <w:spacing w:val="1"/>
        </w:rPr>
        <w:t> </w:t>
      </w:r>
      <w:r>
        <w:rPr/>
        <w:t>menyаdаri</w:t>
      </w:r>
      <w:r>
        <w:rPr>
          <w:spacing w:val="1"/>
        </w:rPr>
        <w:t> </w:t>
      </w:r>
      <w:r>
        <w:rPr/>
        <w:t>bаhwа tаnpа</w:t>
      </w:r>
      <w:r>
        <w:rPr>
          <w:spacing w:val="1"/>
        </w:rPr>
        <w:t> </w:t>
      </w:r>
      <w:r>
        <w:rPr/>
        <w:t>bаntuаn dаn pengаrаhаn</w:t>
      </w:r>
      <w:r>
        <w:rPr>
          <w:spacing w:val="1"/>
        </w:rPr>
        <w:t> </w:t>
      </w:r>
      <w:r>
        <w:rPr/>
        <w:t>dаri berbаgаi</w:t>
      </w:r>
      <w:r>
        <w:rPr>
          <w:spacing w:val="1"/>
        </w:rPr>
        <w:t> </w:t>
      </w:r>
      <w:r>
        <w:rPr>
          <w:spacing w:val="-3"/>
        </w:rPr>
        <w:t>pihаk, </w:t>
      </w:r>
      <w:r>
        <w:rPr>
          <w:spacing w:val="-2"/>
        </w:rPr>
        <w:t>Skripsi ini tidаk dаpаt diselesаikаn dengаn bаik. Untuk itu dаlаm kesempаtаn</w:t>
      </w:r>
      <w:r>
        <w:rPr>
          <w:spacing w:val="-57"/>
        </w:rPr>
        <w:t> </w:t>
      </w:r>
      <w:r>
        <w:rPr/>
        <w:t>ini</w:t>
      </w:r>
      <w:r>
        <w:rPr>
          <w:spacing w:val="2"/>
        </w:rPr>
        <w:t> </w:t>
      </w:r>
      <w:r>
        <w:rPr/>
        <w:t>dengаn</w:t>
      </w:r>
      <w:r>
        <w:rPr>
          <w:spacing w:val="-5"/>
        </w:rPr>
        <w:t> </w:t>
      </w:r>
      <w:r>
        <w:rPr/>
        <w:t>kerendаhаn</w:t>
      </w:r>
      <w:r>
        <w:rPr>
          <w:spacing w:val="7"/>
        </w:rPr>
        <w:t> </w:t>
      </w:r>
      <w:r>
        <w:rPr/>
        <w:t>hаti,</w:t>
      </w:r>
      <w:r>
        <w:rPr>
          <w:spacing w:val="8"/>
        </w:rPr>
        <w:t> </w:t>
      </w:r>
      <w:r>
        <w:rPr/>
        <w:t>penulis</w:t>
      </w:r>
      <w:r>
        <w:rPr>
          <w:spacing w:val="5"/>
        </w:rPr>
        <w:t> </w:t>
      </w:r>
      <w:r>
        <w:rPr/>
        <w:t>menyаmpаikаn</w:t>
      </w:r>
      <w:r>
        <w:rPr>
          <w:spacing w:val="22"/>
        </w:rPr>
        <w:t> </w:t>
      </w:r>
      <w:r>
        <w:rPr/>
        <w:t>terimаkаsih</w:t>
      </w:r>
      <w:r>
        <w:rPr>
          <w:spacing w:val="35"/>
        </w:rPr>
        <w:t> </w:t>
      </w:r>
      <w:r>
        <w:rPr/>
        <w:t>kepаdа:</w:t>
      </w:r>
    </w:p>
    <w:p>
      <w:pPr>
        <w:pStyle w:val="ListParagraph"/>
        <w:numPr>
          <w:ilvl w:val="0"/>
          <w:numId w:val="2"/>
        </w:numPr>
        <w:tabs>
          <w:tab w:pos="964" w:val="left" w:leader="none"/>
        </w:tabs>
        <w:spacing w:line="240" w:lineRule="auto" w:before="5" w:after="0"/>
        <w:ind w:left="963" w:right="0" w:hanging="376"/>
        <w:jc w:val="both"/>
        <w:rPr>
          <w:sz w:val="24"/>
        </w:rPr>
      </w:pPr>
      <w:r>
        <w:rPr>
          <w:sz w:val="24"/>
        </w:rPr>
        <w:t>Prof.</w:t>
      </w:r>
      <w:r>
        <w:rPr>
          <w:spacing w:val="4"/>
          <w:sz w:val="24"/>
        </w:rPr>
        <w:t> </w:t>
      </w:r>
      <w:r>
        <w:rPr>
          <w:sz w:val="24"/>
        </w:rPr>
        <w:t>Dr.</w:t>
      </w:r>
      <w:r>
        <w:rPr>
          <w:spacing w:val="-8"/>
          <w:sz w:val="24"/>
        </w:rPr>
        <w:t> </w:t>
      </w:r>
      <w:r>
        <w:rPr>
          <w:sz w:val="24"/>
        </w:rPr>
        <w:t>Subyаntoro,</w:t>
      </w:r>
      <w:r>
        <w:rPr>
          <w:spacing w:val="-8"/>
          <w:sz w:val="24"/>
        </w:rPr>
        <w:t> </w:t>
      </w:r>
      <w:r>
        <w:rPr>
          <w:sz w:val="24"/>
        </w:rPr>
        <w:t>M.Hum</w:t>
      </w:r>
      <w:r>
        <w:rPr>
          <w:spacing w:val="-1"/>
          <w:sz w:val="24"/>
        </w:rPr>
        <w:t> </w:t>
      </w:r>
      <w:r>
        <w:rPr>
          <w:sz w:val="24"/>
        </w:rPr>
        <w:t>selаku</w:t>
      </w:r>
      <w:r>
        <w:rPr>
          <w:spacing w:val="4"/>
          <w:sz w:val="24"/>
        </w:rPr>
        <w:t> </w:t>
      </w:r>
      <w:r>
        <w:rPr>
          <w:sz w:val="24"/>
        </w:rPr>
        <w:t>Rektor</w:t>
      </w:r>
      <w:r>
        <w:rPr>
          <w:spacing w:val="-13"/>
          <w:sz w:val="24"/>
        </w:rPr>
        <w:t> </w:t>
      </w:r>
      <w:r>
        <w:rPr>
          <w:sz w:val="24"/>
        </w:rPr>
        <w:t>Universitаs</w:t>
      </w:r>
      <w:r>
        <w:rPr>
          <w:spacing w:val="14"/>
          <w:sz w:val="24"/>
        </w:rPr>
        <w:t> </w:t>
      </w:r>
      <w:r>
        <w:rPr>
          <w:sz w:val="24"/>
        </w:rPr>
        <w:t>Ngudi</w:t>
      </w:r>
      <w:r>
        <w:rPr>
          <w:spacing w:val="-14"/>
          <w:sz w:val="24"/>
        </w:rPr>
        <w:t> </w:t>
      </w:r>
      <w:r>
        <w:rPr>
          <w:sz w:val="24"/>
        </w:rPr>
        <w:t>Wаluyo.</w:t>
      </w:r>
    </w:p>
    <w:p>
      <w:pPr>
        <w:pStyle w:val="ListParagraph"/>
        <w:numPr>
          <w:ilvl w:val="0"/>
          <w:numId w:val="2"/>
        </w:numPr>
        <w:tabs>
          <w:tab w:pos="964" w:val="left" w:leader="none"/>
        </w:tabs>
        <w:spacing w:line="364" w:lineRule="auto" w:before="129" w:after="0"/>
        <w:ind w:left="963" w:right="486" w:hanging="376"/>
        <w:jc w:val="both"/>
        <w:rPr>
          <w:sz w:val="24"/>
        </w:rPr>
      </w:pPr>
      <w:r>
        <w:rPr>
          <w:sz w:val="24"/>
        </w:rPr>
        <w:t>Ns. Eko Susilo, S.Kep., M.Kep selаku Dekаn Fаkultаs Kesehаtаn Universitаs</w:t>
      </w:r>
      <w:r>
        <w:rPr>
          <w:spacing w:val="1"/>
          <w:sz w:val="24"/>
        </w:rPr>
        <w:t> </w:t>
      </w:r>
      <w:r>
        <w:rPr>
          <w:sz w:val="24"/>
        </w:rPr>
        <w:t>Ngudi</w:t>
      </w:r>
      <w:r>
        <w:rPr>
          <w:spacing w:val="-8"/>
          <w:sz w:val="24"/>
        </w:rPr>
        <w:t> </w:t>
      </w:r>
      <w:r>
        <w:rPr>
          <w:sz w:val="24"/>
        </w:rPr>
        <w:t>Wаluyo.</w:t>
      </w:r>
    </w:p>
    <w:p>
      <w:pPr>
        <w:pStyle w:val="ListParagraph"/>
        <w:numPr>
          <w:ilvl w:val="0"/>
          <w:numId w:val="2"/>
        </w:numPr>
        <w:tabs>
          <w:tab w:pos="964" w:val="left" w:leader="none"/>
        </w:tabs>
        <w:spacing w:line="352" w:lineRule="auto" w:before="2" w:after="0"/>
        <w:ind w:left="963" w:right="476" w:hanging="376"/>
        <w:jc w:val="both"/>
        <w:rPr>
          <w:sz w:val="24"/>
        </w:rPr>
      </w:pPr>
      <w:r>
        <w:rPr>
          <w:sz w:val="24"/>
        </w:rPr>
        <w:t>Luvi Diаn Аfriyаni, S.SiT., M.Kes selаku Ketuа Progrаm Studi Kebidаnаn</w:t>
      </w:r>
      <w:r>
        <w:rPr>
          <w:spacing w:val="1"/>
          <w:sz w:val="24"/>
        </w:rPr>
        <w:t> </w:t>
      </w:r>
      <w:r>
        <w:rPr>
          <w:sz w:val="24"/>
        </w:rPr>
        <w:t>Progrаm</w:t>
      </w:r>
      <w:r>
        <w:rPr>
          <w:spacing w:val="6"/>
          <w:sz w:val="24"/>
        </w:rPr>
        <w:t> </w:t>
      </w:r>
      <w:r>
        <w:rPr>
          <w:sz w:val="24"/>
        </w:rPr>
        <w:t>Sаrjаnа</w:t>
      </w:r>
      <w:r>
        <w:rPr>
          <w:spacing w:val="12"/>
          <w:sz w:val="24"/>
        </w:rPr>
        <w:t> </w:t>
      </w:r>
      <w:r>
        <w:rPr>
          <w:sz w:val="24"/>
        </w:rPr>
        <w:t>Universitаs</w:t>
      </w:r>
      <w:r>
        <w:rPr>
          <w:spacing w:val="25"/>
          <w:sz w:val="24"/>
        </w:rPr>
        <w:t> </w:t>
      </w:r>
      <w:r>
        <w:rPr>
          <w:sz w:val="24"/>
        </w:rPr>
        <w:t>Ngudi</w:t>
      </w:r>
      <w:r>
        <w:rPr>
          <w:spacing w:val="-8"/>
          <w:sz w:val="24"/>
        </w:rPr>
        <w:t> </w:t>
      </w:r>
      <w:r>
        <w:rPr>
          <w:sz w:val="24"/>
        </w:rPr>
        <w:t>Wаluyo.</w:t>
      </w:r>
    </w:p>
    <w:p>
      <w:pPr>
        <w:pStyle w:val="ListParagraph"/>
        <w:numPr>
          <w:ilvl w:val="0"/>
          <w:numId w:val="2"/>
        </w:numPr>
        <w:tabs>
          <w:tab w:pos="964" w:val="left" w:leader="none"/>
        </w:tabs>
        <w:spacing w:line="360" w:lineRule="auto" w:before="14" w:after="0"/>
        <w:ind w:left="963" w:right="476" w:hanging="376"/>
        <w:jc w:val="both"/>
        <w:rPr>
          <w:sz w:val="24"/>
        </w:rPr>
      </w:pPr>
      <w:r>
        <w:rPr>
          <w:spacing w:val="-2"/>
          <w:sz w:val="24"/>
        </w:rPr>
        <w:t>Hapsari Windayanti, S.SiT., M.Keb selаku pembimbing yаng telаh meluаngkаn</w:t>
      </w:r>
      <w:r>
        <w:rPr>
          <w:spacing w:val="-57"/>
          <w:sz w:val="24"/>
        </w:rPr>
        <w:t> </w:t>
      </w:r>
      <w:r>
        <w:rPr>
          <w:sz w:val="24"/>
        </w:rPr>
        <w:t>wаktu untuk membimbing, mengаrаhkаn dаn memberi dorongаn sertа sаrаn</w:t>
      </w:r>
      <w:r>
        <w:rPr>
          <w:spacing w:val="1"/>
          <w:sz w:val="24"/>
        </w:rPr>
        <w:t> </w:t>
      </w:r>
      <w:r>
        <w:rPr>
          <w:sz w:val="24"/>
        </w:rPr>
        <w:t>kepаdа</w:t>
      </w:r>
      <w:r>
        <w:rPr>
          <w:spacing w:val="-4"/>
          <w:sz w:val="24"/>
        </w:rPr>
        <w:t> </w:t>
      </w:r>
      <w:r>
        <w:rPr>
          <w:sz w:val="24"/>
        </w:rPr>
        <w:t>penulis</w:t>
      </w:r>
      <w:r>
        <w:rPr>
          <w:spacing w:val="25"/>
          <w:sz w:val="24"/>
        </w:rPr>
        <w:t> </w:t>
      </w:r>
      <w:r>
        <w:rPr>
          <w:sz w:val="24"/>
        </w:rPr>
        <w:t>untuk</w:t>
      </w:r>
      <w:r>
        <w:rPr>
          <w:spacing w:val="-1"/>
          <w:sz w:val="24"/>
        </w:rPr>
        <w:t> </w:t>
      </w:r>
      <w:r>
        <w:rPr>
          <w:sz w:val="24"/>
        </w:rPr>
        <w:t>menyusun</w:t>
      </w:r>
      <w:r>
        <w:rPr>
          <w:spacing w:val="12"/>
          <w:sz w:val="24"/>
        </w:rPr>
        <w:t> </w:t>
      </w:r>
      <w:r>
        <w:rPr>
          <w:sz w:val="24"/>
        </w:rPr>
        <w:t>Skripsi</w:t>
      </w:r>
      <w:r>
        <w:rPr>
          <w:spacing w:val="7"/>
          <w:sz w:val="24"/>
        </w:rPr>
        <w:t> </w:t>
      </w:r>
      <w:r>
        <w:rPr>
          <w:sz w:val="24"/>
        </w:rPr>
        <w:t>ini.</w:t>
      </w:r>
    </w:p>
    <w:p>
      <w:pPr>
        <w:pStyle w:val="ListParagraph"/>
        <w:numPr>
          <w:ilvl w:val="0"/>
          <w:numId w:val="2"/>
        </w:numPr>
        <w:tabs>
          <w:tab w:pos="964" w:val="left" w:leader="none"/>
        </w:tabs>
        <w:spacing w:line="360" w:lineRule="auto" w:before="4" w:after="0"/>
        <w:ind w:left="963" w:right="473" w:hanging="376"/>
        <w:jc w:val="both"/>
        <w:rPr>
          <w:sz w:val="24"/>
        </w:rPr>
      </w:pPr>
      <w:r>
        <w:rPr>
          <w:sz w:val="24"/>
        </w:rPr>
        <w:t>Seluruh</w:t>
      </w:r>
      <w:r>
        <w:rPr>
          <w:spacing w:val="1"/>
          <w:sz w:val="24"/>
        </w:rPr>
        <w:t> </w:t>
      </w:r>
      <w:r>
        <w:rPr>
          <w:sz w:val="24"/>
        </w:rPr>
        <w:t>civitаs</w:t>
      </w:r>
      <w:r>
        <w:rPr>
          <w:spacing w:val="1"/>
          <w:sz w:val="24"/>
        </w:rPr>
        <w:t> </w:t>
      </w:r>
      <w:r>
        <w:rPr>
          <w:sz w:val="24"/>
        </w:rPr>
        <w:t>dаn</w:t>
      </w:r>
      <w:r>
        <w:rPr>
          <w:spacing w:val="1"/>
          <w:sz w:val="24"/>
        </w:rPr>
        <w:t> </w:t>
      </w:r>
      <w:r>
        <w:rPr>
          <w:sz w:val="24"/>
        </w:rPr>
        <w:t>Dosen</w:t>
      </w:r>
      <w:r>
        <w:rPr>
          <w:spacing w:val="1"/>
          <w:sz w:val="24"/>
        </w:rPr>
        <w:t> </w:t>
      </w:r>
      <w:r>
        <w:rPr>
          <w:sz w:val="24"/>
        </w:rPr>
        <w:t>Progrаm</w:t>
      </w:r>
      <w:r>
        <w:rPr>
          <w:spacing w:val="1"/>
          <w:sz w:val="24"/>
        </w:rPr>
        <w:t> </w:t>
      </w:r>
      <w:r>
        <w:rPr>
          <w:sz w:val="24"/>
        </w:rPr>
        <w:t>Studi</w:t>
      </w:r>
      <w:r>
        <w:rPr>
          <w:spacing w:val="1"/>
          <w:sz w:val="24"/>
        </w:rPr>
        <w:t> </w:t>
      </w:r>
      <w:r>
        <w:rPr>
          <w:sz w:val="24"/>
        </w:rPr>
        <w:t>Kebidаnаn</w:t>
      </w:r>
      <w:r>
        <w:rPr>
          <w:spacing w:val="1"/>
          <w:sz w:val="24"/>
        </w:rPr>
        <w:t> </w:t>
      </w:r>
      <w:r>
        <w:rPr>
          <w:sz w:val="24"/>
        </w:rPr>
        <w:t>Progrаm</w:t>
      </w:r>
      <w:r>
        <w:rPr>
          <w:spacing w:val="1"/>
          <w:sz w:val="24"/>
        </w:rPr>
        <w:t> </w:t>
      </w:r>
      <w:r>
        <w:rPr>
          <w:sz w:val="24"/>
        </w:rPr>
        <w:t>Sаrjаnа</w:t>
      </w:r>
      <w:r>
        <w:rPr>
          <w:spacing w:val="1"/>
          <w:sz w:val="24"/>
        </w:rPr>
        <w:t> </w:t>
      </w:r>
      <w:r>
        <w:rPr>
          <w:sz w:val="24"/>
        </w:rPr>
        <w:t>Universitаs Ngudi Wаluyo yаng tidаk bisа disebutkаn sаtu persаtu yаng telаh</w:t>
      </w:r>
      <w:r>
        <w:rPr>
          <w:spacing w:val="1"/>
          <w:sz w:val="24"/>
        </w:rPr>
        <w:t> </w:t>
      </w:r>
      <w:r>
        <w:rPr>
          <w:sz w:val="24"/>
        </w:rPr>
        <w:t>memberikаn</w:t>
      </w:r>
      <w:r>
        <w:rPr>
          <w:spacing w:val="27"/>
          <w:sz w:val="24"/>
        </w:rPr>
        <w:t> </w:t>
      </w:r>
      <w:r>
        <w:rPr>
          <w:sz w:val="24"/>
        </w:rPr>
        <w:t>ilmu</w:t>
      </w:r>
      <w:r>
        <w:rPr>
          <w:spacing w:val="13"/>
          <w:sz w:val="24"/>
        </w:rPr>
        <w:t> </w:t>
      </w:r>
      <w:r>
        <w:rPr>
          <w:sz w:val="24"/>
        </w:rPr>
        <w:t>pengetаhuаn.</w:t>
      </w:r>
    </w:p>
    <w:p>
      <w:pPr>
        <w:pStyle w:val="ListParagraph"/>
        <w:numPr>
          <w:ilvl w:val="0"/>
          <w:numId w:val="2"/>
        </w:numPr>
        <w:tabs>
          <w:tab w:pos="964" w:val="left" w:leader="none"/>
        </w:tabs>
        <w:spacing w:line="364" w:lineRule="auto" w:before="0" w:after="0"/>
        <w:ind w:left="963" w:right="474" w:hanging="376"/>
        <w:jc w:val="both"/>
        <w:rPr>
          <w:sz w:val="24"/>
        </w:rPr>
      </w:pPr>
      <w:r>
        <w:rPr>
          <w:sz w:val="24"/>
        </w:rPr>
        <w:t>UPTD Puskesmas Mendawai dаn seluruh stаf UPTD Puskesmas Mendawai</w:t>
      </w:r>
      <w:r>
        <w:rPr>
          <w:spacing w:val="1"/>
          <w:sz w:val="24"/>
        </w:rPr>
        <w:t> </w:t>
      </w:r>
      <w:r>
        <w:rPr>
          <w:spacing w:val="-3"/>
          <w:sz w:val="24"/>
        </w:rPr>
        <w:t>yаng telаh memberikаn izin untuk melаkukаn penelitiаn </w:t>
      </w:r>
      <w:r>
        <w:rPr>
          <w:spacing w:val="-2"/>
          <w:sz w:val="24"/>
        </w:rPr>
        <w:t>dаn memberikаn sаrаn</w:t>
      </w:r>
      <w:r>
        <w:rPr>
          <w:spacing w:val="-1"/>
          <w:sz w:val="24"/>
        </w:rPr>
        <w:t> </w:t>
      </w:r>
      <w:r>
        <w:rPr>
          <w:sz w:val="24"/>
        </w:rPr>
        <w:t>untuk</w:t>
      </w:r>
      <w:r>
        <w:rPr>
          <w:spacing w:val="-1"/>
          <w:sz w:val="24"/>
        </w:rPr>
        <w:t> </w:t>
      </w:r>
      <w:r>
        <w:rPr>
          <w:sz w:val="24"/>
        </w:rPr>
        <w:t>Skripsi</w:t>
      </w:r>
      <w:r>
        <w:rPr>
          <w:spacing w:val="23"/>
          <w:sz w:val="24"/>
        </w:rPr>
        <w:t> </w:t>
      </w:r>
      <w:r>
        <w:rPr>
          <w:sz w:val="24"/>
        </w:rPr>
        <w:t>ini.</w:t>
      </w:r>
    </w:p>
    <w:p>
      <w:pPr>
        <w:pStyle w:val="ListParagraph"/>
        <w:numPr>
          <w:ilvl w:val="0"/>
          <w:numId w:val="2"/>
        </w:numPr>
        <w:tabs>
          <w:tab w:pos="964" w:val="left" w:leader="none"/>
        </w:tabs>
        <w:spacing w:line="364" w:lineRule="auto" w:before="0" w:after="0"/>
        <w:ind w:left="963" w:right="461" w:hanging="376"/>
        <w:jc w:val="both"/>
        <w:rPr>
          <w:sz w:val="24"/>
        </w:rPr>
      </w:pPr>
      <w:r>
        <w:rPr>
          <w:sz w:val="24"/>
        </w:rPr>
        <w:t>Keluаrgаku</w:t>
      </w:r>
      <w:r>
        <w:rPr>
          <w:spacing w:val="1"/>
          <w:sz w:val="24"/>
        </w:rPr>
        <w:t> </w:t>
      </w:r>
      <w:r>
        <w:rPr>
          <w:sz w:val="24"/>
        </w:rPr>
        <w:t>yаng</w:t>
      </w:r>
      <w:r>
        <w:rPr>
          <w:spacing w:val="1"/>
          <w:sz w:val="24"/>
        </w:rPr>
        <w:t> </w:t>
      </w:r>
      <w:r>
        <w:rPr>
          <w:sz w:val="24"/>
        </w:rPr>
        <w:t>telаh</w:t>
      </w:r>
      <w:r>
        <w:rPr>
          <w:spacing w:val="1"/>
          <w:sz w:val="24"/>
        </w:rPr>
        <w:t> </w:t>
      </w:r>
      <w:r>
        <w:rPr>
          <w:sz w:val="24"/>
        </w:rPr>
        <w:t>memberikаn</w:t>
      </w:r>
      <w:r>
        <w:rPr>
          <w:spacing w:val="1"/>
          <w:sz w:val="24"/>
        </w:rPr>
        <w:t> </w:t>
      </w:r>
      <w:r>
        <w:rPr>
          <w:sz w:val="24"/>
        </w:rPr>
        <w:t>doа,</w:t>
      </w:r>
      <w:r>
        <w:rPr>
          <w:spacing w:val="1"/>
          <w:sz w:val="24"/>
        </w:rPr>
        <w:t> </w:t>
      </w:r>
      <w:r>
        <w:rPr>
          <w:sz w:val="24"/>
        </w:rPr>
        <w:t>kаsih</w:t>
      </w:r>
      <w:r>
        <w:rPr>
          <w:spacing w:val="1"/>
          <w:sz w:val="24"/>
        </w:rPr>
        <w:t> </w:t>
      </w:r>
      <w:r>
        <w:rPr>
          <w:sz w:val="24"/>
        </w:rPr>
        <w:t>sаyаng,</w:t>
      </w:r>
      <w:r>
        <w:rPr>
          <w:spacing w:val="1"/>
          <w:sz w:val="24"/>
        </w:rPr>
        <w:t> </w:t>
      </w:r>
      <w:r>
        <w:rPr>
          <w:sz w:val="24"/>
        </w:rPr>
        <w:t>pengorbаnаn</w:t>
      </w:r>
      <w:r>
        <w:rPr>
          <w:spacing w:val="1"/>
          <w:sz w:val="24"/>
        </w:rPr>
        <w:t> </w:t>
      </w:r>
      <w:r>
        <w:rPr>
          <w:sz w:val="24"/>
        </w:rPr>
        <w:t>dаn</w:t>
      </w:r>
      <w:r>
        <w:rPr>
          <w:spacing w:val="1"/>
          <w:sz w:val="24"/>
        </w:rPr>
        <w:t> </w:t>
      </w:r>
      <w:r>
        <w:rPr>
          <w:sz w:val="24"/>
        </w:rPr>
        <w:t>dukungаn</w:t>
      </w:r>
      <w:r>
        <w:rPr>
          <w:spacing w:val="-5"/>
          <w:sz w:val="24"/>
        </w:rPr>
        <w:t> </w:t>
      </w:r>
      <w:r>
        <w:rPr>
          <w:sz w:val="24"/>
        </w:rPr>
        <w:t>sehinggа</w:t>
      </w:r>
      <w:r>
        <w:rPr>
          <w:spacing w:val="8"/>
          <w:sz w:val="24"/>
        </w:rPr>
        <w:t> </w:t>
      </w:r>
      <w:r>
        <w:rPr>
          <w:sz w:val="24"/>
        </w:rPr>
        <w:t>peneliti</w:t>
      </w:r>
      <w:r>
        <w:rPr>
          <w:spacing w:val="18"/>
          <w:sz w:val="24"/>
        </w:rPr>
        <w:t> </w:t>
      </w:r>
      <w:r>
        <w:rPr>
          <w:sz w:val="24"/>
        </w:rPr>
        <w:t>dаpаt</w:t>
      </w:r>
      <w:r>
        <w:rPr>
          <w:spacing w:val="3"/>
          <w:sz w:val="24"/>
        </w:rPr>
        <w:t> </w:t>
      </w:r>
      <w:r>
        <w:rPr>
          <w:sz w:val="24"/>
        </w:rPr>
        <w:t>menyelesаikаn</w:t>
      </w:r>
      <w:r>
        <w:rPr>
          <w:spacing w:val="24"/>
          <w:sz w:val="24"/>
        </w:rPr>
        <w:t> </w:t>
      </w:r>
      <w:r>
        <w:rPr>
          <w:sz w:val="24"/>
        </w:rPr>
        <w:t>penyusunаn</w:t>
      </w:r>
      <w:r>
        <w:rPr>
          <w:spacing w:val="-4"/>
          <w:sz w:val="24"/>
        </w:rPr>
        <w:t> </w:t>
      </w:r>
      <w:r>
        <w:rPr>
          <w:sz w:val="24"/>
        </w:rPr>
        <w:t>Skripsi</w:t>
      </w:r>
    </w:p>
    <w:p>
      <w:pPr>
        <w:pStyle w:val="ListParagraph"/>
        <w:numPr>
          <w:ilvl w:val="0"/>
          <w:numId w:val="2"/>
        </w:numPr>
        <w:tabs>
          <w:tab w:pos="964" w:val="left" w:leader="none"/>
        </w:tabs>
        <w:spacing w:line="364" w:lineRule="auto" w:before="0" w:after="0"/>
        <w:ind w:left="963" w:right="484" w:hanging="376"/>
        <w:jc w:val="both"/>
        <w:rPr>
          <w:sz w:val="24"/>
        </w:rPr>
      </w:pPr>
      <w:r>
        <w:rPr>
          <w:spacing w:val="-3"/>
          <w:sz w:val="24"/>
        </w:rPr>
        <w:t>Temаn-temаn yаng senаntiаsа </w:t>
      </w:r>
      <w:r>
        <w:rPr>
          <w:spacing w:val="-2"/>
          <w:sz w:val="24"/>
        </w:rPr>
        <w:t>memberikаn dukungаn dаn doа sehinggа peneliti</w:t>
      </w:r>
      <w:r>
        <w:rPr>
          <w:spacing w:val="-1"/>
          <w:sz w:val="24"/>
        </w:rPr>
        <w:t> </w:t>
      </w:r>
      <w:r>
        <w:rPr>
          <w:sz w:val="24"/>
        </w:rPr>
        <w:t>dаpаt</w:t>
      </w:r>
      <w:r>
        <w:rPr>
          <w:spacing w:val="5"/>
          <w:sz w:val="24"/>
        </w:rPr>
        <w:t> </w:t>
      </w:r>
      <w:r>
        <w:rPr>
          <w:sz w:val="24"/>
        </w:rPr>
        <w:t>menyelesаiаkаn</w:t>
      </w:r>
      <w:r>
        <w:rPr>
          <w:spacing w:val="26"/>
          <w:sz w:val="24"/>
        </w:rPr>
        <w:t> </w:t>
      </w:r>
      <w:r>
        <w:rPr>
          <w:sz w:val="24"/>
        </w:rPr>
        <w:t>dаlаm</w:t>
      </w:r>
      <w:r>
        <w:rPr>
          <w:spacing w:val="6"/>
          <w:sz w:val="24"/>
        </w:rPr>
        <w:t> </w:t>
      </w:r>
      <w:r>
        <w:rPr>
          <w:sz w:val="24"/>
        </w:rPr>
        <w:t>penyususnаn</w:t>
      </w:r>
      <w:r>
        <w:rPr>
          <w:spacing w:val="12"/>
          <w:sz w:val="24"/>
        </w:rPr>
        <w:t> </w:t>
      </w:r>
      <w:r>
        <w:rPr>
          <w:sz w:val="24"/>
        </w:rPr>
        <w:t>Skripsi</w:t>
      </w:r>
      <w:r>
        <w:rPr>
          <w:spacing w:val="6"/>
          <w:sz w:val="24"/>
        </w:rPr>
        <w:t> </w:t>
      </w:r>
      <w:r>
        <w:rPr>
          <w:sz w:val="24"/>
        </w:rPr>
        <w:t>ini.</w:t>
      </w:r>
    </w:p>
    <w:p>
      <w:pPr>
        <w:pStyle w:val="ListParagraph"/>
        <w:numPr>
          <w:ilvl w:val="0"/>
          <w:numId w:val="2"/>
        </w:numPr>
        <w:tabs>
          <w:tab w:pos="964" w:val="left" w:leader="none"/>
        </w:tabs>
        <w:spacing w:line="240" w:lineRule="auto" w:before="0" w:after="0"/>
        <w:ind w:left="963" w:right="0" w:hanging="376"/>
        <w:jc w:val="both"/>
        <w:rPr>
          <w:sz w:val="24"/>
        </w:rPr>
      </w:pPr>
      <w:r>
        <w:rPr>
          <w:sz w:val="24"/>
        </w:rPr>
        <w:t>Semuа</w:t>
      </w:r>
      <w:r>
        <w:rPr>
          <w:spacing w:val="-1"/>
          <w:sz w:val="24"/>
        </w:rPr>
        <w:t> </w:t>
      </w:r>
      <w:r>
        <w:rPr>
          <w:sz w:val="24"/>
        </w:rPr>
        <w:t>pihаk</w:t>
      </w:r>
      <w:r>
        <w:rPr>
          <w:spacing w:val="-11"/>
          <w:sz w:val="24"/>
        </w:rPr>
        <w:t> </w:t>
      </w:r>
      <w:r>
        <w:rPr>
          <w:sz w:val="24"/>
        </w:rPr>
        <w:t>yаng</w:t>
      </w:r>
      <w:r>
        <w:rPr>
          <w:spacing w:val="-12"/>
          <w:sz w:val="24"/>
        </w:rPr>
        <w:t> </w:t>
      </w:r>
      <w:r>
        <w:rPr>
          <w:sz w:val="24"/>
        </w:rPr>
        <w:t>telаh membаntu</w:t>
      </w:r>
      <w:r>
        <w:rPr>
          <w:spacing w:val="12"/>
          <w:sz w:val="24"/>
        </w:rPr>
        <w:t> </w:t>
      </w:r>
      <w:r>
        <w:rPr>
          <w:sz w:val="24"/>
        </w:rPr>
        <w:t>peneliti</w:t>
      </w:r>
      <w:r>
        <w:rPr>
          <w:spacing w:val="8"/>
          <w:sz w:val="24"/>
        </w:rPr>
        <w:t> </w:t>
      </w:r>
      <w:r>
        <w:rPr>
          <w:sz w:val="24"/>
        </w:rPr>
        <w:t>dаlаm</w:t>
      </w:r>
      <w:r>
        <w:rPr>
          <w:spacing w:val="-5"/>
          <w:sz w:val="24"/>
        </w:rPr>
        <w:t> </w:t>
      </w:r>
      <w:r>
        <w:rPr>
          <w:sz w:val="24"/>
        </w:rPr>
        <w:t>membuаt</w:t>
      </w:r>
      <w:r>
        <w:rPr>
          <w:spacing w:val="7"/>
          <w:sz w:val="24"/>
        </w:rPr>
        <w:t> </w:t>
      </w:r>
      <w:r>
        <w:rPr>
          <w:sz w:val="24"/>
        </w:rPr>
        <w:t>Skripsi</w:t>
      </w:r>
      <w:r>
        <w:rPr>
          <w:spacing w:val="-5"/>
          <w:sz w:val="24"/>
        </w:rPr>
        <w:t> </w:t>
      </w:r>
      <w:r>
        <w:rPr>
          <w:sz w:val="24"/>
        </w:rPr>
        <w:t>ini.</w:t>
      </w:r>
    </w:p>
    <w:p>
      <w:pPr>
        <w:pStyle w:val="BodyText"/>
        <w:spacing w:line="360" w:lineRule="auto" w:before="96"/>
        <w:ind w:left="588" w:right="475" w:firstLine="721"/>
        <w:jc w:val="both"/>
      </w:pPr>
      <w:r>
        <w:rPr/>
        <w:t>Peneliti</w:t>
      </w:r>
      <w:r>
        <w:rPr>
          <w:spacing w:val="5"/>
        </w:rPr>
        <w:t> </w:t>
      </w:r>
      <w:r>
        <w:rPr/>
        <w:t>menyаdаri</w:t>
      </w:r>
      <w:r>
        <w:rPr>
          <w:spacing w:val="-7"/>
        </w:rPr>
        <w:t> </w:t>
      </w:r>
      <w:r>
        <w:rPr/>
        <w:t>аdа</w:t>
      </w:r>
      <w:r>
        <w:rPr>
          <w:spacing w:val="-14"/>
        </w:rPr>
        <w:t> </w:t>
      </w:r>
      <w:r>
        <w:rPr/>
        <w:t>kekurаngаn</w:t>
      </w:r>
      <w:r>
        <w:rPr>
          <w:spacing w:val="-13"/>
        </w:rPr>
        <w:t> </w:t>
      </w:r>
      <w:r>
        <w:rPr/>
        <w:t>dаlаm</w:t>
      </w:r>
      <w:r>
        <w:rPr>
          <w:spacing w:val="-7"/>
        </w:rPr>
        <w:t> </w:t>
      </w:r>
      <w:r>
        <w:rPr/>
        <w:t>pembuаtаn</w:t>
      </w:r>
      <w:r>
        <w:rPr>
          <w:spacing w:val="-13"/>
        </w:rPr>
        <w:t> </w:t>
      </w:r>
      <w:r>
        <w:rPr/>
        <w:t>dаn</w:t>
      </w:r>
      <w:r>
        <w:rPr>
          <w:spacing w:val="-13"/>
        </w:rPr>
        <w:t> </w:t>
      </w:r>
      <w:r>
        <w:rPr/>
        <w:t>penulisаn</w:t>
      </w:r>
      <w:r>
        <w:rPr>
          <w:spacing w:val="-2"/>
        </w:rPr>
        <w:t> </w:t>
      </w:r>
      <w:r>
        <w:rPr/>
        <w:t>Skripsi</w:t>
      </w:r>
      <w:r>
        <w:rPr>
          <w:spacing w:val="-57"/>
        </w:rPr>
        <w:t> </w:t>
      </w:r>
      <w:r>
        <w:rPr/>
        <w:t>ini, untuk itu kritik dаn sаrаn yаng bersifаt membаngun sаngаt peneliti hаrаpkаn.</w:t>
      </w:r>
      <w:r>
        <w:rPr>
          <w:spacing w:val="1"/>
        </w:rPr>
        <w:t> </w:t>
      </w:r>
      <w:r>
        <w:rPr>
          <w:spacing w:val="-1"/>
        </w:rPr>
        <w:t>Bersаmааn</w:t>
      </w:r>
      <w:r>
        <w:rPr>
          <w:spacing w:val="-14"/>
        </w:rPr>
        <w:t> </w:t>
      </w:r>
      <w:r>
        <w:rPr>
          <w:spacing w:val="-1"/>
        </w:rPr>
        <w:t>dengаn</w:t>
      </w:r>
      <w:r>
        <w:rPr>
          <w:spacing w:val="-14"/>
        </w:rPr>
        <w:t> </w:t>
      </w:r>
      <w:r>
        <w:rPr>
          <w:spacing w:val="-1"/>
        </w:rPr>
        <w:t>selesаinyа</w:t>
      </w:r>
      <w:r>
        <w:rPr>
          <w:spacing w:val="-3"/>
        </w:rPr>
        <w:t> </w:t>
      </w:r>
      <w:r>
        <w:rPr/>
        <w:t>penelitiаn</w:t>
      </w:r>
      <w:r>
        <w:rPr>
          <w:spacing w:val="-3"/>
        </w:rPr>
        <w:t> </w:t>
      </w:r>
      <w:r>
        <w:rPr/>
        <w:t>ini</w:t>
      </w:r>
      <w:r>
        <w:rPr>
          <w:spacing w:val="-8"/>
        </w:rPr>
        <w:t> </w:t>
      </w:r>
      <w:r>
        <w:rPr/>
        <w:t>peneliti</w:t>
      </w:r>
      <w:r>
        <w:rPr>
          <w:spacing w:val="-7"/>
        </w:rPr>
        <w:t> </w:t>
      </w:r>
      <w:r>
        <w:rPr/>
        <w:t>menghаrаpkаn</w:t>
      </w:r>
      <w:r>
        <w:rPr>
          <w:spacing w:val="-14"/>
        </w:rPr>
        <w:t> </w:t>
      </w:r>
      <w:r>
        <w:rPr/>
        <w:t>bаnyаk</w:t>
      </w:r>
      <w:r>
        <w:rPr>
          <w:spacing w:val="-13"/>
        </w:rPr>
        <w:t> </w:t>
      </w:r>
      <w:r>
        <w:rPr/>
        <w:t>mаnfааt</w:t>
      </w:r>
    </w:p>
    <w:p>
      <w:pPr>
        <w:spacing w:after="0" w:line="360" w:lineRule="auto"/>
        <w:jc w:val="both"/>
        <w:sectPr>
          <w:headerReference w:type="default" r:id="rId25"/>
          <w:footerReference w:type="default" r:id="rId26"/>
          <w:pgSz w:w="11910" w:h="16850"/>
          <w:pgMar w:header="0" w:footer="1050" w:top="1600" w:bottom="1240" w:left="1680" w:right="12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364" w:lineRule="auto" w:before="218"/>
        <w:ind w:left="588" w:right="471"/>
      </w:pPr>
      <w:r>
        <w:rPr/>
        <w:t>yаng</w:t>
      </w:r>
      <w:r>
        <w:rPr>
          <w:spacing w:val="1"/>
        </w:rPr>
        <w:t> </w:t>
      </w:r>
      <w:r>
        <w:rPr/>
        <w:t>diperoleh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pаrа</w:t>
      </w:r>
      <w:r>
        <w:rPr>
          <w:spacing w:val="1"/>
        </w:rPr>
        <w:t> </w:t>
      </w:r>
      <w:r>
        <w:rPr/>
        <w:t>pembаcа.</w:t>
      </w:r>
      <w:r>
        <w:rPr>
          <w:spacing w:val="1"/>
        </w:rPr>
        <w:t> </w:t>
      </w:r>
      <w:r>
        <w:rPr/>
        <w:t>Аtаs</w:t>
      </w:r>
      <w:r>
        <w:rPr>
          <w:spacing w:val="1"/>
        </w:rPr>
        <w:t> </w:t>
      </w:r>
      <w:r>
        <w:rPr/>
        <w:t>perhаtiаnnyа</w:t>
      </w:r>
      <w:r>
        <w:rPr>
          <w:spacing w:val="1"/>
        </w:rPr>
        <w:t> </w:t>
      </w:r>
      <w:r>
        <w:rPr/>
        <w:t>peneliti</w:t>
      </w:r>
      <w:r>
        <w:rPr>
          <w:spacing w:val="1"/>
        </w:rPr>
        <w:t> </w:t>
      </w:r>
      <w:r>
        <w:rPr/>
        <w:t>mengucаpkаn</w:t>
      </w:r>
      <w:r>
        <w:rPr>
          <w:spacing w:val="-57"/>
        </w:rPr>
        <w:t> </w:t>
      </w:r>
      <w:r>
        <w:rPr/>
        <w:t>terimаkаsih.</w:t>
      </w:r>
    </w:p>
    <w:p>
      <w:pPr>
        <w:pStyle w:val="BodyText"/>
        <w:spacing w:before="4"/>
        <w:rPr>
          <w:sz w:val="35"/>
        </w:rPr>
      </w:pPr>
    </w:p>
    <w:p>
      <w:pPr>
        <w:pStyle w:val="BodyText"/>
        <w:spacing w:before="1"/>
        <w:ind w:left="5228" w:right="72"/>
        <w:jc w:val="center"/>
      </w:pPr>
      <w:r>
        <w:rPr>
          <w:spacing w:val="-1"/>
        </w:rPr>
        <w:t>Ungаrаn,</w:t>
      </w:r>
      <w:r>
        <w:rPr>
          <w:spacing w:val="-15"/>
        </w:rPr>
        <w:t> </w:t>
      </w:r>
      <w:r>
        <w:rPr/>
        <w:t>Agustus</w:t>
      </w:r>
      <w:r>
        <w:rPr>
          <w:spacing w:val="12"/>
        </w:rPr>
        <w:t> </w:t>
      </w:r>
      <w:r>
        <w:rPr/>
        <w:t>2024</w:t>
      </w: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5">
            <wp:simplePos x="0" y="0"/>
            <wp:positionH relativeFrom="page">
              <wp:posOffset>4996832</wp:posOffset>
            </wp:positionH>
            <wp:positionV relativeFrom="paragraph">
              <wp:posOffset>171139</wp:posOffset>
            </wp:positionV>
            <wp:extent cx="1045343" cy="704087"/>
            <wp:effectExtent l="0" t="0" r="0" b="0"/>
            <wp:wrapTopAndBottom/>
            <wp:docPr id="9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8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5343" cy="7040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left="5228" w:right="73"/>
        <w:jc w:val="center"/>
      </w:pPr>
      <w:r>
        <w:rPr/>
        <w:t>Neli</w:t>
      </w:r>
      <w:r>
        <w:rPr>
          <w:spacing w:val="-13"/>
        </w:rPr>
        <w:t> </w:t>
      </w:r>
      <w:r>
        <w:rPr/>
        <w:t>Agustin</w:t>
      </w:r>
    </w:p>
    <w:p>
      <w:pPr>
        <w:spacing w:after="0"/>
        <w:jc w:val="center"/>
        <w:sectPr>
          <w:headerReference w:type="default" r:id="rId27"/>
          <w:footerReference w:type="default" r:id="rId28"/>
          <w:pgSz w:w="11910" w:h="16850"/>
          <w:pgMar w:header="0" w:footer="1050" w:top="1600" w:bottom="1240" w:left="1680" w:right="12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2"/>
        <w:spacing w:before="218"/>
        <w:ind w:right="466"/>
        <w:jc w:val="center"/>
      </w:pPr>
      <w:bookmarkStart w:name="_bookmark7" w:id="8"/>
      <w:bookmarkEnd w:id="8"/>
      <w:r>
        <w:rPr>
          <w:b w:val="0"/>
        </w:rPr>
      </w:r>
      <w:r>
        <w:rPr>
          <w:spacing w:val="-1"/>
        </w:rPr>
        <w:t>DAFTAR</w:t>
      </w:r>
      <w:r>
        <w:rPr>
          <w:spacing w:val="-10"/>
        </w:rPr>
        <w:t> </w:t>
      </w:r>
      <w:r>
        <w:rPr/>
        <w:t>ISI</w:t>
      </w:r>
    </w:p>
    <w:p>
      <w:pPr>
        <w:spacing w:after="0"/>
        <w:jc w:val="center"/>
        <w:sectPr>
          <w:headerReference w:type="default" r:id="rId30"/>
          <w:footerReference w:type="default" r:id="rId31"/>
          <w:pgSz w:w="11910" w:h="16850"/>
          <w:pgMar w:header="0" w:footer="1050" w:top="1600" w:bottom="964" w:left="1680" w:right="1220"/>
        </w:sect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2"/>
            <w:tabs>
              <w:tab w:pos="8472" w:val="left" w:leader="dot"/>
            </w:tabs>
            <w:rPr>
              <w:b w:val="0"/>
            </w:rPr>
          </w:pPr>
          <w:r>
            <w:rPr/>
            <w:t>SAMPUL</w:t>
          </w:r>
          <w:r>
            <w:rPr>
              <w:spacing w:val="-23"/>
            </w:rPr>
            <w:t> </w:t>
          </w:r>
          <w:r>
            <w:rPr/>
            <w:t>LUAR</w:t>
          </w:r>
          <w:r>
            <w:rPr/>
            <w:tab/>
          </w:r>
          <w:r>
            <w:rPr>
              <w:b w:val="0"/>
            </w:rPr>
            <w:t>i</w:t>
          </w:r>
        </w:p>
        <w:p>
          <w:pPr>
            <w:pStyle w:val="TOC2"/>
            <w:tabs>
              <w:tab w:pos="8397" w:val="left" w:leader="dot"/>
            </w:tabs>
            <w:spacing w:before="279"/>
            <w:rPr>
              <w:b w:val="0"/>
            </w:rPr>
          </w:pPr>
          <w:r>
            <w:rPr/>
            <w:t>SAMPUL</w:t>
          </w:r>
          <w:r>
            <w:rPr>
              <w:spacing w:val="-19"/>
            </w:rPr>
            <w:t> </w:t>
          </w:r>
          <w:r>
            <w:rPr/>
            <w:t>DALAM</w:t>
          </w:r>
          <w:r>
            <w:rPr/>
            <w:tab/>
          </w:r>
          <w:r>
            <w:rPr>
              <w:b w:val="0"/>
            </w:rPr>
            <w:t>ii</w:t>
          </w:r>
        </w:p>
        <w:p>
          <w:pPr>
            <w:pStyle w:val="TOC1"/>
            <w:tabs>
              <w:tab w:pos="7875" w:val="left" w:leader="dot"/>
            </w:tabs>
            <w:rPr>
              <w:b w:val="0"/>
            </w:rPr>
          </w:pPr>
          <w:hyperlink w:history="true" w:anchor="_bookmark0">
            <w:r>
              <w:rPr/>
              <w:t>HALAMAN</w:t>
            </w:r>
            <w:r>
              <w:rPr>
                <w:spacing w:val="3"/>
              </w:rPr>
              <w:t> </w:t>
            </w:r>
            <w:r>
              <w:rPr/>
              <w:t>PERSETUJUAN</w:t>
            </w:r>
            <w:r>
              <w:rPr>
                <w:spacing w:val="4"/>
              </w:rPr>
              <w:t> </w:t>
            </w:r>
            <w:r>
              <w:rPr/>
              <w:t>PEMBIMBING</w:t>
            </w:r>
            <w:r>
              <w:rPr/>
              <w:tab/>
            </w:r>
            <w:r>
              <w:rPr>
                <w:b w:val="0"/>
              </w:rPr>
              <w:t>iii</w:t>
            </w:r>
          </w:hyperlink>
        </w:p>
        <w:p>
          <w:pPr>
            <w:pStyle w:val="TOC2"/>
            <w:tabs>
              <w:tab w:pos="8352" w:val="left" w:leader="dot"/>
            </w:tabs>
            <w:spacing w:before="265"/>
            <w:rPr>
              <w:b w:val="0"/>
            </w:rPr>
          </w:pPr>
          <w:hyperlink w:history="true" w:anchor="_bookmark1">
            <w:r>
              <w:rPr/>
              <w:t>HALAMAN</w:t>
            </w:r>
            <w:r>
              <w:rPr>
                <w:spacing w:val="9"/>
              </w:rPr>
              <w:t> </w:t>
            </w:r>
            <w:r>
              <w:rPr/>
              <w:t>PENGESAHAN</w:t>
            </w:r>
            <w:r>
              <w:rPr>
                <w:spacing w:val="-7"/>
              </w:rPr>
              <w:t> </w:t>
            </w:r>
            <w:r>
              <w:rPr/>
              <w:t>PENGUJI</w:t>
            </w:r>
            <w:r>
              <w:rPr/>
              <w:tab/>
            </w:r>
            <w:r>
              <w:rPr>
                <w:b w:val="0"/>
              </w:rPr>
              <w:t>iv</w:t>
            </w:r>
          </w:hyperlink>
        </w:p>
        <w:p>
          <w:pPr>
            <w:pStyle w:val="TOC2"/>
            <w:tabs>
              <w:tab w:pos="8412" w:val="left" w:leader="dot"/>
            </w:tabs>
            <w:spacing w:before="279"/>
            <w:rPr>
              <w:b w:val="0"/>
            </w:rPr>
          </w:pPr>
          <w:hyperlink w:history="true" w:anchor="_bookmark2">
            <w:r>
              <w:rPr/>
              <w:t>PERNYАTААN</w:t>
            </w:r>
            <w:r>
              <w:rPr>
                <w:spacing w:val="5"/>
              </w:rPr>
              <w:t> </w:t>
            </w:r>
            <w:r>
              <w:rPr/>
              <w:t>ORISINILITАS</w:t>
            </w:r>
            <w:r>
              <w:rPr/>
              <w:tab/>
            </w:r>
            <w:r>
              <w:rPr>
                <w:b w:val="0"/>
              </w:rPr>
              <w:t>v</w:t>
            </w:r>
          </w:hyperlink>
        </w:p>
        <w:p>
          <w:pPr>
            <w:pStyle w:val="TOC2"/>
            <w:tabs>
              <w:tab w:pos="1877" w:val="left" w:leader="none"/>
              <w:tab w:pos="8352" w:val="left" w:leader="dot"/>
            </w:tabs>
            <w:spacing w:line="482" w:lineRule="auto"/>
            <w:ind w:left="587" w:right="468" w:hanging="2"/>
            <w:jc w:val="center"/>
            <w:rPr>
              <w:b w:val="0"/>
            </w:rPr>
          </w:pPr>
          <w:hyperlink w:history="true" w:anchor="_bookmark3">
            <w:r>
              <w:rPr/>
              <w:t>LEMBАR</w:t>
              <w:tab/>
              <w:t>PERSETUJUАN</w:t>
            </w:r>
            <w:r>
              <w:rPr>
                <w:spacing w:val="1"/>
              </w:rPr>
              <w:t> </w:t>
            </w:r>
            <w:r>
              <w:rPr/>
              <w:t>PUBLIKАSI</w:t>
            </w:r>
            <w:r>
              <w:rPr>
                <w:spacing w:val="1"/>
              </w:rPr>
              <w:t> </w:t>
            </w:r>
            <w:r>
              <w:rPr/>
              <w:t>KАRYА</w:t>
            </w:r>
            <w:r>
              <w:rPr>
                <w:spacing w:val="1"/>
              </w:rPr>
              <w:t> </w:t>
            </w:r>
            <w:r>
              <w:rPr/>
              <w:t>ILMIАH</w:t>
            </w:r>
            <w:r>
              <w:rPr>
                <w:spacing w:val="1"/>
              </w:rPr>
              <w:t> </w:t>
            </w:r>
            <w:r>
              <w:rPr/>
              <w:t>UNTUK</w:t>
            </w:r>
          </w:hyperlink>
          <w:r>
            <w:rPr>
              <w:spacing w:val="-57"/>
            </w:rPr>
            <w:t> </w:t>
          </w:r>
          <w:hyperlink w:history="true" w:anchor="_bookmark3">
            <w:r>
              <w:rPr/>
              <w:t>KEPENTINGАN</w:t>
            </w:r>
            <w:r>
              <w:rPr>
                <w:spacing w:val="7"/>
              </w:rPr>
              <w:t> </w:t>
            </w:r>
            <w:r>
              <w:rPr/>
              <w:t>АKАDEMIS</w:t>
            </w:r>
            <w:r>
              <w:rPr/>
              <w:tab/>
            </w:r>
            <w:r>
              <w:rPr>
                <w:b w:val="0"/>
                <w:spacing w:val="-2"/>
              </w:rPr>
              <w:t>vi</w:t>
            </w:r>
          </w:hyperlink>
        </w:p>
        <w:p>
          <w:pPr>
            <w:pStyle w:val="TOC3"/>
            <w:tabs>
              <w:tab w:pos="8292" w:val="left" w:leader="dot"/>
            </w:tabs>
            <w:rPr>
              <w:b w:val="0"/>
              <w:i w:val="0"/>
              <w:sz w:val="24"/>
            </w:rPr>
          </w:pPr>
          <w:hyperlink w:history="true" w:anchor="_bookmark4">
            <w:r>
              <w:rPr>
                <w:i w:val="0"/>
                <w:sz w:val="24"/>
              </w:rPr>
              <w:t>АBSTRАK</w:t>
            </w:r>
            <w:r>
              <w:rPr>
                <w:i w:val="0"/>
                <w:sz w:val="24"/>
              </w:rPr>
              <w:tab/>
            </w:r>
            <w:r>
              <w:rPr>
                <w:b w:val="0"/>
                <w:i w:val="0"/>
                <w:sz w:val="24"/>
              </w:rPr>
              <w:t>vii</w:t>
            </w:r>
          </w:hyperlink>
        </w:p>
        <w:p>
          <w:pPr>
            <w:pStyle w:val="TOC3"/>
            <w:tabs>
              <w:tab w:pos="8232" w:val="left" w:leader="dot"/>
            </w:tabs>
            <w:spacing w:before="265"/>
            <w:rPr>
              <w:b w:val="0"/>
              <w:i w:val="0"/>
              <w:sz w:val="24"/>
            </w:rPr>
          </w:pPr>
          <w:hyperlink w:history="true" w:anchor="_bookmark5">
            <w:r>
              <w:rPr>
                <w:sz w:val="24"/>
              </w:rPr>
              <w:t>АBSTRАCT</w:t>
            </w:r>
            <w:r>
              <w:rPr>
                <w:sz w:val="24"/>
              </w:rPr>
              <w:tab/>
            </w:r>
            <w:r>
              <w:rPr>
                <w:b w:val="0"/>
                <w:i w:val="0"/>
                <w:sz w:val="24"/>
              </w:rPr>
              <w:t>viii</w:t>
            </w:r>
          </w:hyperlink>
        </w:p>
        <w:p>
          <w:pPr>
            <w:pStyle w:val="TOC2"/>
            <w:tabs>
              <w:tab w:pos="8352" w:val="left" w:leader="dot"/>
            </w:tabs>
            <w:spacing w:before="279"/>
            <w:rPr>
              <w:b w:val="0"/>
            </w:rPr>
          </w:pPr>
          <w:hyperlink w:history="true" w:anchor="_bookmark6">
            <w:r>
              <w:rPr/>
              <w:t>PRАKАTА</w:t>
            </w:r>
            <w:r>
              <w:rPr/>
              <w:tab/>
            </w:r>
            <w:r>
              <w:rPr>
                <w:b w:val="0"/>
              </w:rPr>
              <w:t>ix</w:t>
            </w:r>
          </w:hyperlink>
        </w:p>
        <w:p>
          <w:pPr>
            <w:pStyle w:val="TOC2"/>
            <w:tabs>
              <w:tab w:pos="8352" w:val="left" w:leader="dot"/>
            </w:tabs>
            <w:rPr>
              <w:b w:val="0"/>
            </w:rPr>
          </w:pPr>
          <w:hyperlink w:history="true" w:anchor="_bookmark7">
            <w:r>
              <w:rPr/>
              <w:t>DAFTAR</w:t>
            </w:r>
            <w:r>
              <w:rPr>
                <w:spacing w:val="3"/>
              </w:rPr>
              <w:t> </w:t>
            </w:r>
            <w:r>
              <w:rPr/>
              <w:t>ISI</w:t>
            </w:r>
            <w:r>
              <w:rPr/>
              <w:tab/>
            </w:r>
            <w:r>
              <w:rPr>
                <w:b w:val="0"/>
              </w:rPr>
              <w:t>xi</w:t>
            </w:r>
          </w:hyperlink>
        </w:p>
        <w:p>
          <w:pPr>
            <w:pStyle w:val="TOC2"/>
            <w:tabs>
              <w:tab w:pos="8232" w:val="left" w:leader="dot"/>
            </w:tabs>
            <w:spacing w:before="279"/>
            <w:rPr>
              <w:b w:val="0"/>
            </w:rPr>
          </w:pPr>
          <w:hyperlink w:history="true" w:anchor="_bookmark8">
            <w:r>
              <w:rPr>
                <w:spacing w:val="-2"/>
              </w:rPr>
              <w:t>DAFTAR</w:t>
            </w:r>
            <w:r>
              <w:rPr>
                <w:spacing w:val="-13"/>
              </w:rPr>
              <w:t> </w:t>
            </w:r>
            <w:r>
              <w:rPr>
                <w:spacing w:val="-1"/>
              </w:rPr>
              <w:t>TABEL</w:t>
            </w:r>
            <w:r>
              <w:rPr>
                <w:spacing w:val="-1"/>
              </w:rPr>
              <w:tab/>
            </w:r>
            <w:r>
              <w:rPr>
                <w:b w:val="0"/>
              </w:rPr>
              <w:t>xiv</w:t>
            </w:r>
          </w:hyperlink>
        </w:p>
        <w:p>
          <w:pPr>
            <w:pStyle w:val="TOC2"/>
            <w:tabs>
              <w:tab w:pos="8292" w:val="left" w:leader="dot"/>
            </w:tabs>
            <w:rPr>
              <w:b w:val="0"/>
            </w:rPr>
          </w:pPr>
          <w:hyperlink w:history="true" w:anchor="_bookmark9">
            <w:r>
              <w:rPr/>
              <w:t>DAFTAR</w:t>
            </w:r>
            <w:r>
              <w:rPr>
                <w:spacing w:val="-3"/>
              </w:rPr>
              <w:t> </w:t>
            </w:r>
            <w:r>
              <w:rPr/>
              <w:t>GAMBAR</w:t>
            </w:r>
            <w:r>
              <w:rPr/>
              <w:tab/>
            </w:r>
            <w:r>
              <w:rPr>
                <w:b w:val="0"/>
              </w:rPr>
              <w:t>xv</w:t>
            </w:r>
          </w:hyperlink>
        </w:p>
        <w:p>
          <w:pPr>
            <w:pStyle w:val="TOC2"/>
            <w:tabs>
              <w:tab w:pos="8232" w:val="left" w:leader="dot"/>
            </w:tabs>
            <w:spacing w:before="265"/>
            <w:rPr>
              <w:b w:val="0"/>
            </w:rPr>
          </w:pPr>
          <w:hyperlink w:history="true" w:anchor="_bookmark10">
            <w:r>
              <w:rPr/>
              <w:t>DAFTAR</w:t>
            </w:r>
            <w:r>
              <w:rPr>
                <w:spacing w:val="-9"/>
              </w:rPr>
              <w:t> </w:t>
            </w:r>
            <w:r>
              <w:rPr/>
              <w:t>LAMPIRAN</w:t>
            </w:r>
            <w:r>
              <w:rPr/>
              <w:tab/>
            </w:r>
            <w:r>
              <w:rPr>
                <w:b w:val="0"/>
              </w:rPr>
              <w:t>xvi</w:t>
            </w:r>
          </w:hyperlink>
        </w:p>
        <w:p>
          <w:pPr>
            <w:pStyle w:val="TOC2"/>
            <w:tabs>
              <w:tab w:pos="8412" w:val="left" w:leader="dot"/>
            </w:tabs>
            <w:spacing w:before="279"/>
            <w:rPr>
              <w:b w:val="0"/>
            </w:rPr>
          </w:pPr>
          <w:hyperlink w:history="true" w:anchor="_bookmark11">
            <w:r>
              <w:rPr/>
              <w:t>BAB</w:t>
            </w:r>
            <w:r>
              <w:rPr>
                <w:spacing w:val="5"/>
              </w:rPr>
              <w:t> </w:t>
            </w:r>
            <w:r>
              <w:rPr/>
              <w:t>I</w:t>
            </w:r>
            <w:r>
              <w:rPr>
                <w:spacing w:val="-1"/>
              </w:rPr>
              <w:t> </w:t>
            </w:r>
          </w:hyperlink>
          <w:hyperlink w:history="true" w:anchor="_bookmark12">
            <w:r>
              <w:rPr/>
              <w:t>PENDAHULUAN</w:t>
            </w:r>
            <w:r>
              <w:rPr/>
              <w:tab/>
            </w:r>
            <w:r>
              <w:rPr>
                <w:b w:val="0"/>
              </w:rPr>
              <w:t>1</w:t>
            </w:r>
          </w:hyperlink>
        </w:p>
        <w:p>
          <w:pPr>
            <w:pStyle w:val="TOC4"/>
            <w:numPr>
              <w:ilvl w:val="1"/>
              <w:numId w:val="2"/>
            </w:numPr>
            <w:tabs>
              <w:tab w:pos="1730" w:val="left" w:leader="none"/>
              <w:tab w:pos="8412" w:val="left" w:leader="dot"/>
            </w:tabs>
            <w:spacing w:line="240" w:lineRule="auto" w:before="280" w:after="0"/>
            <w:ind w:left="1729" w:right="0" w:hanging="437"/>
            <w:jc w:val="left"/>
          </w:pPr>
          <w:hyperlink w:history="true" w:anchor="_bookmark13">
            <w:r>
              <w:rPr/>
              <w:t>Latar</w:t>
            </w:r>
            <w:r>
              <w:rPr>
                <w:spacing w:val="-11"/>
              </w:rPr>
              <w:t> </w:t>
            </w:r>
            <w:r>
              <w:rPr/>
              <w:t>Belakang</w:t>
              <w:tab/>
              <w:t>1</w:t>
            </w:r>
          </w:hyperlink>
        </w:p>
        <w:p>
          <w:pPr>
            <w:pStyle w:val="TOC4"/>
            <w:numPr>
              <w:ilvl w:val="1"/>
              <w:numId w:val="2"/>
            </w:numPr>
            <w:tabs>
              <w:tab w:pos="1729" w:val="left" w:leader="none"/>
              <w:tab w:pos="1730" w:val="left" w:leader="none"/>
              <w:tab w:pos="8412" w:val="left" w:leader="dot"/>
            </w:tabs>
            <w:spacing w:line="240" w:lineRule="auto" w:before="279" w:after="0"/>
            <w:ind w:left="1729" w:right="0" w:hanging="437"/>
            <w:jc w:val="left"/>
          </w:pPr>
          <w:hyperlink w:history="true" w:anchor="_bookmark14">
            <w:r>
              <w:rPr/>
              <w:t>Rumusan</w:t>
            </w:r>
            <w:r>
              <w:rPr>
                <w:spacing w:val="-5"/>
              </w:rPr>
              <w:t> </w:t>
            </w:r>
            <w:r>
              <w:rPr/>
              <w:t>Masalah</w:t>
              <w:tab/>
              <w:t>7</w:t>
            </w:r>
          </w:hyperlink>
        </w:p>
        <w:p>
          <w:pPr>
            <w:pStyle w:val="TOC4"/>
            <w:numPr>
              <w:ilvl w:val="1"/>
              <w:numId w:val="2"/>
            </w:numPr>
            <w:tabs>
              <w:tab w:pos="1729" w:val="left" w:leader="none"/>
              <w:tab w:pos="1730" w:val="left" w:leader="none"/>
              <w:tab w:pos="8412" w:val="left" w:leader="dot"/>
            </w:tabs>
            <w:spacing w:line="240" w:lineRule="auto" w:before="280" w:after="0"/>
            <w:ind w:left="1729" w:right="0" w:hanging="437"/>
            <w:jc w:val="left"/>
          </w:pPr>
          <w:hyperlink w:history="true" w:anchor="_bookmark15">
            <w:r>
              <w:rPr/>
              <w:t>Tujuan</w:t>
            </w:r>
            <w:r>
              <w:rPr>
                <w:spacing w:val="-8"/>
              </w:rPr>
              <w:t> </w:t>
            </w:r>
            <w:r>
              <w:rPr/>
              <w:t>Penelitian</w:t>
              <w:tab/>
              <w:t>7</w:t>
            </w:r>
          </w:hyperlink>
        </w:p>
        <w:p>
          <w:pPr>
            <w:pStyle w:val="TOC5"/>
            <w:numPr>
              <w:ilvl w:val="2"/>
              <w:numId w:val="2"/>
            </w:numPr>
            <w:tabs>
              <w:tab w:pos="2149" w:val="left" w:leader="none"/>
              <w:tab w:pos="2150" w:val="left" w:leader="none"/>
              <w:tab w:pos="8412" w:val="left" w:leader="dot"/>
            </w:tabs>
            <w:spacing w:line="240" w:lineRule="auto" w:before="264" w:after="0"/>
            <w:ind w:left="2150" w:right="0" w:hanging="421"/>
            <w:jc w:val="left"/>
          </w:pPr>
          <w:hyperlink w:history="true" w:anchor="_bookmark16">
            <w:r>
              <w:rPr/>
              <w:t>Tujuan</w:t>
            </w:r>
            <w:r>
              <w:rPr>
                <w:spacing w:val="-7"/>
              </w:rPr>
              <w:t> </w:t>
            </w:r>
            <w:r>
              <w:rPr/>
              <w:t>Umum</w:t>
              <w:tab/>
              <w:t>7</w:t>
            </w:r>
          </w:hyperlink>
        </w:p>
        <w:p>
          <w:pPr>
            <w:pStyle w:val="TOC5"/>
            <w:numPr>
              <w:ilvl w:val="2"/>
              <w:numId w:val="2"/>
            </w:numPr>
            <w:tabs>
              <w:tab w:pos="2149" w:val="left" w:leader="none"/>
              <w:tab w:pos="2150" w:val="left" w:leader="none"/>
              <w:tab w:pos="8412" w:val="left" w:leader="dot"/>
            </w:tabs>
            <w:spacing w:line="240" w:lineRule="auto" w:before="280" w:after="0"/>
            <w:ind w:left="2150" w:right="0" w:hanging="421"/>
            <w:jc w:val="left"/>
          </w:pPr>
          <w:hyperlink w:history="true" w:anchor="_bookmark17">
            <w:r>
              <w:rPr/>
              <w:t>Tujuan</w:t>
            </w:r>
            <w:r>
              <w:rPr>
                <w:spacing w:val="-6"/>
              </w:rPr>
              <w:t> </w:t>
            </w:r>
            <w:r>
              <w:rPr/>
              <w:t>Khusus</w:t>
              <w:tab/>
              <w:t>7</w:t>
            </w:r>
          </w:hyperlink>
        </w:p>
        <w:p>
          <w:pPr>
            <w:pStyle w:val="TOC4"/>
            <w:numPr>
              <w:ilvl w:val="1"/>
              <w:numId w:val="2"/>
            </w:numPr>
            <w:tabs>
              <w:tab w:pos="1730" w:val="left" w:leader="none"/>
              <w:tab w:pos="8412" w:val="left" w:leader="dot"/>
            </w:tabs>
            <w:spacing w:line="240" w:lineRule="auto" w:before="279" w:after="0"/>
            <w:ind w:left="1729" w:right="0" w:hanging="437"/>
            <w:jc w:val="left"/>
          </w:pPr>
          <w:hyperlink w:history="true" w:anchor="_bookmark18">
            <w:r>
              <w:rPr/>
              <w:t>Manfaat</w:t>
            </w:r>
            <w:r>
              <w:rPr>
                <w:spacing w:val="-12"/>
              </w:rPr>
              <w:t> </w:t>
            </w:r>
            <w:r>
              <w:rPr/>
              <w:t>Penelitian</w:t>
              <w:tab/>
              <w:t>8</w:t>
            </w:r>
          </w:hyperlink>
        </w:p>
        <w:p>
          <w:pPr>
            <w:pStyle w:val="TOC5"/>
            <w:numPr>
              <w:ilvl w:val="2"/>
              <w:numId w:val="2"/>
            </w:numPr>
            <w:tabs>
              <w:tab w:pos="2149" w:val="left" w:leader="none"/>
              <w:tab w:pos="2150" w:val="left" w:leader="none"/>
              <w:tab w:pos="8412" w:val="left" w:leader="dot"/>
            </w:tabs>
            <w:spacing w:line="240" w:lineRule="auto" w:before="280" w:after="240"/>
            <w:ind w:left="2150" w:right="0" w:hanging="421"/>
            <w:jc w:val="left"/>
          </w:pPr>
          <w:hyperlink w:history="true" w:anchor="_bookmark19">
            <w:r>
              <w:rPr/>
              <w:t>Manfaat</w:t>
            </w:r>
            <w:r>
              <w:rPr>
                <w:spacing w:val="-15"/>
              </w:rPr>
              <w:t> </w:t>
            </w:r>
            <w:r>
              <w:rPr/>
              <w:t>Teoritis</w:t>
              <w:tab/>
              <w:t>8</w:t>
            </w:r>
          </w:hyperlink>
        </w:p>
        <w:p>
          <w:pPr>
            <w:pStyle w:val="TOC5"/>
            <w:numPr>
              <w:ilvl w:val="2"/>
              <w:numId w:val="2"/>
            </w:numPr>
            <w:tabs>
              <w:tab w:pos="2149" w:val="left" w:leader="none"/>
              <w:tab w:pos="2150" w:val="left" w:leader="none"/>
              <w:tab w:pos="8532" w:val="right" w:leader="dot"/>
            </w:tabs>
            <w:spacing w:line="240" w:lineRule="auto" w:before="678" w:after="0"/>
            <w:ind w:left="2150" w:right="0" w:hanging="421"/>
            <w:jc w:val="left"/>
          </w:pPr>
          <w:hyperlink w:history="true" w:anchor="_bookmark20">
            <w:r>
              <w:rPr/>
              <w:t>Manfaat</w:t>
            </w:r>
            <w:r>
              <w:rPr>
                <w:spacing w:val="-8"/>
              </w:rPr>
              <w:t> </w:t>
            </w:r>
            <w:r>
              <w:rPr/>
              <w:t>Praktis</w:t>
              <w:tab/>
              <w:t>8</w:t>
            </w:r>
          </w:hyperlink>
        </w:p>
        <w:p>
          <w:pPr>
            <w:pStyle w:val="TOC2"/>
            <w:tabs>
              <w:tab w:pos="8532" w:val="right" w:leader="dot"/>
            </w:tabs>
            <w:rPr>
              <w:b w:val="0"/>
            </w:rPr>
          </w:pPr>
          <w:hyperlink w:history="true" w:anchor="_bookmark21">
            <w:r>
              <w:rPr/>
              <w:t>BAB</w:t>
            </w:r>
            <w:r>
              <w:rPr>
                <w:spacing w:val="3"/>
              </w:rPr>
              <w:t> </w:t>
            </w:r>
            <w:r>
              <w:rPr/>
              <w:t>II</w:t>
            </w:r>
            <w:r>
              <w:rPr>
                <w:spacing w:val="-2"/>
              </w:rPr>
              <w:t> </w:t>
            </w:r>
          </w:hyperlink>
          <w:hyperlink w:history="true" w:anchor="_bookmark22">
            <w:r>
              <w:rPr/>
              <w:t>TINJAUAN</w:t>
            </w:r>
            <w:r>
              <w:rPr>
                <w:spacing w:val="5"/>
              </w:rPr>
              <w:t> </w:t>
            </w:r>
            <w:r>
              <w:rPr/>
              <w:t>PUSTAKA</w:t>
            </w:r>
            <w:r>
              <w:rPr/>
              <w:tab/>
            </w:r>
            <w:r>
              <w:rPr>
                <w:b w:val="0"/>
              </w:rPr>
              <w:t>10</w:t>
            </w:r>
          </w:hyperlink>
        </w:p>
        <w:p>
          <w:pPr>
            <w:pStyle w:val="TOC4"/>
            <w:numPr>
              <w:ilvl w:val="0"/>
              <w:numId w:val="3"/>
            </w:numPr>
            <w:tabs>
              <w:tab w:pos="1730" w:val="left" w:leader="none"/>
              <w:tab w:pos="8532" w:val="right" w:leader="dot"/>
            </w:tabs>
            <w:spacing w:line="240" w:lineRule="auto" w:before="279" w:after="0"/>
            <w:ind w:left="1729" w:right="0" w:hanging="437"/>
            <w:jc w:val="left"/>
          </w:pPr>
          <w:hyperlink w:history="true" w:anchor="_bookmark23">
            <w:r>
              <w:rPr/>
              <w:t>Tinjauan</w:t>
            </w:r>
            <w:r>
              <w:rPr>
                <w:spacing w:val="-1"/>
              </w:rPr>
              <w:t> </w:t>
            </w:r>
            <w:r>
              <w:rPr/>
              <w:t>Teori</w:t>
              <w:tab/>
              <w:t>10</w:t>
            </w:r>
          </w:hyperlink>
        </w:p>
        <w:p>
          <w:pPr>
            <w:pStyle w:val="TOC5"/>
            <w:numPr>
              <w:ilvl w:val="1"/>
              <w:numId w:val="3"/>
            </w:numPr>
            <w:tabs>
              <w:tab w:pos="2149" w:val="left" w:leader="none"/>
              <w:tab w:pos="2150" w:val="left" w:leader="none"/>
              <w:tab w:pos="8532" w:val="right" w:leader="dot"/>
            </w:tabs>
            <w:spacing w:line="240" w:lineRule="auto" w:before="279" w:after="0"/>
            <w:ind w:left="2150" w:right="0" w:hanging="421"/>
            <w:jc w:val="left"/>
          </w:pPr>
          <w:hyperlink w:history="true" w:anchor="_bookmark24">
            <w:r>
              <w:rPr/>
              <w:t>Preeklampsia</w:t>
              <w:tab/>
              <w:t>10</w:t>
            </w:r>
          </w:hyperlink>
        </w:p>
        <w:p>
          <w:pPr>
            <w:pStyle w:val="TOC5"/>
            <w:numPr>
              <w:ilvl w:val="1"/>
              <w:numId w:val="3"/>
            </w:numPr>
            <w:tabs>
              <w:tab w:pos="2149" w:val="left" w:leader="none"/>
              <w:tab w:pos="2150" w:val="left" w:leader="none"/>
              <w:tab w:pos="8532" w:val="right" w:leader="dot"/>
            </w:tabs>
            <w:spacing w:line="240" w:lineRule="auto" w:before="265" w:after="0"/>
            <w:ind w:left="2150" w:right="0" w:hanging="421"/>
            <w:jc w:val="left"/>
          </w:pPr>
          <w:hyperlink w:history="true" w:anchor="_bookmark25">
            <w:r>
              <w:rPr/>
              <w:t>Faktor</w:t>
            </w:r>
            <w:r>
              <w:rPr>
                <w:spacing w:val="-7"/>
              </w:rPr>
              <w:t> </w:t>
            </w:r>
            <w:r>
              <w:rPr/>
              <w:t>Resiko Kejadian</w:t>
            </w:r>
            <w:r>
              <w:rPr>
                <w:spacing w:val="-1"/>
              </w:rPr>
              <w:t> </w:t>
            </w:r>
            <w:r>
              <w:rPr/>
              <w:t>Preeklampsia</w:t>
              <w:tab/>
              <w:t>21</w:t>
            </w:r>
          </w:hyperlink>
        </w:p>
        <w:p>
          <w:pPr>
            <w:pStyle w:val="TOC4"/>
            <w:numPr>
              <w:ilvl w:val="0"/>
              <w:numId w:val="3"/>
            </w:numPr>
            <w:tabs>
              <w:tab w:pos="1729" w:val="left" w:leader="none"/>
              <w:tab w:pos="1730" w:val="left" w:leader="none"/>
              <w:tab w:pos="8532" w:val="right" w:leader="dot"/>
            </w:tabs>
            <w:spacing w:line="240" w:lineRule="auto" w:before="279" w:after="0"/>
            <w:ind w:left="1729" w:right="0" w:hanging="437"/>
            <w:jc w:val="left"/>
          </w:pPr>
          <w:hyperlink w:history="true" w:anchor="_bookmark26">
            <w:r>
              <w:rPr/>
              <w:t>Kerangka</w:t>
            </w:r>
            <w:r>
              <w:rPr>
                <w:spacing w:val="-3"/>
              </w:rPr>
              <w:t> </w:t>
            </w:r>
            <w:r>
              <w:rPr/>
              <w:t>Teori</w:t>
              <w:tab/>
              <w:t>32</w:t>
            </w:r>
          </w:hyperlink>
        </w:p>
        <w:p>
          <w:pPr>
            <w:pStyle w:val="TOC4"/>
            <w:numPr>
              <w:ilvl w:val="0"/>
              <w:numId w:val="3"/>
            </w:numPr>
            <w:tabs>
              <w:tab w:pos="1729" w:val="left" w:leader="none"/>
              <w:tab w:pos="1730" w:val="left" w:leader="none"/>
              <w:tab w:pos="8532" w:val="right" w:leader="dot"/>
            </w:tabs>
            <w:spacing w:line="240" w:lineRule="auto" w:before="280" w:after="0"/>
            <w:ind w:left="1729" w:right="0" w:hanging="437"/>
            <w:jc w:val="left"/>
          </w:pPr>
          <w:hyperlink w:history="true" w:anchor="_bookmark27">
            <w:r>
              <w:rPr/>
              <w:t>Kerangka</w:t>
            </w:r>
            <w:r>
              <w:rPr>
                <w:spacing w:val="-3"/>
              </w:rPr>
              <w:t> </w:t>
            </w:r>
            <w:r>
              <w:rPr/>
              <w:t>Konsep</w:t>
              <w:tab/>
              <w:t>33</w:t>
            </w:r>
          </w:hyperlink>
        </w:p>
        <w:p>
          <w:pPr>
            <w:pStyle w:val="TOC4"/>
            <w:numPr>
              <w:ilvl w:val="0"/>
              <w:numId w:val="3"/>
            </w:numPr>
            <w:tabs>
              <w:tab w:pos="1730" w:val="left" w:leader="none"/>
              <w:tab w:pos="8532" w:val="right" w:leader="dot"/>
            </w:tabs>
            <w:spacing w:line="240" w:lineRule="auto" w:before="279" w:after="0"/>
            <w:ind w:left="1729" w:right="0" w:hanging="437"/>
            <w:jc w:val="left"/>
          </w:pPr>
          <w:hyperlink w:history="true" w:anchor="_bookmark28">
            <w:r>
              <w:rPr/>
              <w:t>Hipotesis</w:t>
              <w:tab/>
              <w:t>33</w:t>
            </w:r>
          </w:hyperlink>
        </w:p>
        <w:p>
          <w:pPr>
            <w:pStyle w:val="TOC2"/>
            <w:tabs>
              <w:tab w:pos="8532" w:val="right" w:leader="dot"/>
            </w:tabs>
            <w:rPr>
              <w:b w:val="0"/>
            </w:rPr>
          </w:pPr>
          <w:hyperlink w:history="true" w:anchor="_bookmark29">
            <w:r>
              <w:rPr/>
              <w:t>BAB</w:t>
            </w:r>
            <w:r>
              <w:rPr>
                <w:spacing w:val="3"/>
              </w:rPr>
              <w:t> </w:t>
            </w:r>
            <w:r>
              <w:rPr/>
              <w:t>III</w:t>
            </w:r>
            <w:r>
              <w:rPr>
                <w:spacing w:val="-2"/>
              </w:rPr>
              <w:t> </w:t>
            </w:r>
          </w:hyperlink>
          <w:hyperlink w:history="true" w:anchor="_bookmark30">
            <w:r>
              <w:rPr/>
              <w:t>METODE</w:t>
            </w:r>
            <w:r>
              <w:rPr>
                <w:spacing w:val="4"/>
              </w:rPr>
              <w:t> </w:t>
            </w:r>
            <w:r>
              <w:rPr/>
              <w:t>PENELITIAN</w:t>
            </w:r>
            <w:r>
              <w:rPr/>
              <w:tab/>
            </w:r>
            <w:r>
              <w:rPr>
                <w:b w:val="0"/>
              </w:rPr>
              <w:t>35</w:t>
            </w:r>
          </w:hyperlink>
        </w:p>
        <w:p>
          <w:pPr>
            <w:pStyle w:val="TOC4"/>
            <w:numPr>
              <w:ilvl w:val="0"/>
              <w:numId w:val="4"/>
            </w:numPr>
            <w:tabs>
              <w:tab w:pos="1730" w:val="left" w:leader="none"/>
              <w:tab w:pos="8532" w:val="right" w:leader="dot"/>
            </w:tabs>
            <w:spacing w:line="240" w:lineRule="auto" w:before="264" w:after="0"/>
            <w:ind w:left="1729" w:right="0" w:hanging="437"/>
            <w:jc w:val="left"/>
          </w:pPr>
          <w:hyperlink w:history="true" w:anchor="_bookmark31">
            <w:r>
              <w:rPr/>
              <w:t>Desain</w:t>
            </w:r>
            <w:r>
              <w:rPr>
                <w:spacing w:val="-1"/>
              </w:rPr>
              <w:t> </w:t>
            </w:r>
            <w:r>
              <w:rPr/>
              <w:t>Penelitian</w:t>
              <w:tab/>
              <w:t>35</w:t>
            </w:r>
          </w:hyperlink>
        </w:p>
        <w:p>
          <w:pPr>
            <w:pStyle w:val="TOC4"/>
            <w:numPr>
              <w:ilvl w:val="0"/>
              <w:numId w:val="4"/>
            </w:numPr>
            <w:tabs>
              <w:tab w:pos="1729" w:val="left" w:leader="none"/>
              <w:tab w:pos="1730" w:val="left" w:leader="none"/>
              <w:tab w:pos="8532" w:val="right" w:leader="dot"/>
            </w:tabs>
            <w:spacing w:line="240" w:lineRule="auto" w:before="280" w:after="0"/>
            <w:ind w:left="1729" w:right="0" w:hanging="437"/>
            <w:jc w:val="left"/>
          </w:pPr>
          <w:hyperlink w:history="true" w:anchor="_bookmark32">
            <w:r>
              <w:rPr/>
              <w:t>Lokasi</w:t>
            </w:r>
            <w:r>
              <w:rPr>
                <w:spacing w:val="-8"/>
              </w:rPr>
              <w:t> </w:t>
            </w:r>
            <w:r>
              <w:rPr/>
              <w:t>Penelitian</w:t>
              <w:tab/>
              <w:t>35</w:t>
            </w:r>
          </w:hyperlink>
        </w:p>
        <w:p>
          <w:pPr>
            <w:pStyle w:val="TOC4"/>
            <w:numPr>
              <w:ilvl w:val="0"/>
              <w:numId w:val="4"/>
            </w:numPr>
            <w:tabs>
              <w:tab w:pos="1729" w:val="left" w:leader="none"/>
              <w:tab w:pos="1730" w:val="left" w:leader="none"/>
              <w:tab w:pos="8532" w:val="right" w:leader="dot"/>
            </w:tabs>
            <w:spacing w:line="240" w:lineRule="auto" w:before="279" w:after="0"/>
            <w:ind w:left="1729" w:right="0" w:hanging="437"/>
            <w:jc w:val="left"/>
          </w:pPr>
          <w:hyperlink w:history="true" w:anchor="_bookmark33">
            <w:r>
              <w:rPr/>
              <w:t>Subjek</w:t>
            </w:r>
            <w:r>
              <w:rPr>
                <w:spacing w:val="-1"/>
              </w:rPr>
              <w:t> </w:t>
            </w:r>
            <w:r>
              <w:rPr/>
              <w:t>Penelitian</w:t>
              <w:tab/>
              <w:t>36</w:t>
            </w:r>
          </w:hyperlink>
        </w:p>
        <w:p>
          <w:pPr>
            <w:pStyle w:val="TOC5"/>
            <w:numPr>
              <w:ilvl w:val="1"/>
              <w:numId w:val="4"/>
            </w:numPr>
            <w:tabs>
              <w:tab w:pos="2149" w:val="left" w:leader="none"/>
              <w:tab w:pos="2150" w:val="left" w:leader="none"/>
              <w:tab w:pos="8532" w:val="right" w:leader="dot"/>
            </w:tabs>
            <w:spacing w:line="240" w:lineRule="auto" w:before="280" w:after="0"/>
            <w:ind w:left="2150" w:right="0" w:hanging="421"/>
            <w:jc w:val="left"/>
          </w:pPr>
          <w:hyperlink w:history="true" w:anchor="_bookmark34">
            <w:r>
              <w:rPr/>
              <w:t>Populasi</w:t>
              <w:tab/>
              <w:t>36</w:t>
            </w:r>
          </w:hyperlink>
        </w:p>
        <w:p>
          <w:pPr>
            <w:pStyle w:val="TOC5"/>
            <w:numPr>
              <w:ilvl w:val="1"/>
              <w:numId w:val="4"/>
            </w:numPr>
            <w:tabs>
              <w:tab w:pos="2149" w:val="left" w:leader="none"/>
              <w:tab w:pos="2150" w:val="left" w:leader="none"/>
              <w:tab w:pos="8532" w:val="right" w:leader="dot"/>
            </w:tabs>
            <w:spacing w:line="240" w:lineRule="auto" w:before="279" w:after="0"/>
            <w:ind w:left="2150" w:right="0" w:hanging="421"/>
            <w:jc w:val="left"/>
          </w:pPr>
          <w:hyperlink w:history="true" w:anchor="_bookmark35">
            <w:r>
              <w:rPr/>
              <w:t>Sampel</w:t>
              <w:tab/>
              <w:t>36</w:t>
            </w:r>
          </w:hyperlink>
        </w:p>
        <w:p>
          <w:pPr>
            <w:pStyle w:val="TOC4"/>
            <w:numPr>
              <w:ilvl w:val="0"/>
              <w:numId w:val="4"/>
            </w:numPr>
            <w:tabs>
              <w:tab w:pos="1730" w:val="left" w:leader="none"/>
              <w:tab w:pos="8532" w:val="right" w:leader="dot"/>
            </w:tabs>
            <w:spacing w:line="240" w:lineRule="auto" w:before="265" w:after="0"/>
            <w:ind w:left="1729" w:right="0" w:hanging="437"/>
            <w:jc w:val="left"/>
          </w:pPr>
          <w:hyperlink w:history="true" w:anchor="_bookmark36">
            <w:r>
              <w:rPr/>
              <w:t>Definisi</w:t>
            </w:r>
            <w:r>
              <w:rPr>
                <w:spacing w:val="-8"/>
              </w:rPr>
              <w:t> </w:t>
            </w:r>
            <w:r>
              <w:rPr/>
              <w:t>Operasional</w:t>
              <w:tab/>
              <w:t>36</w:t>
            </w:r>
          </w:hyperlink>
        </w:p>
        <w:p>
          <w:pPr>
            <w:pStyle w:val="TOC4"/>
            <w:numPr>
              <w:ilvl w:val="0"/>
              <w:numId w:val="4"/>
            </w:numPr>
            <w:tabs>
              <w:tab w:pos="1729" w:val="left" w:leader="none"/>
              <w:tab w:pos="1730" w:val="left" w:leader="none"/>
              <w:tab w:pos="8532" w:val="right" w:leader="dot"/>
            </w:tabs>
            <w:spacing w:line="240" w:lineRule="auto" w:before="279" w:after="0"/>
            <w:ind w:left="1729" w:right="0" w:hanging="437"/>
            <w:jc w:val="left"/>
          </w:pPr>
          <w:hyperlink w:history="true" w:anchor="_bookmark37">
            <w:r>
              <w:rPr/>
              <w:t>Variabel</w:t>
            </w:r>
            <w:r>
              <w:rPr>
                <w:spacing w:val="-8"/>
              </w:rPr>
              <w:t> </w:t>
            </w:r>
            <w:r>
              <w:rPr/>
              <w:t>Penelitian</w:t>
              <w:tab/>
              <w:t>38</w:t>
            </w:r>
          </w:hyperlink>
        </w:p>
        <w:p>
          <w:pPr>
            <w:pStyle w:val="TOC5"/>
            <w:numPr>
              <w:ilvl w:val="1"/>
              <w:numId w:val="4"/>
            </w:numPr>
            <w:tabs>
              <w:tab w:pos="2149" w:val="left" w:leader="none"/>
              <w:tab w:pos="2150" w:val="left" w:leader="none"/>
              <w:tab w:pos="8532" w:val="right" w:leader="dot"/>
            </w:tabs>
            <w:spacing w:line="240" w:lineRule="auto" w:before="280" w:after="0"/>
            <w:ind w:left="2150" w:right="0" w:hanging="421"/>
            <w:jc w:val="left"/>
          </w:pPr>
          <w:hyperlink w:history="true" w:anchor="_bookmark38">
            <w:r>
              <w:rPr/>
              <w:t>Variabel</w:t>
            </w:r>
            <w:r>
              <w:rPr>
                <w:spacing w:val="7"/>
              </w:rPr>
              <w:t> </w:t>
            </w:r>
            <w:r>
              <w:rPr/>
              <w:t>Independen</w:t>
              <w:tab/>
              <w:t>38</w:t>
            </w:r>
          </w:hyperlink>
        </w:p>
        <w:p>
          <w:pPr>
            <w:pStyle w:val="TOC5"/>
            <w:numPr>
              <w:ilvl w:val="1"/>
              <w:numId w:val="4"/>
            </w:numPr>
            <w:tabs>
              <w:tab w:pos="2149" w:val="left" w:leader="none"/>
              <w:tab w:pos="2150" w:val="left" w:leader="none"/>
              <w:tab w:pos="8532" w:val="right" w:leader="dot"/>
            </w:tabs>
            <w:spacing w:line="240" w:lineRule="auto" w:before="280" w:after="0"/>
            <w:ind w:left="2150" w:right="0" w:hanging="421"/>
            <w:jc w:val="left"/>
          </w:pPr>
          <w:hyperlink w:history="true" w:anchor="_bookmark39">
            <w:r>
              <w:rPr/>
              <w:t>Variabel</w:t>
            </w:r>
            <w:r>
              <w:rPr>
                <w:spacing w:val="-8"/>
              </w:rPr>
              <w:t> </w:t>
            </w:r>
            <w:r>
              <w:rPr/>
              <w:t>Dependen</w:t>
              <w:tab/>
              <w:t>38</w:t>
            </w:r>
          </w:hyperlink>
        </w:p>
        <w:p>
          <w:pPr>
            <w:pStyle w:val="TOC4"/>
            <w:numPr>
              <w:ilvl w:val="0"/>
              <w:numId w:val="4"/>
            </w:numPr>
            <w:tabs>
              <w:tab w:pos="1729" w:val="left" w:leader="none"/>
              <w:tab w:pos="1730" w:val="left" w:leader="none"/>
              <w:tab w:pos="8532" w:val="right" w:leader="dot"/>
            </w:tabs>
            <w:spacing w:line="240" w:lineRule="auto" w:before="279" w:after="0"/>
            <w:ind w:left="1729" w:right="0" w:hanging="437"/>
            <w:jc w:val="left"/>
          </w:pPr>
          <w:hyperlink w:history="true" w:anchor="_bookmark40">
            <w:r>
              <w:rPr/>
              <w:t>Pengumpulan</w:t>
            </w:r>
            <w:r>
              <w:rPr>
                <w:spacing w:val="-1"/>
              </w:rPr>
              <w:t> </w:t>
            </w:r>
            <w:r>
              <w:rPr/>
              <w:t>Data</w:t>
              <w:tab/>
              <w:t>38</w:t>
            </w:r>
          </w:hyperlink>
        </w:p>
        <w:p>
          <w:pPr>
            <w:pStyle w:val="TOC4"/>
            <w:numPr>
              <w:ilvl w:val="0"/>
              <w:numId w:val="4"/>
            </w:numPr>
            <w:tabs>
              <w:tab w:pos="1730" w:val="left" w:leader="none"/>
              <w:tab w:pos="8532" w:val="right" w:leader="dot"/>
            </w:tabs>
            <w:spacing w:line="240" w:lineRule="auto" w:before="264" w:after="0"/>
            <w:ind w:left="1729" w:right="0" w:hanging="437"/>
            <w:jc w:val="left"/>
          </w:pPr>
          <w:hyperlink w:history="true" w:anchor="_bookmark41">
            <w:r>
              <w:rPr/>
              <w:t>Pengolahan</w:t>
            </w:r>
            <w:r>
              <w:rPr>
                <w:spacing w:val="-1"/>
              </w:rPr>
              <w:t> </w:t>
            </w:r>
            <w:r>
              <w:rPr/>
              <w:t>Data</w:t>
              <w:tab/>
              <w:t>41</w:t>
            </w:r>
          </w:hyperlink>
        </w:p>
        <w:p>
          <w:pPr>
            <w:pStyle w:val="TOC4"/>
            <w:numPr>
              <w:ilvl w:val="0"/>
              <w:numId w:val="4"/>
            </w:numPr>
            <w:tabs>
              <w:tab w:pos="1730" w:val="left" w:leader="none"/>
              <w:tab w:pos="8532" w:val="right" w:leader="dot"/>
            </w:tabs>
            <w:spacing w:line="240" w:lineRule="auto" w:before="280" w:after="0"/>
            <w:ind w:left="1729" w:right="0" w:hanging="437"/>
            <w:jc w:val="left"/>
          </w:pPr>
          <w:hyperlink w:history="true" w:anchor="_bookmark42">
            <w:r>
              <w:rPr/>
              <w:t>Analisis</w:t>
            </w:r>
            <w:r>
              <w:rPr>
                <w:spacing w:val="-5"/>
              </w:rPr>
              <w:t> </w:t>
            </w:r>
            <w:r>
              <w:rPr/>
              <w:t>Data</w:t>
              <w:tab/>
              <w:t>43</w:t>
            </w:r>
          </w:hyperlink>
        </w:p>
        <w:p>
          <w:pPr>
            <w:pStyle w:val="TOC5"/>
            <w:numPr>
              <w:ilvl w:val="1"/>
              <w:numId w:val="4"/>
            </w:numPr>
            <w:tabs>
              <w:tab w:pos="2149" w:val="left" w:leader="none"/>
              <w:tab w:pos="2150" w:val="left" w:leader="none"/>
              <w:tab w:pos="8532" w:val="right" w:leader="dot"/>
            </w:tabs>
            <w:spacing w:line="240" w:lineRule="auto" w:before="280" w:after="0"/>
            <w:ind w:left="2150" w:right="0" w:hanging="421"/>
            <w:jc w:val="left"/>
          </w:pPr>
          <w:hyperlink w:history="true" w:anchor="_bookmark43">
            <w:r>
              <w:rPr/>
              <w:t>Analisis</w:t>
            </w:r>
            <w:r>
              <w:rPr>
                <w:spacing w:val="-5"/>
              </w:rPr>
              <w:t> </w:t>
            </w:r>
            <w:r>
              <w:rPr/>
              <w:t>Univariat</w:t>
              <w:tab/>
              <w:t>43</w:t>
            </w:r>
          </w:hyperlink>
        </w:p>
        <w:p>
          <w:pPr>
            <w:pStyle w:val="TOC5"/>
            <w:numPr>
              <w:ilvl w:val="1"/>
              <w:numId w:val="4"/>
            </w:numPr>
            <w:tabs>
              <w:tab w:pos="2149" w:val="left" w:leader="none"/>
              <w:tab w:pos="2150" w:val="left" w:leader="none"/>
              <w:tab w:pos="8532" w:val="right" w:leader="dot"/>
            </w:tabs>
            <w:spacing w:line="240" w:lineRule="auto" w:before="279" w:after="240"/>
            <w:ind w:left="2150" w:right="0" w:hanging="421"/>
            <w:jc w:val="left"/>
          </w:pPr>
          <w:hyperlink w:history="true" w:anchor="_bookmark44">
            <w:r>
              <w:rPr/>
              <w:t>Analisis</w:t>
            </w:r>
            <w:r>
              <w:rPr>
                <w:spacing w:val="-5"/>
              </w:rPr>
              <w:t> </w:t>
            </w:r>
            <w:r>
              <w:rPr/>
              <w:t>Bivariat</w:t>
              <w:tab/>
              <w:t>44</w:t>
            </w:r>
          </w:hyperlink>
        </w:p>
        <w:p>
          <w:pPr>
            <w:pStyle w:val="TOC2"/>
            <w:tabs>
              <w:tab w:pos="8532" w:val="right" w:leader="dot"/>
            </w:tabs>
            <w:spacing w:before="678"/>
            <w:rPr>
              <w:b w:val="0"/>
            </w:rPr>
          </w:pPr>
          <w:hyperlink w:history="true" w:anchor="_bookmark45">
            <w:r>
              <w:rPr/>
              <w:t>BAB</w:t>
            </w:r>
            <w:r>
              <w:rPr>
                <w:spacing w:val="3"/>
              </w:rPr>
              <w:t> </w:t>
            </w:r>
            <w:r>
              <w:rPr/>
              <w:t>IV</w:t>
            </w:r>
            <w:r>
              <w:rPr>
                <w:spacing w:val="8"/>
              </w:rPr>
              <w:t> </w:t>
            </w:r>
          </w:hyperlink>
          <w:hyperlink w:history="true" w:anchor="_bookmark46">
            <w:r>
              <w:rPr/>
              <w:t>HASIL</w:t>
            </w:r>
            <w:r>
              <w:rPr>
                <w:spacing w:val="-26"/>
              </w:rPr>
              <w:t> </w:t>
            </w:r>
            <w:r>
              <w:rPr/>
              <w:t>DAN</w:t>
            </w:r>
            <w:r>
              <w:rPr>
                <w:spacing w:val="6"/>
              </w:rPr>
              <w:t> </w:t>
            </w:r>
            <w:r>
              <w:rPr/>
              <w:t>PEMBAHASAN</w:t>
            </w:r>
            <w:r>
              <w:rPr/>
              <w:tab/>
            </w:r>
            <w:r>
              <w:rPr>
                <w:b w:val="0"/>
              </w:rPr>
              <w:t>45</w:t>
            </w:r>
          </w:hyperlink>
        </w:p>
        <w:p>
          <w:pPr>
            <w:pStyle w:val="TOC4"/>
            <w:numPr>
              <w:ilvl w:val="0"/>
              <w:numId w:val="5"/>
            </w:numPr>
            <w:tabs>
              <w:tab w:pos="1730" w:val="left" w:leader="none"/>
              <w:tab w:pos="8532" w:val="right" w:leader="dot"/>
            </w:tabs>
            <w:spacing w:line="240" w:lineRule="auto" w:before="280" w:after="0"/>
            <w:ind w:left="1729" w:right="0" w:hanging="437"/>
            <w:jc w:val="left"/>
          </w:pPr>
          <w:hyperlink w:history="true" w:anchor="_bookmark47">
            <w:r>
              <w:rPr/>
              <w:t>Gambaran</w:t>
            </w:r>
            <w:r>
              <w:rPr>
                <w:spacing w:val="-1"/>
              </w:rPr>
              <w:t> </w:t>
            </w:r>
            <w:r>
              <w:rPr/>
              <w:t>Obyek Penelitian</w:t>
              <w:tab/>
              <w:t>45</w:t>
            </w:r>
          </w:hyperlink>
        </w:p>
        <w:p>
          <w:pPr>
            <w:pStyle w:val="TOC4"/>
            <w:numPr>
              <w:ilvl w:val="0"/>
              <w:numId w:val="5"/>
            </w:numPr>
            <w:tabs>
              <w:tab w:pos="1729" w:val="left" w:leader="none"/>
              <w:tab w:pos="1730" w:val="left" w:leader="none"/>
              <w:tab w:pos="8532" w:val="right" w:leader="dot"/>
            </w:tabs>
            <w:spacing w:line="240" w:lineRule="auto" w:before="279" w:after="0"/>
            <w:ind w:left="1729" w:right="0" w:hanging="437"/>
            <w:jc w:val="left"/>
          </w:pPr>
          <w:hyperlink w:history="true" w:anchor="_bookmark48">
            <w:r>
              <w:rPr/>
              <w:t>Hasil</w:t>
            </w:r>
            <w:r>
              <w:rPr>
                <w:spacing w:val="-8"/>
              </w:rPr>
              <w:t> </w:t>
            </w:r>
            <w:r>
              <w:rPr/>
              <w:t>dan Pembahasan</w:t>
              <w:tab/>
              <w:t>46</w:t>
            </w:r>
          </w:hyperlink>
        </w:p>
        <w:p>
          <w:pPr>
            <w:pStyle w:val="TOC4"/>
            <w:numPr>
              <w:ilvl w:val="0"/>
              <w:numId w:val="5"/>
            </w:numPr>
            <w:tabs>
              <w:tab w:pos="1729" w:val="left" w:leader="none"/>
              <w:tab w:pos="1730" w:val="left" w:leader="none"/>
              <w:tab w:pos="8532" w:val="right" w:leader="dot"/>
            </w:tabs>
            <w:spacing w:line="240" w:lineRule="auto" w:before="279" w:after="0"/>
            <w:ind w:left="1729" w:right="0" w:hanging="437"/>
            <w:jc w:val="left"/>
          </w:pPr>
          <w:hyperlink w:history="true" w:anchor="_bookmark49">
            <w:r>
              <w:rPr/>
              <w:t>Keterbatasan</w:t>
            </w:r>
            <w:r>
              <w:rPr>
                <w:spacing w:val="-1"/>
              </w:rPr>
              <w:t> </w:t>
            </w:r>
            <w:r>
              <w:rPr/>
              <w:t>Penelitian</w:t>
              <w:tab/>
              <w:t>62</w:t>
            </w:r>
          </w:hyperlink>
        </w:p>
        <w:p>
          <w:pPr>
            <w:pStyle w:val="TOC2"/>
            <w:tabs>
              <w:tab w:pos="8532" w:val="right" w:leader="dot"/>
            </w:tabs>
            <w:spacing w:before="265"/>
            <w:rPr>
              <w:b w:val="0"/>
            </w:rPr>
          </w:pPr>
          <w:hyperlink w:history="true" w:anchor="_bookmark50">
            <w:r>
              <w:rPr/>
              <w:t>BAB</w:t>
            </w:r>
            <w:r>
              <w:rPr>
                <w:spacing w:val="-11"/>
              </w:rPr>
              <w:t> </w:t>
            </w:r>
            <w:r>
              <w:rPr/>
              <w:t>V</w:t>
            </w:r>
            <w:r>
              <w:rPr>
                <w:spacing w:val="8"/>
              </w:rPr>
              <w:t> </w:t>
            </w:r>
          </w:hyperlink>
          <w:hyperlink w:history="true" w:anchor="_bookmark51">
            <w:r>
              <w:rPr/>
              <w:t>PENUTUP</w:t>
            </w:r>
            <w:r>
              <w:rPr/>
              <w:tab/>
            </w:r>
            <w:r>
              <w:rPr>
                <w:b w:val="0"/>
              </w:rPr>
              <w:t>64</w:t>
            </w:r>
          </w:hyperlink>
        </w:p>
        <w:p>
          <w:pPr>
            <w:pStyle w:val="TOC4"/>
            <w:numPr>
              <w:ilvl w:val="0"/>
              <w:numId w:val="6"/>
            </w:numPr>
            <w:tabs>
              <w:tab w:pos="1730" w:val="left" w:leader="none"/>
              <w:tab w:pos="8532" w:val="right" w:leader="dot"/>
            </w:tabs>
            <w:spacing w:line="240" w:lineRule="auto" w:before="279" w:after="0"/>
            <w:ind w:left="1729" w:right="0" w:hanging="437"/>
            <w:jc w:val="left"/>
          </w:pPr>
          <w:hyperlink w:history="true" w:anchor="_bookmark52">
            <w:r>
              <w:rPr/>
              <w:t>Simpulan</w:t>
              <w:tab/>
              <w:t>64</w:t>
            </w:r>
          </w:hyperlink>
        </w:p>
        <w:p>
          <w:pPr>
            <w:pStyle w:val="TOC4"/>
            <w:numPr>
              <w:ilvl w:val="0"/>
              <w:numId w:val="6"/>
            </w:numPr>
            <w:tabs>
              <w:tab w:pos="1729" w:val="left" w:leader="none"/>
              <w:tab w:pos="1730" w:val="left" w:leader="none"/>
              <w:tab w:pos="8532" w:val="right" w:leader="dot"/>
            </w:tabs>
            <w:spacing w:line="240" w:lineRule="auto" w:before="280" w:after="0"/>
            <w:ind w:left="1729" w:right="0" w:hanging="437"/>
            <w:jc w:val="left"/>
          </w:pPr>
          <w:hyperlink w:history="true" w:anchor="_bookmark53">
            <w:r>
              <w:rPr/>
              <w:t>Saran</w:t>
              <w:tab/>
              <w:t>65</w:t>
            </w:r>
          </w:hyperlink>
        </w:p>
        <w:p>
          <w:pPr>
            <w:pStyle w:val="TOC2"/>
            <w:tabs>
              <w:tab w:pos="8532" w:val="right" w:leader="dot"/>
            </w:tabs>
            <w:spacing w:before="279"/>
            <w:rPr>
              <w:b w:val="0"/>
            </w:rPr>
          </w:pPr>
          <w:hyperlink w:history="true" w:anchor="_bookmark54">
            <w:r>
              <w:rPr/>
              <w:t>DAFTAR</w:t>
            </w:r>
            <w:r>
              <w:rPr>
                <w:spacing w:val="-10"/>
              </w:rPr>
              <w:t> </w:t>
            </w:r>
            <w:r>
              <w:rPr/>
              <w:t>PUSTAKA</w:t>
            </w:r>
            <w:r>
              <w:rPr/>
              <w:tab/>
            </w:r>
            <w:r>
              <w:rPr>
                <w:b w:val="0"/>
              </w:rPr>
              <w:t>68</w:t>
            </w:r>
          </w:hyperlink>
        </w:p>
        <w:p>
          <w:pPr>
            <w:pStyle w:val="TOC2"/>
            <w:tabs>
              <w:tab w:pos="8532" w:val="right" w:leader="dot"/>
            </w:tabs>
            <w:rPr>
              <w:b w:val="0"/>
            </w:rPr>
          </w:pPr>
          <w:hyperlink w:history="true" w:anchor="_bookmark55">
            <w:r>
              <w:rPr/>
              <w:t>LAMPIRAN</w:t>
            </w:r>
            <w:r>
              <w:rPr/>
              <w:tab/>
            </w:r>
            <w:r>
              <w:rPr>
                <w:b w:val="0"/>
              </w:rPr>
              <w:t>75</w:t>
            </w:r>
          </w:hyperlink>
        </w:p>
      </w:sdtContent>
    </w:sdt>
    <w:p>
      <w:pPr>
        <w:spacing w:after="0"/>
        <w:sectPr>
          <w:type w:val="continuous"/>
          <w:pgSz w:w="11910" w:h="16850"/>
          <w:pgMar w:top="1610" w:bottom="964" w:left="1680" w:right="1220"/>
        </w:sect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20"/>
        </w:rPr>
      </w:pPr>
    </w:p>
    <w:p>
      <w:pPr>
        <w:pStyle w:val="BodyText"/>
        <w:tabs>
          <w:tab w:pos="1729" w:val="left" w:leader="none"/>
          <w:tab w:pos="8247" w:val="left" w:leader="dot"/>
        </w:tabs>
        <w:ind w:left="588"/>
      </w:pPr>
      <w:bookmarkStart w:name="_bookmark8" w:id="9"/>
      <w:bookmarkEnd w:id="9"/>
      <w:r>
        <w:rPr/>
      </w:r>
      <w:r>
        <w:rPr/>
        <w:t>Tabel</w:t>
      </w:r>
      <w:r>
        <w:rPr>
          <w:spacing w:val="-12"/>
        </w:rPr>
        <w:t> </w:t>
      </w:r>
      <w:r>
        <w:rPr/>
        <w:t>3.1</w:t>
        <w:tab/>
        <w:t>Definisi</w:t>
      </w:r>
      <w:r>
        <w:rPr>
          <w:spacing w:val="9"/>
        </w:rPr>
        <w:t> </w:t>
      </w:r>
      <w:r>
        <w:rPr/>
        <w:t>Operasional</w:t>
        <w:tab/>
        <w:t>36</w:t>
      </w:r>
    </w:p>
    <w:p>
      <w:pPr>
        <w:pStyle w:val="BodyText"/>
        <w:spacing w:before="3"/>
      </w:pPr>
    </w:p>
    <w:p>
      <w:pPr>
        <w:pStyle w:val="BodyText"/>
        <w:tabs>
          <w:tab w:pos="1729" w:val="left" w:leader="none"/>
          <w:tab w:pos="8247" w:val="left" w:leader="dot"/>
        </w:tabs>
        <w:ind w:left="588"/>
      </w:pPr>
      <w:r>
        <w:rPr/>
        <w:t>Tabel</w:t>
      </w:r>
      <w:r>
        <w:rPr>
          <w:spacing w:val="-12"/>
        </w:rPr>
        <w:t> </w:t>
      </w:r>
      <w:r>
        <w:rPr/>
        <w:t>4.1</w:t>
        <w:tab/>
        <w:t>Gambaran</w:t>
      </w:r>
      <w:r>
        <w:rPr>
          <w:spacing w:val="6"/>
        </w:rPr>
        <w:t> </w:t>
      </w:r>
      <w:r>
        <w:rPr/>
        <w:t>Usia</w:t>
      </w:r>
      <w:r>
        <w:rPr>
          <w:spacing w:val="-8"/>
        </w:rPr>
        <w:t> </w:t>
      </w:r>
      <w:r>
        <w:rPr/>
        <w:t>Ibu</w:t>
      </w:r>
      <w:r>
        <w:rPr>
          <w:spacing w:val="-6"/>
        </w:rPr>
        <w:t> </w:t>
      </w:r>
      <w:r>
        <w:rPr/>
        <w:t>Hamil</w:t>
        <w:tab/>
        <w:t>45</w:t>
      </w:r>
    </w:p>
    <w:p>
      <w:pPr>
        <w:pStyle w:val="BodyText"/>
        <w:rPr>
          <w:sz w:val="23"/>
        </w:rPr>
      </w:pPr>
    </w:p>
    <w:p>
      <w:pPr>
        <w:pStyle w:val="BodyText"/>
        <w:tabs>
          <w:tab w:pos="1729" w:val="left" w:leader="none"/>
          <w:tab w:pos="8247" w:val="left" w:leader="dot"/>
        </w:tabs>
        <w:ind w:left="588"/>
      </w:pPr>
      <w:r>
        <w:rPr/>
        <w:t>Tabel</w:t>
      </w:r>
      <w:r>
        <w:rPr>
          <w:spacing w:val="-12"/>
        </w:rPr>
        <w:t> </w:t>
      </w:r>
      <w:r>
        <w:rPr/>
        <w:t>4.2</w:t>
        <w:tab/>
        <w:t>Gambaran</w:t>
      </w:r>
      <w:r>
        <w:rPr>
          <w:spacing w:val="3"/>
        </w:rPr>
        <w:t> </w:t>
      </w:r>
      <w:r>
        <w:rPr/>
        <w:t>Paritas</w:t>
      </w:r>
      <w:r>
        <w:rPr>
          <w:spacing w:val="1"/>
        </w:rPr>
        <w:t> </w:t>
      </w:r>
      <w:r>
        <w:rPr/>
        <w:t>Ibu</w:t>
      </w:r>
      <w:r>
        <w:rPr>
          <w:spacing w:val="3"/>
        </w:rPr>
        <w:t> </w:t>
      </w:r>
      <w:r>
        <w:rPr/>
        <w:t>Hamil</w:t>
        <w:tab/>
        <w:t>47</w:t>
      </w:r>
    </w:p>
    <w:p>
      <w:pPr>
        <w:pStyle w:val="BodyText"/>
        <w:spacing w:before="3"/>
      </w:pPr>
    </w:p>
    <w:p>
      <w:pPr>
        <w:pStyle w:val="BodyText"/>
        <w:tabs>
          <w:tab w:pos="1729" w:val="left" w:leader="none"/>
          <w:tab w:pos="8247" w:val="left" w:leader="dot"/>
        </w:tabs>
        <w:ind w:left="588"/>
      </w:pPr>
      <w:r>
        <w:rPr/>
        <w:t>Tabel</w:t>
      </w:r>
      <w:r>
        <w:rPr>
          <w:spacing w:val="-12"/>
        </w:rPr>
        <w:t> </w:t>
      </w:r>
      <w:r>
        <w:rPr/>
        <w:t>4.3</w:t>
        <w:tab/>
        <w:t>Gambaran</w:t>
      </w:r>
      <w:r>
        <w:rPr>
          <w:spacing w:val="3"/>
        </w:rPr>
        <w:t> </w:t>
      </w:r>
      <w:r>
        <w:rPr/>
        <w:t>Faktor</w:t>
      </w:r>
      <w:r>
        <w:rPr>
          <w:spacing w:val="-15"/>
        </w:rPr>
        <w:t> </w:t>
      </w:r>
      <w:r>
        <w:rPr/>
        <w:t>Riwayat</w:t>
      </w:r>
      <w:r>
        <w:rPr>
          <w:spacing w:val="-2"/>
        </w:rPr>
        <w:t> </w:t>
      </w:r>
      <w:r>
        <w:rPr/>
        <w:t>Preeklampsia</w:t>
      </w:r>
      <w:r>
        <w:rPr>
          <w:spacing w:val="14"/>
        </w:rPr>
        <w:t> </w:t>
      </w:r>
      <w:r>
        <w:rPr/>
        <w:t>Ibu</w:t>
      </w:r>
      <w:r>
        <w:rPr>
          <w:spacing w:val="-9"/>
        </w:rPr>
        <w:t> </w:t>
      </w:r>
      <w:r>
        <w:rPr/>
        <w:t>Hamil</w:t>
        <w:tab/>
        <w:t>49</w:t>
      </w:r>
    </w:p>
    <w:p>
      <w:pPr>
        <w:pStyle w:val="BodyText"/>
        <w:spacing w:before="4"/>
      </w:pPr>
    </w:p>
    <w:p>
      <w:pPr>
        <w:pStyle w:val="BodyText"/>
        <w:tabs>
          <w:tab w:pos="1729" w:val="left" w:leader="none"/>
          <w:tab w:pos="8247" w:val="left" w:leader="dot"/>
        </w:tabs>
        <w:ind w:left="588"/>
      </w:pPr>
      <w:r>
        <w:rPr/>
        <w:t>Tabel</w:t>
      </w:r>
      <w:r>
        <w:rPr>
          <w:spacing w:val="-12"/>
        </w:rPr>
        <w:t> </w:t>
      </w:r>
      <w:r>
        <w:rPr/>
        <w:t>4.4</w:t>
        <w:tab/>
        <w:t>Gambaran</w:t>
      </w:r>
      <w:r>
        <w:rPr>
          <w:spacing w:val="1"/>
        </w:rPr>
        <w:t> </w:t>
      </w:r>
      <w:r>
        <w:rPr/>
        <w:t>Kejadian</w:t>
      </w:r>
      <w:r>
        <w:rPr>
          <w:spacing w:val="-11"/>
        </w:rPr>
        <w:t> </w:t>
      </w:r>
      <w:r>
        <w:rPr/>
        <w:t>Preeklampsia</w:t>
      </w:r>
      <w:r>
        <w:rPr>
          <w:spacing w:val="24"/>
        </w:rPr>
        <w:t> </w:t>
      </w:r>
      <w:r>
        <w:rPr/>
        <w:t>Ibu</w:t>
      </w:r>
      <w:r>
        <w:rPr>
          <w:spacing w:val="-11"/>
        </w:rPr>
        <w:t> </w:t>
      </w:r>
      <w:r>
        <w:rPr/>
        <w:t>Hamil</w:t>
        <w:tab/>
        <w:t>51</w:t>
      </w:r>
    </w:p>
    <w:p>
      <w:pPr>
        <w:pStyle w:val="BodyText"/>
        <w:spacing w:before="4"/>
      </w:pPr>
    </w:p>
    <w:p>
      <w:pPr>
        <w:pStyle w:val="BodyText"/>
        <w:tabs>
          <w:tab w:pos="1729" w:val="left" w:leader="none"/>
          <w:tab w:pos="8247" w:val="left" w:leader="dot"/>
        </w:tabs>
        <w:ind w:left="588"/>
      </w:pPr>
      <w:r>
        <w:rPr/>
        <w:t>Tabel</w:t>
      </w:r>
      <w:r>
        <w:rPr>
          <w:spacing w:val="-12"/>
        </w:rPr>
        <w:t> </w:t>
      </w:r>
      <w:r>
        <w:rPr/>
        <w:t>4.5</w:t>
        <w:tab/>
      </w:r>
      <w:r>
        <w:rPr>
          <w:spacing w:val="-2"/>
        </w:rPr>
        <w:t>Hubungan</w:t>
      </w:r>
      <w:r>
        <w:rPr>
          <w:spacing w:val="-16"/>
        </w:rPr>
        <w:t> </w:t>
      </w:r>
      <w:r>
        <w:rPr>
          <w:spacing w:val="-2"/>
        </w:rPr>
        <w:t>Antara</w:t>
      </w:r>
      <w:r>
        <w:rPr>
          <w:spacing w:val="-1"/>
        </w:rPr>
        <w:t> </w:t>
      </w:r>
      <w:r>
        <w:rPr>
          <w:spacing w:val="-2"/>
        </w:rPr>
        <w:t>Faktor</w:t>
      </w:r>
      <w:r>
        <w:rPr>
          <w:spacing w:val="9"/>
        </w:rPr>
        <w:t> </w:t>
      </w:r>
      <w:r>
        <w:rPr>
          <w:spacing w:val="-1"/>
        </w:rPr>
        <w:t>Usia</w:t>
      </w:r>
      <w:r>
        <w:rPr>
          <w:spacing w:val="14"/>
        </w:rPr>
        <w:t> </w:t>
      </w:r>
      <w:r>
        <w:rPr>
          <w:spacing w:val="-1"/>
        </w:rPr>
        <w:t>Dengan</w:t>
      </w:r>
      <w:r>
        <w:rPr>
          <w:spacing w:val="-16"/>
        </w:rPr>
        <w:t> </w:t>
      </w:r>
      <w:r>
        <w:rPr>
          <w:spacing w:val="-1"/>
        </w:rPr>
        <w:t>Kejadian</w:t>
      </w:r>
      <w:r>
        <w:rPr>
          <w:spacing w:val="15"/>
        </w:rPr>
        <w:t> </w:t>
      </w:r>
      <w:r>
        <w:rPr>
          <w:spacing w:val="-1"/>
        </w:rPr>
        <w:t>Preeklampsia</w:t>
        <w:tab/>
      </w:r>
      <w:r>
        <w:rPr/>
        <w:t>53</w:t>
      </w:r>
    </w:p>
    <w:p>
      <w:pPr>
        <w:pStyle w:val="BodyText"/>
        <w:spacing w:before="3"/>
      </w:pPr>
    </w:p>
    <w:p>
      <w:pPr>
        <w:pStyle w:val="BodyText"/>
        <w:tabs>
          <w:tab w:pos="1729" w:val="left" w:leader="none"/>
          <w:tab w:pos="8247" w:val="left" w:leader="dot"/>
        </w:tabs>
        <w:ind w:left="588"/>
      </w:pPr>
      <w:r>
        <w:rPr/>
        <w:t>Tabel</w:t>
      </w:r>
      <w:r>
        <w:rPr>
          <w:spacing w:val="-12"/>
        </w:rPr>
        <w:t> </w:t>
      </w:r>
      <w:r>
        <w:rPr/>
        <w:t>4.6</w:t>
        <w:tab/>
      </w:r>
      <w:r>
        <w:rPr>
          <w:spacing w:val="-2"/>
        </w:rPr>
        <w:t>Hubungan</w:t>
      </w:r>
      <w:r>
        <w:rPr>
          <w:spacing w:val="-16"/>
        </w:rPr>
        <w:t> </w:t>
      </w:r>
      <w:r>
        <w:rPr>
          <w:spacing w:val="-2"/>
        </w:rPr>
        <w:t>Antara Faktor</w:t>
      </w:r>
      <w:r>
        <w:rPr>
          <w:spacing w:val="10"/>
        </w:rPr>
        <w:t> </w:t>
      </w:r>
      <w:r>
        <w:rPr>
          <w:spacing w:val="-2"/>
        </w:rPr>
        <w:t>Paritas</w:t>
      </w:r>
      <w:r>
        <w:rPr>
          <w:spacing w:val="26"/>
        </w:rPr>
        <w:t> </w:t>
      </w:r>
      <w:r>
        <w:rPr>
          <w:spacing w:val="-2"/>
        </w:rPr>
        <w:t>Dengan</w:t>
      </w:r>
      <w:r>
        <w:rPr/>
        <w:t> </w:t>
      </w:r>
      <w:r>
        <w:rPr>
          <w:spacing w:val="-1"/>
        </w:rPr>
        <w:t>Kejadian</w:t>
      </w:r>
      <w:r>
        <w:rPr>
          <w:spacing w:val="1"/>
        </w:rPr>
        <w:t> </w:t>
      </w:r>
      <w:r>
        <w:rPr>
          <w:spacing w:val="-1"/>
        </w:rPr>
        <w:t>Preeklampsia</w:t>
        <w:tab/>
      </w:r>
      <w:r>
        <w:rPr/>
        <w:t>55</w:t>
      </w:r>
    </w:p>
    <w:p>
      <w:pPr>
        <w:pStyle w:val="BodyText"/>
        <w:rPr>
          <w:sz w:val="23"/>
        </w:rPr>
      </w:pPr>
    </w:p>
    <w:p>
      <w:pPr>
        <w:pStyle w:val="BodyText"/>
        <w:tabs>
          <w:tab w:pos="1729" w:val="left" w:leader="none"/>
          <w:tab w:pos="8247" w:val="left" w:leader="dot"/>
        </w:tabs>
        <w:spacing w:line="482" w:lineRule="auto"/>
        <w:ind w:left="1729" w:right="521" w:hanging="1142"/>
      </w:pPr>
      <w:r>
        <w:rPr/>
        <w:t>Tabel</w:t>
      </w:r>
      <w:r>
        <w:rPr>
          <w:spacing w:val="-12"/>
        </w:rPr>
        <w:t> </w:t>
      </w:r>
      <w:r>
        <w:rPr/>
        <w:t>4.7</w:t>
        <w:tab/>
        <w:t>Hubungan Antara Faktor</w:t>
      </w:r>
      <w:r>
        <w:rPr>
          <w:spacing w:val="1"/>
        </w:rPr>
        <w:t> </w:t>
      </w:r>
      <w:r>
        <w:rPr/>
        <w:t>Riwayat</w:t>
      </w:r>
      <w:r>
        <w:rPr>
          <w:spacing w:val="1"/>
        </w:rPr>
        <w:t> </w:t>
      </w:r>
      <w:r>
        <w:rPr/>
        <w:t>Preeklampsia</w:t>
      </w:r>
      <w:r>
        <w:rPr>
          <w:spacing w:val="1"/>
        </w:rPr>
        <w:t> </w:t>
      </w:r>
      <w:r>
        <w:rPr/>
        <w:t>Dengan Kejadian</w:t>
      </w:r>
      <w:r>
        <w:rPr>
          <w:spacing w:val="1"/>
        </w:rPr>
        <w:t> </w:t>
      </w:r>
      <w:r>
        <w:rPr/>
        <w:t>Preeklampsia</w:t>
        <w:tab/>
      </w:r>
      <w:r>
        <w:rPr>
          <w:spacing w:val="-3"/>
        </w:rPr>
        <w:t>58</w:t>
      </w:r>
    </w:p>
    <w:p>
      <w:pPr>
        <w:spacing w:after="0" w:line="482" w:lineRule="auto"/>
        <w:sectPr>
          <w:headerReference w:type="default" r:id="rId32"/>
          <w:footerReference w:type="default" r:id="rId33"/>
          <w:pgSz w:w="11910" w:h="16850"/>
          <w:pgMar w:header="2294" w:footer="1050" w:top="2540" w:bottom="1240" w:left="1680" w:right="12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</w:pPr>
    </w:p>
    <w:p>
      <w:pPr>
        <w:pStyle w:val="BodyText"/>
        <w:tabs>
          <w:tab w:pos="8487" w:val="right" w:leader="dot"/>
        </w:tabs>
        <w:spacing w:before="90"/>
        <w:ind w:left="588"/>
      </w:pPr>
      <w:bookmarkStart w:name="_bookmark9" w:id="10"/>
      <w:bookmarkEnd w:id="10"/>
      <w:r>
        <w:rPr/>
      </w:r>
      <w:r>
        <w:rPr/>
        <w:t>Gambar</w:t>
      </w:r>
      <w:r>
        <w:rPr>
          <w:spacing w:val="8"/>
        </w:rPr>
        <w:t> </w:t>
      </w:r>
      <w:r>
        <w:rPr/>
        <w:t>2.1 Kerangka</w:t>
      </w:r>
      <w:r>
        <w:rPr>
          <w:spacing w:val="-3"/>
        </w:rPr>
        <w:t> </w:t>
      </w:r>
      <w:r>
        <w:rPr/>
        <w:t>Teori</w:t>
        <w:tab/>
        <w:t>31</w:t>
      </w:r>
    </w:p>
    <w:p>
      <w:pPr>
        <w:pStyle w:val="BodyText"/>
        <w:tabs>
          <w:tab w:pos="8487" w:val="right" w:leader="dot"/>
        </w:tabs>
        <w:spacing w:before="279"/>
        <w:ind w:left="588"/>
      </w:pPr>
      <w:r>
        <w:rPr/>
        <w:t>Gambar</w:t>
      </w:r>
      <w:r>
        <w:rPr>
          <w:spacing w:val="8"/>
        </w:rPr>
        <w:t> </w:t>
      </w:r>
      <w:r>
        <w:rPr/>
        <w:t>2.2 Kerangka</w:t>
      </w:r>
      <w:r>
        <w:rPr>
          <w:spacing w:val="-2"/>
        </w:rPr>
        <w:t> </w:t>
      </w:r>
      <w:r>
        <w:rPr/>
        <w:t>Konsep</w:t>
        <w:tab/>
        <w:t>32</w:t>
      </w:r>
    </w:p>
    <w:p>
      <w:pPr>
        <w:spacing w:after="0"/>
        <w:sectPr>
          <w:headerReference w:type="default" r:id="rId34"/>
          <w:footerReference w:type="default" r:id="rId35"/>
          <w:pgSz w:w="11910" w:h="16850"/>
          <w:pgMar w:header="2294" w:footer="1050" w:top="2540" w:bottom="1240" w:left="1680" w:right="1220"/>
        </w:sectPr>
      </w:pPr>
    </w:p>
    <w:p>
      <w:pPr>
        <w:pStyle w:val="BodyText"/>
        <w:tabs>
          <w:tab w:pos="8352" w:val="right" w:leader="dot"/>
        </w:tabs>
        <w:spacing w:before="835"/>
        <w:ind w:left="588"/>
      </w:pPr>
      <w:bookmarkStart w:name="_bookmark10" w:id="11"/>
      <w:bookmarkEnd w:id="11"/>
      <w:r>
        <w:rPr/>
      </w:r>
      <w:r>
        <w:rPr/>
        <w:t>Lampiran</w:t>
      </w:r>
      <w:r>
        <w:rPr>
          <w:spacing w:val="12"/>
        </w:rPr>
        <w:t> </w:t>
      </w:r>
      <w:r>
        <w:rPr/>
        <w:t>1</w:t>
      </w:r>
      <w:r>
        <w:rPr>
          <w:spacing w:val="1"/>
        </w:rPr>
        <w:t> </w:t>
      </w:r>
      <w:r>
        <w:rPr/>
        <w:t>Surat</w:t>
      </w:r>
      <w:r>
        <w:rPr>
          <w:spacing w:val="7"/>
        </w:rPr>
        <w:t> </w:t>
      </w:r>
      <w:r>
        <w:rPr/>
        <w:t>Ijin</w:t>
      </w:r>
      <w:r>
        <w:rPr>
          <w:spacing w:val="13"/>
        </w:rPr>
        <w:t> </w:t>
      </w:r>
      <w:r>
        <w:rPr/>
        <w:t>Studi</w:t>
      </w:r>
      <w:r>
        <w:rPr>
          <w:spacing w:val="7"/>
        </w:rPr>
        <w:t> </w:t>
      </w:r>
      <w:r>
        <w:rPr/>
        <w:t>Pendahuluan</w:t>
        <w:tab/>
        <w:t>74</w:t>
      </w:r>
    </w:p>
    <w:p>
      <w:pPr>
        <w:pStyle w:val="BodyText"/>
        <w:tabs>
          <w:tab w:pos="8352" w:val="right" w:leader="dot"/>
        </w:tabs>
        <w:spacing w:before="279"/>
        <w:ind w:left="588"/>
      </w:pPr>
      <w:r>
        <w:rPr/>
        <w:t>Lampiran</w:t>
      </w:r>
      <w:r>
        <w:rPr>
          <w:spacing w:val="12"/>
        </w:rPr>
        <w:t> </w:t>
      </w:r>
      <w:r>
        <w:rPr/>
        <w:t>2 Surat</w:t>
      </w:r>
      <w:r>
        <w:rPr>
          <w:spacing w:val="6"/>
        </w:rPr>
        <w:t> </w:t>
      </w:r>
      <w:r>
        <w:rPr/>
        <w:t>Balasan</w:t>
      </w:r>
      <w:r>
        <w:rPr>
          <w:spacing w:val="13"/>
        </w:rPr>
        <w:t> </w:t>
      </w:r>
      <w:r>
        <w:rPr/>
        <w:t>Ijin</w:t>
      </w:r>
      <w:r>
        <w:rPr>
          <w:spacing w:val="12"/>
        </w:rPr>
        <w:t> </w:t>
      </w:r>
      <w:r>
        <w:rPr/>
        <w:t>Studi</w:t>
      </w:r>
      <w:r>
        <w:rPr>
          <w:spacing w:val="6"/>
        </w:rPr>
        <w:t> </w:t>
      </w:r>
      <w:r>
        <w:rPr/>
        <w:t>Pendahuluan</w:t>
        <w:tab/>
        <w:t>75</w:t>
      </w:r>
    </w:p>
    <w:p>
      <w:pPr>
        <w:pStyle w:val="BodyText"/>
        <w:tabs>
          <w:tab w:pos="8352" w:val="right" w:leader="dot"/>
        </w:tabs>
        <w:spacing w:before="264"/>
        <w:ind w:left="588"/>
      </w:pPr>
      <w:r>
        <w:rPr/>
        <w:t>Lampiran</w:t>
      </w:r>
      <w:r>
        <w:rPr>
          <w:spacing w:val="12"/>
        </w:rPr>
        <w:t> </w:t>
      </w:r>
      <w:r>
        <w:rPr/>
        <w:t>3 Surat</w:t>
      </w:r>
      <w:r>
        <w:rPr>
          <w:spacing w:val="6"/>
        </w:rPr>
        <w:t> </w:t>
      </w:r>
      <w:r>
        <w:rPr/>
        <w:t>Persetujuan</w:t>
      </w:r>
      <w:r>
        <w:rPr>
          <w:spacing w:val="27"/>
        </w:rPr>
        <w:t> </w:t>
      </w:r>
      <w:r>
        <w:rPr/>
        <w:t>Menjadi</w:t>
      </w:r>
      <w:r>
        <w:rPr>
          <w:spacing w:val="7"/>
        </w:rPr>
        <w:t> </w:t>
      </w:r>
      <w:r>
        <w:rPr/>
        <w:t>Responden</w:t>
        <w:tab/>
        <w:t>76</w:t>
      </w:r>
    </w:p>
    <w:p>
      <w:pPr>
        <w:pStyle w:val="BodyText"/>
        <w:tabs>
          <w:tab w:pos="8352" w:val="right" w:leader="dot"/>
        </w:tabs>
        <w:spacing w:before="280"/>
        <w:ind w:left="588"/>
      </w:pPr>
      <w:r>
        <w:rPr/>
        <w:t>Lampiran</w:t>
      </w:r>
      <w:r>
        <w:rPr>
          <w:spacing w:val="13"/>
        </w:rPr>
        <w:t> </w:t>
      </w:r>
      <w:r>
        <w:rPr/>
        <w:t>4</w:t>
      </w:r>
      <w:r>
        <w:rPr>
          <w:spacing w:val="1"/>
        </w:rPr>
        <w:t> </w:t>
      </w:r>
      <w:r>
        <w:rPr/>
        <w:t>Tabel</w:t>
      </w:r>
      <w:r>
        <w:rPr>
          <w:spacing w:val="-7"/>
        </w:rPr>
        <w:t> </w:t>
      </w:r>
      <w:r>
        <w:rPr/>
        <w:t>Dummy</w:t>
        <w:tab/>
        <w:t>77</w:t>
      </w:r>
    </w:p>
    <w:p>
      <w:pPr>
        <w:pStyle w:val="BodyText"/>
        <w:tabs>
          <w:tab w:pos="8352" w:val="right" w:leader="dot"/>
        </w:tabs>
        <w:spacing w:before="279"/>
        <w:ind w:left="588"/>
      </w:pPr>
      <w:r>
        <w:rPr/>
        <w:t>Lampiran</w:t>
      </w:r>
      <w:r>
        <w:rPr>
          <w:spacing w:val="12"/>
        </w:rPr>
        <w:t> </w:t>
      </w:r>
      <w:r>
        <w:rPr/>
        <w:t>5</w:t>
      </w:r>
      <w:r>
        <w:rPr>
          <w:spacing w:val="-1"/>
        </w:rPr>
        <w:t> </w:t>
      </w:r>
      <w:r>
        <w:rPr/>
        <w:t>Pengajuan</w:t>
      </w:r>
      <w:r>
        <w:rPr>
          <w:spacing w:val="13"/>
        </w:rPr>
        <w:t> </w:t>
      </w:r>
      <w:r>
        <w:rPr/>
        <w:t>Ethical</w:t>
      </w:r>
      <w:r>
        <w:rPr>
          <w:spacing w:val="7"/>
        </w:rPr>
        <w:t> </w:t>
      </w:r>
      <w:r>
        <w:rPr/>
        <w:t>Clearence</w:t>
        <w:tab/>
        <w:t>80</w:t>
      </w:r>
    </w:p>
    <w:p>
      <w:pPr>
        <w:pStyle w:val="BodyText"/>
        <w:tabs>
          <w:tab w:pos="8352" w:val="right" w:leader="dot"/>
        </w:tabs>
        <w:spacing w:before="280"/>
        <w:ind w:left="588"/>
      </w:pPr>
      <w:r>
        <w:rPr/>
        <w:t>Lampiran</w:t>
      </w:r>
      <w:r>
        <w:rPr>
          <w:spacing w:val="12"/>
        </w:rPr>
        <w:t> </w:t>
      </w:r>
      <w:r>
        <w:rPr/>
        <w:t>6 Surat</w:t>
      </w:r>
      <w:r>
        <w:rPr>
          <w:spacing w:val="7"/>
        </w:rPr>
        <w:t> </w:t>
      </w:r>
      <w:r>
        <w:rPr/>
        <w:t>Ethical</w:t>
      </w:r>
      <w:r>
        <w:rPr>
          <w:spacing w:val="7"/>
        </w:rPr>
        <w:t> </w:t>
      </w:r>
      <w:r>
        <w:rPr/>
        <w:t>Clearence</w:t>
        <w:tab/>
        <w:t>81</w:t>
      </w:r>
    </w:p>
    <w:p>
      <w:pPr>
        <w:pStyle w:val="BodyText"/>
        <w:tabs>
          <w:tab w:pos="8352" w:val="right" w:leader="dot"/>
        </w:tabs>
        <w:spacing w:before="279"/>
        <w:ind w:left="588"/>
      </w:pPr>
      <w:r>
        <w:rPr/>
        <w:t>Lampiran</w:t>
      </w:r>
      <w:r>
        <w:rPr>
          <w:spacing w:val="12"/>
        </w:rPr>
        <w:t> </w:t>
      </w:r>
      <w:r>
        <w:rPr/>
        <w:t>7</w:t>
      </w:r>
      <w:r>
        <w:rPr>
          <w:spacing w:val="-2"/>
        </w:rPr>
        <w:t> </w:t>
      </w:r>
      <w:r>
        <w:rPr/>
        <w:t>Surat</w:t>
      </w:r>
      <w:r>
        <w:rPr>
          <w:spacing w:val="7"/>
        </w:rPr>
        <w:t> </w:t>
      </w:r>
      <w:r>
        <w:rPr/>
        <w:t>Penelitian</w:t>
      </w:r>
      <w:r>
        <w:rPr>
          <w:spacing w:val="27"/>
        </w:rPr>
        <w:t> </w:t>
      </w:r>
      <w:r>
        <w:rPr/>
        <w:t>dan</w:t>
      </w:r>
      <w:r>
        <w:rPr>
          <w:spacing w:val="-2"/>
        </w:rPr>
        <w:t> </w:t>
      </w:r>
      <w:r>
        <w:rPr/>
        <w:t>Mencari</w:t>
      </w:r>
      <w:r>
        <w:rPr>
          <w:spacing w:val="7"/>
        </w:rPr>
        <w:t> </w:t>
      </w:r>
      <w:r>
        <w:rPr/>
        <w:t>Data</w:t>
        <w:tab/>
        <w:t>82</w:t>
      </w:r>
    </w:p>
    <w:p>
      <w:pPr>
        <w:pStyle w:val="BodyText"/>
        <w:tabs>
          <w:tab w:pos="8352" w:val="right" w:leader="dot"/>
        </w:tabs>
        <w:spacing w:before="265"/>
        <w:ind w:left="588"/>
      </w:pPr>
      <w:r>
        <w:rPr/>
        <w:t>Lampiran</w:t>
      </w:r>
      <w:r>
        <w:rPr>
          <w:spacing w:val="10"/>
        </w:rPr>
        <w:t> </w:t>
      </w:r>
      <w:r>
        <w:rPr/>
        <w:t>8</w:t>
      </w:r>
      <w:r>
        <w:rPr>
          <w:spacing w:val="-3"/>
        </w:rPr>
        <w:t> </w:t>
      </w:r>
      <w:r>
        <w:rPr/>
        <w:t>Surat</w:t>
      </w:r>
      <w:r>
        <w:rPr>
          <w:spacing w:val="5"/>
        </w:rPr>
        <w:t> </w:t>
      </w:r>
      <w:r>
        <w:rPr/>
        <w:t>Persetujuan</w:t>
      </w:r>
      <w:r>
        <w:rPr>
          <w:spacing w:val="25"/>
        </w:rPr>
        <w:t> </w:t>
      </w:r>
      <w:r>
        <w:rPr/>
        <w:t>Penelitian</w:t>
      </w:r>
      <w:r>
        <w:rPr>
          <w:spacing w:val="25"/>
        </w:rPr>
        <w:t> </w:t>
      </w:r>
      <w:r>
        <w:rPr/>
        <w:t>dan</w:t>
      </w:r>
      <w:r>
        <w:rPr>
          <w:spacing w:val="-3"/>
        </w:rPr>
        <w:t> </w:t>
      </w:r>
      <w:r>
        <w:rPr/>
        <w:t>Mencari</w:t>
      </w:r>
      <w:r>
        <w:rPr>
          <w:spacing w:val="5"/>
        </w:rPr>
        <w:t> </w:t>
      </w:r>
      <w:r>
        <w:rPr/>
        <w:t>Data</w:t>
        <w:tab/>
        <w:t>83</w:t>
      </w:r>
    </w:p>
    <w:p>
      <w:pPr>
        <w:pStyle w:val="BodyText"/>
        <w:tabs>
          <w:tab w:pos="8352" w:val="right" w:leader="dot"/>
        </w:tabs>
        <w:spacing w:before="280"/>
        <w:ind w:left="588"/>
      </w:pPr>
      <w:r>
        <w:rPr/>
        <w:t>Lampiran</w:t>
      </w:r>
      <w:r>
        <w:rPr>
          <w:spacing w:val="13"/>
        </w:rPr>
        <w:t> </w:t>
      </w:r>
      <w:r>
        <w:rPr/>
        <w:t>9</w:t>
      </w:r>
      <w:r>
        <w:rPr>
          <w:spacing w:val="2"/>
        </w:rPr>
        <w:t> </w:t>
      </w:r>
      <w:r>
        <w:rPr/>
        <w:t>Tabel</w:t>
      </w:r>
      <w:r>
        <w:rPr>
          <w:spacing w:val="-8"/>
        </w:rPr>
        <w:t> </w:t>
      </w:r>
      <w:r>
        <w:rPr/>
        <w:t>Data</w:t>
        <w:tab/>
        <w:t>84</w:t>
      </w:r>
    </w:p>
    <w:p>
      <w:pPr>
        <w:pStyle w:val="BodyText"/>
        <w:tabs>
          <w:tab w:pos="8352" w:val="right" w:leader="dot"/>
        </w:tabs>
        <w:spacing w:before="279"/>
        <w:ind w:left="588"/>
      </w:pPr>
      <w:r>
        <w:rPr/>
        <w:t>Lampiran</w:t>
      </w:r>
      <w:r>
        <w:rPr>
          <w:spacing w:val="12"/>
        </w:rPr>
        <w:t> </w:t>
      </w:r>
      <w:r>
        <w:rPr/>
        <w:t>10</w:t>
      </w:r>
      <w:r>
        <w:rPr>
          <w:spacing w:val="1"/>
        </w:rPr>
        <w:t> </w:t>
      </w:r>
      <w:r>
        <w:rPr/>
        <w:t>Tabel</w:t>
      </w:r>
      <w:r>
        <w:rPr>
          <w:spacing w:val="-8"/>
        </w:rPr>
        <w:t> </w:t>
      </w:r>
      <w:r>
        <w:rPr/>
        <w:t>Uji</w:t>
      </w:r>
      <w:r>
        <w:rPr>
          <w:spacing w:val="7"/>
        </w:rPr>
        <w:t> </w:t>
      </w:r>
      <w:r>
        <w:rPr/>
        <w:t>Statistik</w:t>
        <w:tab/>
        <w:t>88</w:t>
      </w:r>
    </w:p>
    <w:p>
      <w:pPr>
        <w:pStyle w:val="BodyText"/>
        <w:tabs>
          <w:tab w:pos="8352" w:val="right" w:leader="dot"/>
        </w:tabs>
        <w:spacing w:before="280"/>
        <w:ind w:left="588"/>
      </w:pPr>
      <w:r>
        <w:rPr/>
        <w:t>Lampiran</w:t>
      </w:r>
      <w:r>
        <w:rPr>
          <w:spacing w:val="12"/>
        </w:rPr>
        <w:t> </w:t>
      </w:r>
      <w:r>
        <w:rPr/>
        <w:t>11</w:t>
      </w:r>
      <w:r>
        <w:rPr>
          <w:spacing w:val="15"/>
        </w:rPr>
        <w:t> </w:t>
      </w:r>
      <w:r>
        <w:rPr/>
        <w:t>Dokumentasi</w:t>
      </w:r>
      <w:r>
        <w:rPr>
          <w:spacing w:val="7"/>
        </w:rPr>
        <w:t> </w:t>
      </w:r>
      <w:r>
        <w:rPr/>
        <w:t>Penelitian</w:t>
        <w:tab/>
        <w:t>92</w:t>
      </w:r>
    </w:p>
    <w:p>
      <w:pPr>
        <w:pStyle w:val="BodyText"/>
        <w:tabs>
          <w:tab w:pos="8352" w:val="right" w:leader="dot"/>
        </w:tabs>
        <w:spacing w:before="279"/>
        <w:ind w:left="588"/>
      </w:pPr>
      <w:r>
        <w:rPr/>
        <w:t>Lampiran</w:t>
      </w:r>
      <w:r>
        <w:rPr>
          <w:spacing w:val="11"/>
        </w:rPr>
        <w:t> </w:t>
      </w:r>
      <w:r>
        <w:rPr/>
        <w:t>12</w:t>
      </w:r>
      <w:r>
        <w:rPr>
          <w:spacing w:val="-3"/>
        </w:rPr>
        <w:t> </w:t>
      </w:r>
      <w:r>
        <w:rPr/>
        <w:t>Surat</w:t>
      </w:r>
      <w:r>
        <w:rPr>
          <w:spacing w:val="6"/>
        </w:rPr>
        <w:t> </w:t>
      </w:r>
      <w:r>
        <w:rPr/>
        <w:t>Keterangan</w:t>
      </w:r>
      <w:r>
        <w:rPr>
          <w:spacing w:val="11"/>
        </w:rPr>
        <w:t> </w:t>
      </w:r>
      <w:r>
        <w:rPr/>
        <w:t>Cek</w:t>
      </w:r>
      <w:r>
        <w:rPr>
          <w:spacing w:val="-3"/>
        </w:rPr>
        <w:t> </w:t>
      </w:r>
      <w:r>
        <w:rPr/>
        <w:t>Plagiasi</w:t>
      </w:r>
      <w:r>
        <w:rPr>
          <w:spacing w:val="6"/>
        </w:rPr>
        <w:t> </w:t>
      </w:r>
      <w:r>
        <w:rPr/>
        <w:t>(Turnitin)</w:t>
        <w:tab/>
        <w:t>93</w:t>
      </w:r>
    </w:p>
    <w:p>
      <w:pPr>
        <w:pStyle w:val="BodyText"/>
        <w:tabs>
          <w:tab w:pos="8352" w:val="right" w:leader="dot"/>
        </w:tabs>
        <w:spacing w:before="265"/>
        <w:ind w:left="588"/>
      </w:pPr>
      <w:r>
        <w:rPr/>
        <w:t>Lampiran</w:t>
      </w:r>
      <w:r>
        <w:rPr>
          <w:spacing w:val="12"/>
        </w:rPr>
        <w:t> </w:t>
      </w:r>
      <w:r>
        <w:rPr/>
        <w:t>13</w:t>
      </w:r>
      <w:r>
        <w:rPr>
          <w:spacing w:val="-2"/>
        </w:rPr>
        <w:t> </w:t>
      </w:r>
      <w:r>
        <w:rPr/>
        <w:t>Laporan</w:t>
      </w:r>
      <w:r>
        <w:rPr>
          <w:spacing w:val="12"/>
        </w:rPr>
        <w:t> </w:t>
      </w:r>
      <w:r>
        <w:rPr/>
        <w:t>Bimbingan</w:t>
      </w:r>
      <w:r>
        <w:rPr>
          <w:spacing w:val="-1"/>
        </w:rPr>
        <w:t> </w:t>
      </w:r>
      <w:r>
        <w:rPr/>
        <w:t>TA/Skripsi</w:t>
        <w:tab/>
        <w:t>94</w:t>
      </w:r>
    </w:p>
    <w:p>
      <w:pPr>
        <w:spacing w:after="0"/>
        <w:sectPr>
          <w:headerReference w:type="default" r:id="rId36"/>
          <w:footerReference w:type="default" r:id="rId37"/>
          <w:pgSz w:w="11910" w:h="16850"/>
          <w:pgMar w:header="2294" w:footer="1050" w:top="2540" w:bottom="1240" w:left="1680" w:right="1220"/>
        </w:sectPr>
      </w:pPr>
    </w:p>
    <w:p>
      <w:pPr>
        <w:pStyle w:val="Heading2"/>
        <w:spacing w:before="279"/>
        <w:ind w:right="493"/>
        <w:jc w:val="center"/>
      </w:pPr>
      <w:bookmarkStart w:name="_bookmark11" w:id="12"/>
      <w:bookmarkEnd w:id="12"/>
      <w:r>
        <w:rPr>
          <w:b w:val="0"/>
        </w:rPr>
      </w:r>
      <w:bookmarkStart w:name="_bookmark12" w:id="13"/>
      <w:bookmarkEnd w:id="13"/>
      <w:r>
        <w:rPr>
          <w:b w:val="0"/>
        </w:rPr>
      </w:r>
      <w:r>
        <w:rPr/>
        <w:t>PENDAHULUAN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7"/>
        <w:rPr>
          <w:b/>
          <w:sz w:val="20"/>
        </w:rPr>
      </w:pPr>
    </w:p>
    <w:p>
      <w:pPr>
        <w:pStyle w:val="Heading2"/>
        <w:numPr>
          <w:ilvl w:val="0"/>
          <w:numId w:val="7"/>
        </w:numPr>
        <w:tabs>
          <w:tab w:pos="964" w:val="left" w:leader="none"/>
        </w:tabs>
        <w:spacing w:line="240" w:lineRule="auto" w:before="0" w:after="0"/>
        <w:ind w:left="963" w:right="0" w:hanging="376"/>
        <w:jc w:val="left"/>
      </w:pPr>
      <w:bookmarkStart w:name="_bookmark13" w:id="14"/>
      <w:bookmarkEnd w:id="14"/>
      <w:r>
        <w:rPr>
          <w:b w:val="0"/>
        </w:rPr>
      </w:r>
      <w:bookmarkStart w:name="_bookmark13" w:id="15"/>
      <w:bookmarkEnd w:id="15"/>
      <w:r>
        <w:rPr/>
        <w:t>L</w:t>
      </w:r>
      <w:r>
        <w:rPr/>
        <w:t>atar</w:t>
      </w:r>
      <w:r>
        <w:rPr>
          <w:spacing w:val="-7"/>
        </w:rPr>
        <w:t> </w:t>
      </w:r>
      <w:r>
        <w:rPr/>
        <w:t>Belakang</w:t>
      </w:r>
    </w:p>
    <w:p>
      <w:pPr>
        <w:pStyle w:val="BodyText"/>
        <w:rPr>
          <w:b/>
          <w:sz w:val="23"/>
        </w:rPr>
      </w:pPr>
    </w:p>
    <w:p>
      <w:pPr>
        <w:pStyle w:val="BodyText"/>
        <w:spacing w:line="482" w:lineRule="auto"/>
        <w:ind w:left="963" w:right="468" w:firstLine="721"/>
        <w:jc w:val="both"/>
      </w:pPr>
      <w:r>
        <w:rPr>
          <w:spacing w:val="-1"/>
        </w:rPr>
        <w:t>Keberhasilan dari program kesehatan ibu dapat diukur melalui indikator</w:t>
      </w:r>
      <w:r>
        <w:rPr>
          <w:spacing w:val="-57"/>
        </w:rPr>
        <w:t> </w:t>
      </w:r>
      <w:r>
        <w:rPr/>
        <w:t>utama,</w:t>
      </w:r>
      <w:r>
        <w:rPr>
          <w:spacing w:val="1"/>
        </w:rPr>
        <w:t> </w:t>
      </w:r>
      <w:r>
        <w:rPr/>
        <w:t>yaitu</w:t>
      </w:r>
      <w:r>
        <w:rPr>
          <w:spacing w:val="1"/>
        </w:rPr>
        <w:t> </w:t>
      </w:r>
      <w:r>
        <w:rPr/>
        <w:t>Angka Kematian</w:t>
      </w:r>
      <w:r>
        <w:rPr>
          <w:spacing w:val="1"/>
        </w:rPr>
        <w:t> </w:t>
      </w:r>
      <w:r>
        <w:rPr/>
        <w:t>Ibu</w:t>
      </w:r>
      <w:r>
        <w:rPr>
          <w:spacing w:val="1"/>
        </w:rPr>
        <w:t> </w:t>
      </w:r>
      <w:r>
        <w:rPr/>
        <w:t>(AKI). Menurut</w:t>
      </w:r>
      <w:r>
        <w:rPr>
          <w:spacing w:val="1"/>
        </w:rPr>
        <w:t> </w:t>
      </w:r>
      <w:r>
        <w:rPr/>
        <w:t>definisi,</w:t>
      </w:r>
      <w:r>
        <w:rPr>
          <w:spacing w:val="1"/>
        </w:rPr>
        <w:t> </w:t>
      </w:r>
      <w:r>
        <w:rPr/>
        <w:t>kematian</w:t>
      </w:r>
      <w:r>
        <w:rPr>
          <w:spacing w:val="1"/>
        </w:rPr>
        <w:t> </w:t>
      </w:r>
      <w:r>
        <w:rPr/>
        <w:t>ibu</w:t>
      </w:r>
      <w:r>
        <w:rPr>
          <w:spacing w:val="1"/>
        </w:rPr>
        <w:t> </w:t>
      </w:r>
      <w:r>
        <w:rPr>
          <w:spacing w:val="-3"/>
        </w:rPr>
        <w:t>merujuk pada setiap kematian yang terjadi selama kehamilan, </w:t>
      </w:r>
      <w:r>
        <w:rPr>
          <w:spacing w:val="-2"/>
        </w:rPr>
        <w:t>proses persalinan,</w:t>
      </w:r>
      <w:r>
        <w:rPr>
          <w:spacing w:val="-1"/>
        </w:rPr>
        <w:t> </w:t>
      </w:r>
      <w:r>
        <w:rPr/>
        <w:t>atau masa nifas, yang disebabkan oleh cara pengelolaan kesehatan ibu, bukan</w:t>
      </w:r>
      <w:r>
        <w:rPr>
          <w:spacing w:val="1"/>
        </w:rPr>
        <w:t> </w:t>
      </w:r>
      <w:r>
        <w:rPr/>
        <w:t>karena hal lain seperti kecelakaan. AKI dihitung dengan jumlah kematian ibu</w:t>
      </w:r>
      <w:r>
        <w:rPr>
          <w:spacing w:val="1"/>
        </w:rPr>
        <w:t> </w:t>
      </w:r>
      <w:r>
        <w:rPr/>
        <w:t>yang terjadi per 100.000 kelahiran hidup. Data dari Kementerian Kesehatan</w:t>
      </w:r>
      <w:r>
        <w:rPr>
          <w:spacing w:val="1"/>
        </w:rPr>
        <w:t> </w:t>
      </w:r>
      <w:r>
        <w:rPr>
          <w:spacing w:val="-2"/>
        </w:rPr>
        <w:t>Republik Indonesia (2023) </w:t>
      </w:r>
      <w:r>
        <w:rPr>
          <w:spacing w:val="-1"/>
        </w:rPr>
        <w:t>menunjukkan bahwa pada tahun 2022, terjadi 3.572</w:t>
      </w:r>
      <w:r>
        <w:rPr/>
        <w:t> </w:t>
      </w:r>
      <w:r>
        <w:rPr>
          <w:spacing w:val="-2"/>
        </w:rPr>
        <w:t>kematian ibu di Indonesia. Khususnya di Provinsi Kalimantan Tengah, terdapat</w:t>
      </w:r>
      <w:r>
        <w:rPr>
          <w:spacing w:val="-1"/>
        </w:rPr>
        <w:t> </w:t>
      </w:r>
      <w:r>
        <w:rPr/>
        <w:t>149 kasus kematian</w:t>
      </w:r>
      <w:r>
        <w:rPr>
          <w:spacing w:val="1"/>
        </w:rPr>
        <w:t> </w:t>
      </w:r>
      <w:r>
        <w:rPr/>
        <w:t>ibu, sementara</w:t>
      </w:r>
      <w:r>
        <w:rPr>
          <w:spacing w:val="1"/>
        </w:rPr>
        <w:t> </w:t>
      </w:r>
      <w:r>
        <w:rPr/>
        <w:t>di Kabupaten Katingan, terjadi 5 kasus</w:t>
      </w:r>
      <w:r>
        <w:rPr>
          <w:spacing w:val="1"/>
        </w:rPr>
        <w:t> </w:t>
      </w:r>
      <w:r>
        <w:rPr/>
        <w:t>kematian</w:t>
      </w:r>
      <w:r>
        <w:rPr>
          <w:spacing w:val="23"/>
        </w:rPr>
        <w:t> </w:t>
      </w:r>
      <w:r>
        <w:rPr/>
        <w:t>ibu,</w:t>
      </w:r>
      <w:r>
        <w:rPr>
          <w:spacing w:val="-3"/>
        </w:rPr>
        <w:t> </w:t>
      </w:r>
      <w:r>
        <w:rPr/>
        <w:t>kasus</w:t>
      </w:r>
      <w:r>
        <w:rPr>
          <w:spacing w:val="9"/>
        </w:rPr>
        <w:t> </w:t>
      </w:r>
      <w:r>
        <w:rPr/>
        <w:t>(Dinkes</w:t>
      </w:r>
      <w:r>
        <w:rPr>
          <w:spacing w:val="-7"/>
        </w:rPr>
        <w:t> </w:t>
      </w:r>
      <w:r>
        <w:rPr/>
        <w:t>Provinsi</w:t>
      </w:r>
      <w:r>
        <w:rPr>
          <w:spacing w:val="21"/>
        </w:rPr>
        <w:t> </w:t>
      </w:r>
      <w:r>
        <w:rPr/>
        <w:t>Kalimantan</w:t>
      </w:r>
      <w:r>
        <w:rPr>
          <w:spacing w:val="9"/>
        </w:rPr>
        <w:t> </w:t>
      </w:r>
      <w:r>
        <w:rPr/>
        <w:t>Tengah,</w:t>
      </w:r>
      <w:r>
        <w:rPr>
          <w:spacing w:val="-3"/>
        </w:rPr>
        <w:t> </w:t>
      </w:r>
      <w:r>
        <w:rPr/>
        <w:t>2023).</w:t>
      </w:r>
    </w:p>
    <w:p>
      <w:pPr>
        <w:pStyle w:val="BodyText"/>
        <w:tabs>
          <w:tab w:pos="2359" w:val="left" w:leader="none"/>
          <w:tab w:pos="2959" w:val="left" w:leader="none"/>
          <w:tab w:pos="4413" w:val="left" w:leader="none"/>
          <w:tab w:pos="5643" w:val="left" w:leader="none"/>
          <w:tab w:pos="6738" w:val="left" w:leader="none"/>
          <w:tab w:pos="7901" w:val="left" w:leader="none"/>
        </w:tabs>
        <w:spacing w:line="254" w:lineRule="exact"/>
        <w:ind w:left="1684"/>
      </w:pPr>
      <w:r>
        <w:rPr/>
        <w:t>Data</w:t>
        <w:tab/>
        <w:t>dari</w:t>
        <w:tab/>
        <w:t>Kementerian</w:t>
        <w:tab/>
        <w:t>Kesehatan</w:t>
        <w:tab/>
        <w:t>Republik</w:t>
        <w:tab/>
        <w:t>Indonesia</w:t>
        <w:tab/>
        <w:t>(2023)</w:t>
      </w:r>
    </w:p>
    <w:p>
      <w:pPr>
        <w:pStyle w:val="BodyText"/>
        <w:spacing w:before="3"/>
      </w:pPr>
    </w:p>
    <w:p>
      <w:pPr>
        <w:pStyle w:val="BodyText"/>
        <w:spacing w:line="480" w:lineRule="auto"/>
        <w:ind w:left="963" w:right="470"/>
        <w:jc w:val="both"/>
      </w:pPr>
      <w:r>
        <w:rPr/>
        <w:t>menunjukkan bahwa penyebab utama kematian ibu di Indonesia pada tahun</w:t>
      </w:r>
      <w:r>
        <w:rPr>
          <w:spacing w:val="1"/>
        </w:rPr>
        <w:t> </w:t>
      </w:r>
      <w:r>
        <w:rPr/>
        <w:t>2022 adalah hipertensi selama kehamilan, dengan jumlah kasus mencapai 801.</w:t>
      </w:r>
      <w:r>
        <w:rPr>
          <w:spacing w:val="-57"/>
        </w:rPr>
        <w:t> </w:t>
      </w:r>
      <w:r>
        <w:rPr>
          <w:spacing w:val="-3"/>
        </w:rPr>
        <w:t>Salah satu bentuk hipertensi dalam kehamilan </w:t>
      </w:r>
      <w:r>
        <w:rPr>
          <w:spacing w:val="-2"/>
        </w:rPr>
        <w:t>adalah preeklampsia, yang terjadi</w:t>
      </w:r>
      <w:r>
        <w:rPr>
          <w:spacing w:val="-1"/>
        </w:rPr>
        <w:t> </w:t>
      </w:r>
      <w:r>
        <w:rPr/>
        <w:t>ketika ibu mengalami tekanan darah tinggi setelah memasuki minggu ke-20</w:t>
      </w:r>
      <w:r>
        <w:rPr>
          <w:spacing w:val="1"/>
        </w:rPr>
        <w:t> </w:t>
      </w:r>
      <w:r>
        <w:rPr/>
        <w:t>kehamilan. Menurut Haslan (2022), preeklampsia diidentifikasi melalui tanda-</w:t>
      </w:r>
      <w:r>
        <w:rPr>
          <w:spacing w:val="-57"/>
        </w:rPr>
        <w:t> </w:t>
      </w:r>
      <w:r>
        <w:rPr>
          <w:spacing w:val="-1"/>
        </w:rPr>
        <w:t>tanda</w:t>
      </w:r>
      <w:r>
        <w:rPr>
          <w:spacing w:val="-14"/>
        </w:rPr>
        <w:t> </w:t>
      </w:r>
      <w:r>
        <w:rPr>
          <w:spacing w:val="-1"/>
        </w:rPr>
        <w:t>tekanan</w:t>
      </w:r>
      <w:r>
        <w:rPr>
          <w:spacing w:val="-13"/>
        </w:rPr>
        <w:t> </w:t>
      </w:r>
      <w:r>
        <w:rPr/>
        <w:t>darah</w:t>
      </w:r>
      <w:r>
        <w:rPr>
          <w:spacing w:val="-12"/>
        </w:rPr>
        <w:t> </w:t>
      </w:r>
      <w:r>
        <w:rPr/>
        <w:t>tinggi,</w:t>
      </w:r>
      <w:r>
        <w:rPr>
          <w:spacing w:val="-1"/>
        </w:rPr>
        <w:t> </w:t>
      </w:r>
      <w:r>
        <w:rPr/>
        <w:t>edema</w:t>
      </w:r>
      <w:r>
        <w:rPr>
          <w:spacing w:val="-14"/>
        </w:rPr>
        <w:t> </w:t>
      </w:r>
      <w:r>
        <w:rPr/>
        <w:t>atau</w:t>
      </w:r>
      <w:r>
        <w:rPr>
          <w:spacing w:val="-12"/>
        </w:rPr>
        <w:t> </w:t>
      </w:r>
      <w:r>
        <w:rPr/>
        <w:t>pembengkakan,</w:t>
      </w:r>
      <w:r>
        <w:rPr>
          <w:spacing w:val="-12"/>
        </w:rPr>
        <w:t> </w:t>
      </w:r>
      <w:r>
        <w:rPr/>
        <w:t>serta</w:t>
      </w:r>
      <w:r>
        <w:rPr>
          <w:spacing w:val="-2"/>
        </w:rPr>
        <w:t> </w:t>
      </w:r>
      <w:r>
        <w:rPr/>
        <w:t>peningkatan</w:t>
      </w:r>
      <w:r>
        <w:rPr>
          <w:spacing w:val="-12"/>
        </w:rPr>
        <w:t> </w:t>
      </w:r>
      <w:r>
        <w:rPr/>
        <w:t>kadar</w:t>
      </w:r>
      <w:r>
        <w:rPr>
          <w:spacing w:val="-58"/>
        </w:rPr>
        <w:t> </w:t>
      </w:r>
      <w:r>
        <w:rPr/>
        <w:t>protein</w:t>
      </w:r>
      <w:r>
        <w:rPr>
          <w:spacing w:val="11"/>
        </w:rPr>
        <w:t> </w:t>
      </w:r>
      <w:r>
        <w:rPr/>
        <w:t>dalam</w:t>
      </w:r>
      <w:r>
        <w:rPr>
          <w:spacing w:val="5"/>
        </w:rPr>
        <w:t> </w:t>
      </w:r>
      <w:r>
        <w:rPr/>
        <w:t>urin,</w:t>
      </w:r>
      <w:r>
        <w:rPr>
          <w:spacing w:val="12"/>
        </w:rPr>
        <w:t> </w:t>
      </w:r>
      <w:r>
        <w:rPr/>
        <w:t>yang</w:t>
      </w:r>
      <w:r>
        <w:rPr>
          <w:spacing w:val="-2"/>
        </w:rPr>
        <w:t> </w:t>
      </w:r>
      <w:r>
        <w:rPr/>
        <w:t>dikenal</w:t>
      </w:r>
      <w:r>
        <w:rPr>
          <w:spacing w:val="5"/>
        </w:rPr>
        <w:t> </w:t>
      </w:r>
      <w:r>
        <w:rPr/>
        <w:t>sebagai</w:t>
      </w:r>
      <w:r>
        <w:rPr>
          <w:spacing w:val="6"/>
        </w:rPr>
        <w:t> </w:t>
      </w:r>
      <w:r>
        <w:rPr/>
        <w:t>proteinuria.</w:t>
      </w:r>
    </w:p>
    <w:p>
      <w:pPr>
        <w:spacing w:after="0" w:line="480" w:lineRule="auto"/>
        <w:jc w:val="both"/>
        <w:sectPr>
          <w:headerReference w:type="default" r:id="rId38"/>
          <w:footerReference w:type="default" r:id="rId39"/>
          <w:pgSz w:w="11910" w:h="16850"/>
          <w:pgMar w:header="2294" w:footer="1050" w:top="2540" w:bottom="1240" w:left="1680" w:right="12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480" w:lineRule="auto" w:before="90"/>
        <w:ind w:left="963" w:right="455" w:firstLine="721"/>
        <w:jc w:val="both"/>
      </w:pPr>
      <w:r>
        <w:rPr>
          <w:spacing w:val="-3"/>
        </w:rPr>
        <w:t>Prevalensi preeklampsia bervariasi </w:t>
      </w:r>
      <w:r>
        <w:rPr>
          <w:spacing w:val="-2"/>
        </w:rPr>
        <w:t>antara negara maju dan berkembang.</w:t>
      </w:r>
      <w:r>
        <w:rPr>
          <w:spacing w:val="-1"/>
        </w:rPr>
        <w:t> </w:t>
      </w:r>
      <w:r>
        <w:rPr/>
        <w:t>Di negara maju, prevalensinya berkisar antara 1,3% hingga 6%, sedangkan di</w:t>
      </w:r>
      <w:r>
        <w:rPr>
          <w:spacing w:val="1"/>
        </w:rPr>
        <w:t> </w:t>
      </w:r>
      <w:r>
        <w:rPr/>
        <w:t>negara berkembang, angkanya sedikit lebih tinggi, yaitu 1,8% hingga 18%. Di</w:t>
      </w:r>
      <w:r>
        <w:rPr>
          <w:spacing w:val="1"/>
        </w:rPr>
        <w:t> </w:t>
      </w:r>
      <w:r>
        <w:rPr/>
        <w:t>Indonesia, insiden preeklampsia cukup signifikan, dengan angka sekitar 5,3%</w:t>
      </w:r>
      <w:r>
        <w:rPr>
          <w:spacing w:val="1"/>
        </w:rPr>
        <w:t> </w:t>
      </w:r>
      <w:r>
        <w:rPr/>
        <w:t>atau 128.273 kasus per tahun. Masalah preeklampsia juga meluas ke seluruh</w:t>
      </w:r>
      <w:r>
        <w:rPr>
          <w:spacing w:val="1"/>
        </w:rPr>
        <w:t> </w:t>
      </w:r>
      <w:r>
        <w:rPr/>
        <w:t>dunia, mempengaruhi</w:t>
      </w:r>
      <w:r>
        <w:rPr>
          <w:spacing w:val="1"/>
        </w:rPr>
        <w:t> </w:t>
      </w:r>
      <w:r>
        <w:rPr/>
        <w:t>sekitar</w:t>
      </w:r>
      <w:r>
        <w:rPr>
          <w:spacing w:val="1"/>
        </w:rPr>
        <w:t> </w:t>
      </w:r>
      <w:r>
        <w:rPr/>
        <w:t>10% ibu</w:t>
      </w:r>
      <w:r>
        <w:rPr>
          <w:spacing w:val="1"/>
        </w:rPr>
        <w:t> </w:t>
      </w:r>
      <w:r>
        <w:rPr/>
        <w:t>hamil,</w:t>
      </w:r>
      <w:r>
        <w:rPr>
          <w:spacing w:val="1"/>
        </w:rPr>
        <w:t> </w:t>
      </w:r>
      <w:r>
        <w:rPr/>
        <w:t>yang mengakibatkan</w:t>
      </w:r>
      <w:r>
        <w:rPr>
          <w:spacing w:val="1"/>
        </w:rPr>
        <w:t> </w:t>
      </w:r>
      <w:r>
        <w:rPr/>
        <w:t>76.000</w:t>
      </w:r>
      <w:r>
        <w:rPr>
          <w:spacing w:val="1"/>
        </w:rPr>
        <w:t> </w:t>
      </w:r>
      <w:r>
        <w:rPr/>
        <w:t>kematian ibu dan sekitar 500.000 kematian bayi setiap tahunnya (Rahmawati,</w:t>
      </w:r>
      <w:r>
        <w:rPr>
          <w:spacing w:val="1"/>
        </w:rPr>
        <w:t> </w:t>
      </w:r>
      <w:r>
        <w:rPr>
          <w:spacing w:val="-2"/>
        </w:rPr>
        <w:t>2022).</w:t>
      </w:r>
      <w:r>
        <w:rPr>
          <w:spacing w:val="-16"/>
        </w:rPr>
        <w:t> </w:t>
      </w:r>
      <w:r>
        <w:rPr>
          <w:spacing w:val="-2"/>
        </w:rPr>
        <w:t>Hasil</w:t>
      </w:r>
      <w:r>
        <w:rPr>
          <w:spacing w:val="-7"/>
        </w:rPr>
        <w:t> </w:t>
      </w:r>
      <w:r>
        <w:rPr>
          <w:spacing w:val="-2"/>
        </w:rPr>
        <w:t>studi</w:t>
      </w:r>
      <w:r>
        <w:rPr>
          <w:spacing w:val="-6"/>
        </w:rPr>
        <w:t> </w:t>
      </w:r>
      <w:r>
        <w:rPr>
          <w:spacing w:val="-1"/>
        </w:rPr>
        <w:t>pendahuluan</w:t>
      </w:r>
      <w:r>
        <w:rPr/>
        <w:t> </w:t>
      </w:r>
      <w:r>
        <w:rPr>
          <w:spacing w:val="-1"/>
        </w:rPr>
        <w:t>di</w:t>
      </w:r>
      <w:r>
        <w:rPr>
          <w:spacing w:val="-6"/>
        </w:rPr>
        <w:t> </w:t>
      </w:r>
      <w:r>
        <w:rPr>
          <w:spacing w:val="-1"/>
        </w:rPr>
        <w:t>UPTD</w:t>
      </w:r>
      <w:r>
        <w:rPr>
          <w:spacing w:val="-24"/>
        </w:rPr>
        <w:t> </w:t>
      </w:r>
      <w:r>
        <w:rPr>
          <w:spacing w:val="-1"/>
        </w:rPr>
        <w:t>Puskesmas</w:t>
      </w:r>
      <w:r>
        <w:rPr>
          <w:spacing w:val="-4"/>
        </w:rPr>
        <w:t> </w:t>
      </w:r>
      <w:r>
        <w:rPr>
          <w:spacing w:val="-1"/>
        </w:rPr>
        <w:t>Mendawai</w:t>
      </w:r>
      <w:r>
        <w:rPr>
          <w:spacing w:val="-6"/>
        </w:rPr>
        <w:t> </w:t>
      </w:r>
      <w:r>
        <w:rPr>
          <w:spacing w:val="-1"/>
        </w:rPr>
        <w:t>didapatkan</w:t>
      </w:r>
      <w:r>
        <w:rPr/>
        <w:t> </w:t>
      </w:r>
      <w:r>
        <w:rPr>
          <w:spacing w:val="-1"/>
        </w:rPr>
        <w:t>data</w:t>
      </w:r>
      <w:r>
        <w:rPr>
          <w:spacing w:val="-57"/>
        </w:rPr>
        <w:t> </w:t>
      </w:r>
      <w:r>
        <w:rPr/>
        <w:t>kasus kehamilan pada tahun 2023 adalah preeklamsi 9℅, abortus 3℅ dan KEK</w:t>
      </w:r>
      <w:r>
        <w:rPr>
          <w:spacing w:val="-57"/>
        </w:rPr>
        <w:t> </w:t>
      </w:r>
      <w:r>
        <w:rPr/>
        <w:t>2℅.</w:t>
      </w:r>
    </w:p>
    <w:p>
      <w:pPr>
        <w:pStyle w:val="BodyText"/>
        <w:spacing w:line="480" w:lineRule="auto" w:before="5"/>
        <w:ind w:left="963" w:right="475" w:firstLine="721"/>
        <w:jc w:val="both"/>
      </w:pPr>
      <w:r>
        <w:rPr/>
        <w:t>Meskipun</w:t>
      </w:r>
      <w:r>
        <w:rPr>
          <w:spacing w:val="1"/>
        </w:rPr>
        <w:t> </w:t>
      </w:r>
      <w:r>
        <w:rPr/>
        <w:t>preeklampsia</w:t>
      </w:r>
      <w:r>
        <w:rPr>
          <w:spacing w:val="1"/>
        </w:rPr>
        <w:t> </w:t>
      </w:r>
      <w:r>
        <w:rPr/>
        <w:t>dikenal</w:t>
      </w:r>
      <w:r>
        <w:rPr>
          <w:spacing w:val="1"/>
        </w:rPr>
        <w:t> </w:t>
      </w:r>
      <w:r>
        <w:rPr/>
        <w:t>sebagai</w:t>
      </w:r>
      <w:r>
        <w:rPr>
          <w:spacing w:val="1"/>
        </w:rPr>
        <w:t> </w:t>
      </w:r>
      <w:r>
        <w:rPr/>
        <w:t>"</w:t>
      </w:r>
      <w:r>
        <w:rPr>
          <w:i/>
        </w:rPr>
        <w:t>the</w:t>
      </w:r>
      <w:r>
        <w:rPr>
          <w:i/>
          <w:spacing w:val="1"/>
        </w:rPr>
        <w:t> </w:t>
      </w:r>
      <w:r>
        <w:rPr>
          <w:i/>
        </w:rPr>
        <w:t>disease</w:t>
      </w:r>
      <w:r>
        <w:rPr>
          <w:i/>
          <w:spacing w:val="1"/>
        </w:rPr>
        <w:t> </w:t>
      </w:r>
      <w:r>
        <w:rPr>
          <w:i/>
        </w:rPr>
        <w:t>of</w:t>
      </w:r>
      <w:r>
        <w:rPr>
          <w:i/>
          <w:spacing w:val="1"/>
        </w:rPr>
        <w:t> </w:t>
      </w:r>
      <w:r>
        <w:rPr>
          <w:i/>
        </w:rPr>
        <w:t>tseories</w:t>
      </w:r>
      <w:r>
        <w:rPr/>
        <w:t>",</w:t>
      </w:r>
      <w:r>
        <w:rPr>
          <w:spacing w:val="1"/>
        </w:rPr>
        <w:t> </w:t>
      </w:r>
      <w:r>
        <w:rPr/>
        <w:t>penyebab pastinya</w:t>
      </w:r>
      <w:r>
        <w:rPr>
          <w:spacing w:val="1"/>
        </w:rPr>
        <w:t> </w:t>
      </w:r>
      <w:r>
        <w:rPr/>
        <w:t>masih</w:t>
      </w:r>
      <w:r>
        <w:rPr>
          <w:spacing w:val="1"/>
        </w:rPr>
        <w:t> </w:t>
      </w:r>
      <w:r>
        <w:rPr/>
        <w:t>belum diketahui</w:t>
      </w:r>
      <w:r>
        <w:rPr>
          <w:spacing w:val="1"/>
        </w:rPr>
        <w:t> </w:t>
      </w:r>
      <w:r>
        <w:rPr/>
        <w:t>dengan pasti.</w:t>
      </w:r>
      <w:r>
        <w:rPr>
          <w:spacing w:val="1"/>
        </w:rPr>
        <w:t> </w:t>
      </w:r>
      <w:r>
        <w:rPr/>
        <w:t>Namun, beberapa</w:t>
      </w:r>
      <w:r>
        <w:rPr>
          <w:spacing w:val="1"/>
        </w:rPr>
        <w:t> </w:t>
      </w:r>
      <w:r>
        <w:rPr/>
        <w:t>faktor telah diidentifikasi sebagai pengaruh terhadap terjadinya preeklampsia.</w:t>
      </w:r>
      <w:r>
        <w:rPr>
          <w:spacing w:val="1"/>
        </w:rPr>
        <w:t> </w:t>
      </w:r>
      <w:r>
        <w:rPr>
          <w:spacing w:val="-2"/>
        </w:rPr>
        <w:t>Faktor-faktor tersebut mencakup usia ibu yang melebihi 35 tahun, belum pernah</w:t>
      </w:r>
      <w:r>
        <w:rPr>
          <w:spacing w:val="-57"/>
        </w:rPr>
        <w:t> </w:t>
      </w:r>
      <w:r>
        <w:rPr/>
        <w:t>hamil</w:t>
      </w:r>
      <w:r>
        <w:rPr>
          <w:spacing w:val="1"/>
        </w:rPr>
        <w:t> </w:t>
      </w:r>
      <w:r>
        <w:rPr/>
        <w:t>sebelumnya</w:t>
      </w:r>
      <w:r>
        <w:rPr>
          <w:spacing w:val="1"/>
        </w:rPr>
        <w:t> </w:t>
      </w:r>
      <w:r>
        <w:rPr/>
        <w:t>(nulipara),</w:t>
      </w:r>
      <w:r>
        <w:rPr>
          <w:spacing w:val="1"/>
        </w:rPr>
        <w:t> </w:t>
      </w:r>
      <w:r>
        <w:rPr/>
        <w:t>jarak</w:t>
      </w:r>
      <w:r>
        <w:rPr>
          <w:spacing w:val="1"/>
        </w:rPr>
        <w:t> </w:t>
      </w:r>
      <w:r>
        <w:rPr/>
        <w:t>kehamilan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dekat,</w:t>
      </w:r>
      <w:r>
        <w:rPr>
          <w:spacing w:val="1"/>
        </w:rPr>
        <w:t> </w:t>
      </w:r>
      <w:r>
        <w:rPr/>
        <w:t>riwayat</w:t>
      </w:r>
      <w:r>
        <w:rPr>
          <w:spacing w:val="1"/>
        </w:rPr>
        <w:t> </w:t>
      </w:r>
      <w:r>
        <w:rPr/>
        <w:t>preeklampsia sebelumnya, riwayat keluarga dengan preeklampsia, kehamilan</w:t>
      </w:r>
      <w:r>
        <w:rPr>
          <w:spacing w:val="1"/>
        </w:rPr>
        <w:t> </w:t>
      </w:r>
      <w:r>
        <w:rPr/>
        <w:t>multipel, obesitas sebelum hamil, dan Indeks Massa Tubuh (IMT) yang tinggi</w:t>
      </w:r>
      <w:r>
        <w:rPr>
          <w:spacing w:val="1"/>
        </w:rPr>
        <w:t> </w:t>
      </w:r>
      <w:r>
        <w:rPr/>
        <w:t>saat kunjungan antenatal awal. Selain itu, riwayat penyakit tertentu</w:t>
      </w:r>
      <w:r>
        <w:rPr>
          <w:spacing w:val="1"/>
        </w:rPr>
        <w:t> </w:t>
      </w:r>
      <w:r>
        <w:rPr/>
        <w:t>seperti</w:t>
      </w:r>
      <w:r>
        <w:rPr>
          <w:spacing w:val="1"/>
        </w:rPr>
        <w:t> </w:t>
      </w:r>
      <w:r>
        <w:rPr/>
        <w:t>diabetes,</w:t>
      </w:r>
      <w:r>
        <w:rPr>
          <w:spacing w:val="1"/>
        </w:rPr>
        <w:t> </w:t>
      </w:r>
      <w:r>
        <w:rPr/>
        <w:t>penyakit</w:t>
      </w:r>
      <w:r>
        <w:rPr>
          <w:spacing w:val="1"/>
        </w:rPr>
        <w:t> </w:t>
      </w:r>
      <w:r>
        <w:rPr/>
        <w:t>ginjal,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hipertensi</w:t>
      </w:r>
      <w:r>
        <w:rPr>
          <w:spacing w:val="1"/>
        </w:rPr>
        <w:t> </w:t>
      </w:r>
      <w:r>
        <w:rPr/>
        <w:t>juga</w:t>
      </w:r>
      <w:r>
        <w:rPr>
          <w:spacing w:val="1"/>
        </w:rPr>
        <w:t> </w:t>
      </w:r>
      <w:r>
        <w:rPr/>
        <w:t>dapat meningkatkan</w:t>
      </w:r>
      <w:r>
        <w:rPr>
          <w:spacing w:val="1"/>
        </w:rPr>
        <w:t> </w:t>
      </w:r>
      <w:r>
        <w:rPr/>
        <w:t>risiko</w:t>
      </w:r>
      <w:r>
        <w:rPr>
          <w:spacing w:val="1"/>
        </w:rPr>
        <w:t> </w:t>
      </w:r>
      <w:r>
        <w:rPr/>
        <w:t>terjadinya</w:t>
      </w:r>
      <w:r>
        <w:rPr>
          <w:spacing w:val="25"/>
        </w:rPr>
        <w:t> </w:t>
      </w:r>
      <w:r>
        <w:rPr/>
        <w:t>preeklampsia</w:t>
      </w:r>
      <w:r>
        <w:rPr>
          <w:spacing w:val="30"/>
        </w:rPr>
        <w:t> </w:t>
      </w:r>
      <w:r>
        <w:rPr/>
        <w:t>(Muzalfah,</w:t>
      </w:r>
      <w:r>
        <w:rPr>
          <w:spacing w:val="26"/>
        </w:rPr>
        <w:t> </w:t>
      </w:r>
      <w:r>
        <w:rPr/>
        <w:t>2018).</w:t>
      </w:r>
    </w:p>
    <w:p>
      <w:pPr>
        <w:pStyle w:val="BodyText"/>
        <w:spacing w:line="482" w:lineRule="auto" w:before="5"/>
        <w:ind w:left="963" w:right="469" w:firstLine="721"/>
        <w:jc w:val="both"/>
      </w:pPr>
      <w:r>
        <w:rPr/>
        <w:t>Preeklampsia</w:t>
      </w:r>
      <w:r>
        <w:rPr>
          <w:spacing w:val="1"/>
        </w:rPr>
        <w:t> </w:t>
      </w:r>
      <w:r>
        <w:rPr/>
        <w:t>adalah kondisi spesifik kehamilan</w:t>
      </w:r>
      <w:r>
        <w:rPr>
          <w:spacing w:val="1"/>
        </w:rPr>
        <w:t> </w:t>
      </w:r>
      <w:r>
        <w:rPr/>
        <w:t>yang ditandai oleh</w:t>
      </w:r>
      <w:r>
        <w:rPr>
          <w:spacing w:val="1"/>
        </w:rPr>
        <w:t> </w:t>
      </w:r>
      <w:r>
        <w:rPr/>
        <w:t>disfungsi</w:t>
      </w:r>
      <w:r>
        <w:rPr>
          <w:spacing w:val="1"/>
        </w:rPr>
        <w:t> </w:t>
      </w:r>
      <w:r>
        <w:rPr/>
        <w:t>plasenta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respons</w:t>
      </w:r>
      <w:r>
        <w:rPr>
          <w:spacing w:val="1"/>
        </w:rPr>
        <w:t> </w:t>
      </w:r>
      <w:r>
        <w:rPr/>
        <w:t>inflamasi</w:t>
      </w:r>
      <w:r>
        <w:rPr>
          <w:spacing w:val="1"/>
        </w:rPr>
        <w:t> </w:t>
      </w:r>
      <w:r>
        <w:rPr/>
        <w:t>sistemik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ibu</w:t>
      </w:r>
      <w:r>
        <w:rPr>
          <w:spacing w:val="1"/>
        </w:rPr>
        <w:t> </w:t>
      </w:r>
      <w:r>
        <w:rPr/>
        <w:t>hamil,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memengaruhi</w:t>
      </w:r>
      <w:r>
        <w:rPr>
          <w:spacing w:val="44"/>
        </w:rPr>
        <w:t> </w:t>
      </w:r>
      <w:r>
        <w:rPr/>
        <w:t>aktivasi</w:t>
      </w:r>
      <w:r>
        <w:rPr>
          <w:spacing w:val="31"/>
        </w:rPr>
        <w:t> </w:t>
      </w:r>
      <w:r>
        <w:rPr/>
        <w:t>endotel</w:t>
      </w:r>
      <w:r>
        <w:rPr>
          <w:spacing w:val="20"/>
        </w:rPr>
        <w:t> </w:t>
      </w:r>
      <w:r>
        <w:rPr/>
        <w:t>dan</w:t>
      </w:r>
      <w:r>
        <w:rPr>
          <w:spacing w:val="24"/>
        </w:rPr>
        <w:t> </w:t>
      </w:r>
      <w:r>
        <w:rPr/>
        <w:t>koagulasi.</w:t>
      </w:r>
      <w:r>
        <w:rPr>
          <w:spacing w:val="37"/>
        </w:rPr>
        <w:t> </w:t>
      </w:r>
      <w:r>
        <w:rPr/>
        <w:t>Gejala</w:t>
      </w:r>
      <w:r>
        <w:rPr>
          <w:spacing w:val="24"/>
        </w:rPr>
        <w:t> </w:t>
      </w:r>
      <w:r>
        <w:rPr/>
        <w:t>preeklampsia</w:t>
      </w:r>
      <w:r>
        <w:rPr>
          <w:spacing w:val="48"/>
        </w:rPr>
        <w:t> </w:t>
      </w:r>
      <w:r>
        <w:rPr/>
        <w:t>termasuk</w:t>
      </w:r>
    </w:p>
    <w:p>
      <w:pPr>
        <w:spacing w:after="0" w:line="482" w:lineRule="auto"/>
        <w:jc w:val="both"/>
        <w:sectPr>
          <w:headerReference w:type="default" r:id="rId40"/>
          <w:footerReference w:type="default" r:id="rId41"/>
          <w:pgSz w:w="11910" w:h="16850"/>
          <w:pgMar w:header="732" w:footer="0" w:top="980" w:bottom="280" w:left="1680" w:right="1220"/>
          <w:pgNumType w:start="2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480" w:lineRule="auto" w:before="90"/>
        <w:ind w:left="963" w:right="487"/>
        <w:jc w:val="both"/>
      </w:pPr>
      <w:r>
        <w:rPr/>
        <w:t>tekanan</w:t>
      </w:r>
      <w:r>
        <w:rPr>
          <w:spacing w:val="1"/>
        </w:rPr>
        <w:t> </w:t>
      </w:r>
      <w:r>
        <w:rPr/>
        <w:t>darah</w:t>
      </w:r>
      <w:r>
        <w:rPr>
          <w:spacing w:val="1"/>
        </w:rPr>
        <w:t> </w:t>
      </w:r>
      <w:r>
        <w:rPr/>
        <w:t>tinggi</w:t>
      </w:r>
      <w:r>
        <w:rPr>
          <w:spacing w:val="1"/>
        </w:rPr>
        <w:t> </w:t>
      </w:r>
      <w:r>
        <w:rPr/>
        <w:t>(tekanan</w:t>
      </w:r>
      <w:r>
        <w:rPr>
          <w:spacing w:val="1"/>
        </w:rPr>
        <w:t> </w:t>
      </w:r>
      <w:r>
        <w:rPr/>
        <w:t>darah</w:t>
      </w:r>
      <w:r>
        <w:rPr>
          <w:spacing w:val="1"/>
        </w:rPr>
        <w:t> </w:t>
      </w:r>
      <w:r>
        <w:rPr/>
        <w:t>≥140/90</w:t>
      </w:r>
      <w:r>
        <w:rPr>
          <w:spacing w:val="1"/>
        </w:rPr>
        <w:t> </w:t>
      </w:r>
      <w:r>
        <w:rPr/>
        <w:t>hingga</w:t>
      </w:r>
      <w:r>
        <w:rPr>
          <w:spacing w:val="1"/>
        </w:rPr>
        <w:t> </w:t>
      </w:r>
      <w:r>
        <w:rPr/>
        <w:t>160/110</w:t>
      </w:r>
      <w:r>
        <w:rPr>
          <w:spacing w:val="1"/>
        </w:rPr>
        <w:t> </w:t>
      </w:r>
      <w:r>
        <w:rPr/>
        <w:t>mmHg),</w:t>
      </w:r>
      <w:r>
        <w:rPr>
          <w:spacing w:val="1"/>
        </w:rPr>
        <w:t> </w:t>
      </w:r>
      <w:r>
        <w:rPr/>
        <w:t>proteinuria (kehilangan protein melalui urin, ≥300 mg/24 hingga 2,0 gram/24</w:t>
      </w:r>
      <w:r>
        <w:rPr>
          <w:spacing w:val="1"/>
        </w:rPr>
        <w:t> </w:t>
      </w:r>
      <w:r>
        <w:rPr/>
        <w:t>jam), dan masalah trombosit.</w:t>
      </w:r>
      <w:r>
        <w:rPr>
          <w:spacing w:val="1"/>
        </w:rPr>
        <w:t> </w:t>
      </w:r>
      <w:r>
        <w:rPr/>
        <w:t>Komplikasi preeklampsia dapat memengaruhi</w:t>
      </w:r>
      <w:r>
        <w:rPr>
          <w:spacing w:val="1"/>
        </w:rPr>
        <w:t> </w:t>
      </w:r>
      <w:r>
        <w:rPr/>
        <w:t>baik ibu maupun janin. Komplikasi pada ibu dapat mencakup disfungsi sistem</w:t>
      </w:r>
      <w:r>
        <w:rPr>
          <w:spacing w:val="-57"/>
        </w:rPr>
        <w:t> </w:t>
      </w:r>
      <w:r>
        <w:rPr/>
        <w:t>saraf</w:t>
      </w:r>
      <w:r>
        <w:rPr>
          <w:spacing w:val="1"/>
        </w:rPr>
        <w:t> </w:t>
      </w:r>
      <w:r>
        <w:rPr/>
        <w:t>pusat,</w:t>
      </w:r>
      <w:r>
        <w:rPr>
          <w:spacing w:val="1"/>
        </w:rPr>
        <w:t> </w:t>
      </w:r>
      <w:r>
        <w:rPr/>
        <w:t>masalah</w:t>
      </w:r>
      <w:r>
        <w:rPr>
          <w:spacing w:val="1"/>
        </w:rPr>
        <w:t> </w:t>
      </w:r>
      <w:r>
        <w:rPr/>
        <w:t>gastrointestinal</w:t>
      </w:r>
      <w:r>
        <w:rPr>
          <w:spacing w:val="1"/>
        </w:rPr>
        <w:t> </w:t>
      </w:r>
      <w:r>
        <w:rPr/>
        <w:t>dan hati,</w:t>
      </w:r>
      <w:r>
        <w:rPr>
          <w:spacing w:val="1"/>
        </w:rPr>
        <w:t> </w:t>
      </w:r>
      <w:r>
        <w:rPr/>
        <w:t>disfungsi</w:t>
      </w:r>
      <w:r>
        <w:rPr>
          <w:spacing w:val="1"/>
        </w:rPr>
        <w:t> </w:t>
      </w:r>
      <w:r>
        <w:rPr/>
        <w:t>ginjal,</w:t>
      </w:r>
      <w:r>
        <w:rPr>
          <w:spacing w:val="1"/>
        </w:rPr>
        <w:t> </w:t>
      </w:r>
      <w:r>
        <w:rPr/>
        <w:t>gangguan</w:t>
      </w:r>
      <w:r>
        <w:rPr>
          <w:spacing w:val="1"/>
        </w:rPr>
        <w:t> </w:t>
      </w:r>
      <w:r>
        <w:rPr/>
        <w:t>hematologik,</w:t>
      </w:r>
      <w:r>
        <w:rPr>
          <w:spacing w:val="24"/>
        </w:rPr>
        <w:t> </w:t>
      </w:r>
      <w:r>
        <w:rPr/>
        <w:t>dan</w:t>
      </w:r>
      <w:r>
        <w:rPr>
          <w:spacing w:val="-3"/>
        </w:rPr>
        <w:t> </w:t>
      </w:r>
      <w:r>
        <w:rPr/>
        <w:t>disfungsi</w:t>
      </w:r>
      <w:r>
        <w:rPr>
          <w:spacing w:val="19"/>
        </w:rPr>
        <w:t> </w:t>
      </w:r>
      <w:r>
        <w:rPr/>
        <w:t>kardiopulmonal</w:t>
      </w:r>
      <w:r>
        <w:rPr>
          <w:spacing w:val="22"/>
        </w:rPr>
        <w:t> </w:t>
      </w:r>
      <w:r>
        <w:rPr/>
        <w:t>(Ritonga,</w:t>
      </w:r>
      <w:r>
        <w:rPr>
          <w:spacing w:val="10"/>
        </w:rPr>
        <w:t> </w:t>
      </w:r>
      <w:r>
        <w:rPr/>
        <w:t>2023).</w:t>
      </w:r>
    </w:p>
    <w:p>
      <w:pPr>
        <w:pStyle w:val="BodyText"/>
        <w:spacing w:line="480" w:lineRule="auto" w:before="6"/>
        <w:ind w:left="963" w:right="470" w:firstLine="721"/>
        <w:jc w:val="both"/>
      </w:pPr>
      <w:r>
        <w:rPr>
          <w:spacing w:val="-2"/>
        </w:rPr>
        <w:t>Mekanisme terjadinya preeklampsia terdiri </w:t>
      </w:r>
      <w:r>
        <w:rPr>
          <w:spacing w:val="-1"/>
        </w:rPr>
        <w:t>dari dua tahap utama. Tahap</w:t>
      </w:r>
      <w:r>
        <w:rPr>
          <w:spacing w:val="-57"/>
        </w:rPr>
        <w:t> </w:t>
      </w:r>
      <w:r>
        <w:rPr/>
        <w:t>pertama terjadi pada trimester pertama, ditandai dengan plasentasi abnormal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gangguan</w:t>
      </w:r>
      <w:r>
        <w:rPr>
          <w:spacing w:val="1"/>
        </w:rPr>
        <w:t> </w:t>
      </w:r>
      <w:r>
        <w:rPr/>
        <w:t>perfusi</w:t>
      </w:r>
      <w:r>
        <w:rPr>
          <w:spacing w:val="1"/>
        </w:rPr>
        <w:t> </w:t>
      </w:r>
      <w:r>
        <w:rPr/>
        <w:t>aliran</w:t>
      </w:r>
      <w:r>
        <w:rPr>
          <w:spacing w:val="1"/>
        </w:rPr>
        <w:t> </w:t>
      </w:r>
      <w:r>
        <w:rPr/>
        <w:t>darah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ibu</w:t>
      </w:r>
      <w:r>
        <w:rPr>
          <w:spacing w:val="1"/>
        </w:rPr>
        <w:t> </w:t>
      </w:r>
      <w:r>
        <w:rPr/>
        <w:t>ke janin,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menyebabkan</w:t>
      </w:r>
      <w:r>
        <w:rPr>
          <w:spacing w:val="1"/>
        </w:rPr>
        <w:t> </w:t>
      </w:r>
      <w:r>
        <w:rPr/>
        <w:t>hipoksia dan stres oksidatif.</w:t>
      </w:r>
      <w:r>
        <w:rPr>
          <w:spacing w:val="1"/>
        </w:rPr>
        <w:t> </w:t>
      </w:r>
      <w:r>
        <w:rPr/>
        <w:t>Hal ini memicu</w:t>
      </w:r>
      <w:r>
        <w:rPr>
          <w:spacing w:val="1"/>
        </w:rPr>
        <w:t> </w:t>
      </w:r>
      <w:r>
        <w:rPr/>
        <w:t>produksi faktor inflamasi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antiangiogenik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berlebihan.</w:t>
      </w:r>
      <w:r>
        <w:rPr>
          <w:spacing w:val="1"/>
        </w:rPr>
        <w:t> </w:t>
      </w:r>
      <w:r>
        <w:rPr/>
        <w:t>Pada tahap</w:t>
      </w:r>
      <w:r>
        <w:rPr>
          <w:spacing w:val="1"/>
        </w:rPr>
        <w:t> </w:t>
      </w:r>
      <w:r>
        <w:rPr/>
        <w:t>kedua, yang</w:t>
      </w:r>
      <w:r>
        <w:rPr>
          <w:spacing w:val="1"/>
        </w:rPr>
        <w:t> </w:t>
      </w:r>
      <w:r>
        <w:rPr/>
        <w:t>muncul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akhir</w:t>
      </w:r>
      <w:r>
        <w:rPr>
          <w:spacing w:val="1"/>
        </w:rPr>
        <w:t> </w:t>
      </w:r>
      <w:r>
        <w:rPr/>
        <w:t>trimester</w:t>
      </w:r>
      <w:r>
        <w:rPr>
          <w:spacing w:val="1"/>
        </w:rPr>
        <w:t> </w:t>
      </w:r>
      <w:r>
        <w:rPr/>
        <w:t>kedua dan ketiga,</w:t>
      </w:r>
      <w:r>
        <w:rPr>
          <w:spacing w:val="1"/>
        </w:rPr>
        <w:t> </w:t>
      </w:r>
      <w:r>
        <w:rPr/>
        <w:t>sindrom</w:t>
      </w:r>
      <w:r>
        <w:rPr>
          <w:spacing w:val="1"/>
        </w:rPr>
        <w:t> </w:t>
      </w:r>
      <w:r>
        <w:rPr/>
        <w:t>ibu ditandai</w:t>
      </w:r>
      <w:r>
        <w:rPr>
          <w:spacing w:val="1"/>
        </w:rPr>
        <w:t> </w:t>
      </w:r>
      <w:r>
        <w:rPr/>
        <w:t>dengan kelebihan</w:t>
      </w:r>
      <w:r>
        <w:rPr>
          <w:spacing w:val="1"/>
        </w:rPr>
        <w:t> </w:t>
      </w:r>
      <w:r>
        <w:rPr/>
        <w:t>faktor</w:t>
      </w:r>
      <w:r>
        <w:rPr>
          <w:spacing w:val="1"/>
        </w:rPr>
        <w:t> </w:t>
      </w:r>
      <w:r>
        <w:rPr/>
        <w:t>antiangiogenik,</w:t>
      </w:r>
      <w:r>
        <w:rPr>
          <w:spacing w:val="1"/>
        </w:rPr>
        <w:t> </w:t>
      </w:r>
      <w:r>
        <w:rPr/>
        <w:t>disfungsi</w:t>
      </w:r>
      <w:r>
        <w:rPr>
          <w:spacing w:val="1"/>
        </w:rPr>
        <w:t> </w:t>
      </w:r>
      <w:r>
        <w:rPr/>
        <w:t>plasenta,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pelepasan</w:t>
      </w:r>
      <w:r>
        <w:rPr>
          <w:spacing w:val="1"/>
        </w:rPr>
        <w:t> </w:t>
      </w:r>
      <w:r>
        <w:rPr/>
        <w:t>faktor</w:t>
      </w:r>
      <w:r>
        <w:rPr>
          <w:spacing w:val="1"/>
        </w:rPr>
        <w:t> </w:t>
      </w:r>
      <w:r>
        <w:rPr/>
        <w:t>inflamasi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merusak</w:t>
      </w:r>
      <w:r>
        <w:rPr>
          <w:spacing w:val="1"/>
        </w:rPr>
        <w:t> </w:t>
      </w:r>
      <w:r>
        <w:rPr/>
        <w:t>endotelium</w:t>
      </w:r>
      <w:r>
        <w:rPr>
          <w:spacing w:val="1"/>
        </w:rPr>
        <w:t> </w:t>
      </w:r>
      <w:r>
        <w:rPr/>
        <w:t>secara</w:t>
      </w:r>
      <w:r>
        <w:rPr>
          <w:spacing w:val="1"/>
        </w:rPr>
        <w:t> </w:t>
      </w:r>
      <w:r>
        <w:rPr/>
        <w:t>sistemik.</w:t>
      </w:r>
      <w:r>
        <w:rPr>
          <w:spacing w:val="1"/>
        </w:rPr>
        <w:t> </w:t>
      </w:r>
      <w:r>
        <w:rPr/>
        <w:t>Akibatnya,</w:t>
      </w:r>
      <w:r>
        <w:rPr>
          <w:spacing w:val="1"/>
        </w:rPr>
        <w:t> </w:t>
      </w:r>
      <w:r>
        <w:rPr/>
        <w:t>terjadi</w:t>
      </w:r>
      <w:r>
        <w:rPr>
          <w:spacing w:val="1"/>
        </w:rPr>
        <w:t> </w:t>
      </w:r>
      <w:r>
        <w:rPr/>
        <w:t>hipertensi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keterlibatan</w:t>
      </w:r>
      <w:r>
        <w:rPr>
          <w:spacing w:val="26"/>
        </w:rPr>
        <w:t> </w:t>
      </w:r>
      <w:r>
        <w:rPr/>
        <w:t>organ</w:t>
      </w:r>
      <w:r>
        <w:rPr>
          <w:spacing w:val="-11"/>
        </w:rPr>
        <w:t> </w:t>
      </w:r>
      <w:r>
        <w:rPr/>
        <w:t>target,</w:t>
      </w:r>
      <w:r>
        <w:rPr>
          <w:spacing w:val="1"/>
        </w:rPr>
        <w:t> </w:t>
      </w:r>
      <w:r>
        <w:rPr/>
        <w:t>seperti</w:t>
      </w:r>
      <w:r>
        <w:rPr>
          <w:spacing w:val="9"/>
        </w:rPr>
        <w:t> </w:t>
      </w:r>
      <w:r>
        <w:rPr/>
        <w:t>edema</w:t>
      </w:r>
      <w:r>
        <w:rPr>
          <w:spacing w:val="-12"/>
        </w:rPr>
        <w:t> </w:t>
      </w:r>
      <w:r>
        <w:rPr/>
        <w:t>dan</w:t>
      </w:r>
      <w:r>
        <w:rPr>
          <w:spacing w:val="-10"/>
        </w:rPr>
        <w:t> </w:t>
      </w:r>
      <w:r>
        <w:rPr/>
        <w:t>proteinuria</w:t>
      </w:r>
      <w:r>
        <w:rPr>
          <w:spacing w:val="32"/>
        </w:rPr>
        <w:t> </w:t>
      </w:r>
      <w:r>
        <w:rPr/>
        <w:t>(Magdalena,</w:t>
      </w:r>
      <w:r>
        <w:rPr>
          <w:spacing w:val="2"/>
        </w:rPr>
        <w:t> </w:t>
      </w:r>
      <w:r>
        <w:rPr/>
        <w:t>2024).</w:t>
      </w:r>
    </w:p>
    <w:p>
      <w:pPr>
        <w:pStyle w:val="BodyText"/>
        <w:spacing w:line="482" w:lineRule="auto" w:before="1"/>
        <w:ind w:left="963" w:right="468" w:firstLine="721"/>
        <w:jc w:val="both"/>
      </w:pPr>
      <w:r>
        <w:rPr/>
        <w:t>Faktor risiko preeklampsia dapat dikategorikan menjadi tiga tingkatan,</w:t>
      </w:r>
      <w:r>
        <w:rPr>
          <w:spacing w:val="-57"/>
        </w:rPr>
        <w:t> </w:t>
      </w:r>
      <w:r>
        <w:rPr/>
        <w:t>yaitu risiko rendah, sedang, dan tinggi. Persalinan sebelumnya dengan bayi</w:t>
      </w:r>
      <w:r>
        <w:rPr>
          <w:spacing w:val="1"/>
        </w:rPr>
        <w:t> </w:t>
      </w:r>
      <w:r>
        <w:rPr>
          <w:spacing w:val="-3"/>
        </w:rPr>
        <w:t>cukup bulan termasuk dalam </w:t>
      </w:r>
      <w:r>
        <w:rPr>
          <w:spacing w:val="-2"/>
        </w:rPr>
        <w:t>kategori risiko rendah. Faktor-faktor risiko sedang</w:t>
      </w:r>
      <w:r>
        <w:rPr>
          <w:spacing w:val="-1"/>
        </w:rPr>
        <w:t> </w:t>
      </w:r>
      <w:r>
        <w:rPr/>
        <w:t>mencakup nuliparitas, Indeks Massa Tubuh (IMT) melebihi 30 kg/m2, riwayat</w:t>
      </w:r>
      <w:r>
        <w:rPr>
          <w:spacing w:val="-57"/>
        </w:rPr>
        <w:t> </w:t>
      </w:r>
      <w:r>
        <w:rPr/>
        <w:t>keluarga dengan preeklampsia, karakteristik sosiodemografis tertentu, usia ibu</w:t>
      </w:r>
      <w:r>
        <w:rPr>
          <w:spacing w:val="-57"/>
        </w:rPr>
        <w:t> </w:t>
      </w:r>
      <w:r>
        <w:rPr/>
        <w:t>di atas 35 tahun, dan faktor riwayat pribadi seperti</w:t>
      </w:r>
      <w:r>
        <w:rPr>
          <w:spacing w:val="1"/>
        </w:rPr>
        <w:t> </w:t>
      </w:r>
      <w:r>
        <w:rPr/>
        <w:t>berat bayi lahir rendah</w:t>
      </w:r>
      <w:r>
        <w:rPr>
          <w:spacing w:val="1"/>
        </w:rPr>
        <w:t> </w:t>
      </w:r>
      <w:r>
        <w:rPr>
          <w:spacing w:val="-3"/>
        </w:rPr>
        <w:t>sebelumnya atau jarak </w:t>
      </w:r>
      <w:r>
        <w:rPr>
          <w:spacing w:val="-2"/>
        </w:rPr>
        <w:t>kehamilan sebelumnya lebih dari 10 tahun. Faktor-faktor</w:t>
      </w:r>
      <w:r>
        <w:rPr>
          <w:spacing w:val="-1"/>
        </w:rPr>
        <w:t> </w:t>
      </w:r>
      <w:r>
        <w:rPr/>
        <w:t>risiko</w:t>
      </w:r>
      <w:r>
        <w:rPr>
          <w:spacing w:val="51"/>
        </w:rPr>
        <w:t> </w:t>
      </w:r>
      <w:r>
        <w:rPr/>
        <w:t>tinggi</w:t>
      </w:r>
      <w:r>
        <w:rPr>
          <w:spacing w:val="46"/>
        </w:rPr>
        <w:t> </w:t>
      </w:r>
      <w:r>
        <w:rPr/>
        <w:t>meliputi</w:t>
      </w:r>
      <w:r>
        <w:rPr>
          <w:spacing w:val="12"/>
        </w:rPr>
        <w:t> </w:t>
      </w:r>
      <w:r>
        <w:rPr/>
        <w:t>riwayat</w:t>
      </w:r>
      <w:r>
        <w:rPr>
          <w:spacing w:val="46"/>
        </w:rPr>
        <w:t> </w:t>
      </w:r>
      <w:r>
        <w:rPr/>
        <w:t>preeklampsia</w:t>
      </w:r>
      <w:r>
        <w:rPr>
          <w:spacing w:val="3"/>
        </w:rPr>
        <w:t> </w:t>
      </w:r>
      <w:r>
        <w:rPr/>
        <w:t>sebelumnya,</w:t>
      </w:r>
      <w:r>
        <w:rPr>
          <w:spacing w:val="51"/>
        </w:rPr>
        <w:t> </w:t>
      </w:r>
      <w:r>
        <w:rPr/>
        <w:t>kehamilan</w:t>
      </w:r>
      <w:r>
        <w:rPr>
          <w:spacing w:val="52"/>
        </w:rPr>
        <w:t> </w:t>
      </w:r>
      <w:r>
        <w:rPr/>
        <w:t>ganda,</w:t>
      </w:r>
    </w:p>
    <w:p>
      <w:pPr>
        <w:spacing w:after="0" w:line="482" w:lineRule="auto"/>
        <w:jc w:val="both"/>
        <w:sectPr>
          <w:headerReference w:type="default" r:id="rId42"/>
          <w:footerReference w:type="default" r:id="rId43"/>
          <w:pgSz w:w="11910" w:h="16850"/>
          <w:pgMar w:header="732" w:footer="0" w:top="980" w:bottom="280" w:left="1680" w:right="12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482" w:lineRule="auto" w:before="90"/>
        <w:ind w:left="963" w:right="495"/>
        <w:jc w:val="both"/>
      </w:pPr>
      <w:r>
        <w:rPr/>
        <w:t>hipertensi kronik, diabetes tipe 1 atau 2, penyakit ginjal, gangguan autoimun,</w:t>
      </w:r>
      <w:r>
        <w:rPr>
          <w:spacing w:val="1"/>
        </w:rPr>
        <w:t> </w:t>
      </w:r>
      <w:r>
        <w:rPr/>
        <w:t>dan</w:t>
      </w:r>
      <w:r>
        <w:rPr>
          <w:spacing w:val="-1"/>
        </w:rPr>
        <w:t> </w:t>
      </w:r>
      <w:r>
        <w:rPr/>
        <w:t>penyakit</w:t>
      </w:r>
      <w:r>
        <w:rPr>
          <w:spacing w:val="7"/>
        </w:rPr>
        <w:t> </w:t>
      </w:r>
      <w:r>
        <w:rPr/>
        <w:t>jantung</w:t>
      </w:r>
      <w:r>
        <w:rPr>
          <w:spacing w:val="17"/>
        </w:rPr>
        <w:t> </w:t>
      </w:r>
      <w:r>
        <w:rPr/>
        <w:t>(Sudarman,</w:t>
      </w:r>
      <w:r>
        <w:rPr>
          <w:spacing w:val="13"/>
        </w:rPr>
        <w:t> </w:t>
      </w:r>
      <w:r>
        <w:rPr/>
        <w:t>2021).</w:t>
      </w:r>
    </w:p>
    <w:p>
      <w:pPr>
        <w:pStyle w:val="BodyText"/>
        <w:spacing w:line="480" w:lineRule="auto" w:before="1"/>
        <w:ind w:left="963" w:right="477" w:firstLine="721"/>
        <w:jc w:val="both"/>
      </w:pPr>
      <w:r>
        <w:rPr/>
        <w:t>Dampak preeklampsia</w:t>
      </w:r>
      <w:r>
        <w:rPr>
          <w:spacing w:val="1"/>
        </w:rPr>
        <w:t> </w:t>
      </w:r>
      <w:r>
        <w:rPr/>
        <w:t>pada ibu</w:t>
      </w:r>
      <w:r>
        <w:rPr>
          <w:spacing w:val="1"/>
        </w:rPr>
        <w:t> </w:t>
      </w:r>
      <w:r>
        <w:rPr/>
        <w:t>yaitu kelahiran</w:t>
      </w:r>
      <w:r>
        <w:rPr>
          <w:spacing w:val="1"/>
        </w:rPr>
        <w:t> </w:t>
      </w:r>
      <w:r>
        <w:rPr/>
        <w:t>prematur,</w:t>
      </w:r>
      <w:r>
        <w:rPr>
          <w:spacing w:val="1"/>
        </w:rPr>
        <w:t> </w:t>
      </w:r>
      <w:r>
        <w:rPr/>
        <w:t>oliguria,</w:t>
      </w:r>
      <w:r>
        <w:rPr>
          <w:spacing w:val="1"/>
        </w:rPr>
        <w:t> </w:t>
      </w:r>
      <w:r>
        <w:rPr/>
        <w:t>kematian, sedangkan dampak pada janin yaitu pertumbuhan janin terhambat,</w:t>
      </w:r>
      <w:r>
        <w:rPr>
          <w:spacing w:val="1"/>
        </w:rPr>
        <w:t> </w:t>
      </w:r>
      <w:r>
        <w:rPr>
          <w:spacing w:val="-3"/>
        </w:rPr>
        <w:t>oligohidramnion, dapat pula meningkatkan morbiditas </w:t>
      </w:r>
      <w:r>
        <w:rPr>
          <w:spacing w:val="-2"/>
        </w:rPr>
        <w:t>dan mortalitas. Tindakan</w:t>
      </w:r>
      <w:r>
        <w:rPr>
          <w:spacing w:val="-1"/>
        </w:rPr>
        <w:t> </w:t>
      </w:r>
      <w:r>
        <w:rPr/>
        <w:t>pencegahan gejala preeklampsia/eklamsia</w:t>
      </w:r>
      <w:r>
        <w:rPr>
          <w:spacing w:val="1"/>
        </w:rPr>
        <w:t> </w:t>
      </w:r>
      <w:r>
        <w:rPr/>
        <w:t>pada wanita hamil sangat penting</w:t>
      </w:r>
      <w:r>
        <w:rPr>
          <w:spacing w:val="1"/>
        </w:rPr>
        <w:t> </w:t>
      </w:r>
      <w:r>
        <w:rPr/>
        <w:t>agar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terjadi</w:t>
      </w:r>
      <w:r>
        <w:rPr>
          <w:spacing w:val="1"/>
        </w:rPr>
        <w:t> </w:t>
      </w:r>
      <w:r>
        <w:rPr/>
        <w:t>hal</w:t>
      </w:r>
      <w:r>
        <w:rPr>
          <w:spacing w:val="1"/>
        </w:rPr>
        <w:t> </w:t>
      </w:r>
      <w:r>
        <w:rPr/>
        <w:t>berbahaya</w:t>
      </w:r>
      <w:r>
        <w:rPr>
          <w:spacing w:val="1"/>
        </w:rPr>
        <w:t> </w:t>
      </w:r>
      <w:r>
        <w:rPr/>
        <w:t>bagi</w:t>
      </w:r>
      <w:r>
        <w:rPr>
          <w:spacing w:val="1"/>
        </w:rPr>
        <w:t> </w:t>
      </w:r>
      <w:r>
        <w:rPr/>
        <w:t>ibu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bayinya.</w:t>
      </w:r>
      <w:r>
        <w:rPr>
          <w:spacing w:val="1"/>
        </w:rPr>
        <w:t> </w:t>
      </w:r>
      <w:r>
        <w:rPr/>
        <w:t>Cara</w:t>
      </w:r>
      <w:r>
        <w:rPr>
          <w:spacing w:val="1"/>
        </w:rPr>
        <w:t> </w:t>
      </w:r>
      <w:r>
        <w:rPr/>
        <w:t>mengatasi</w:t>
      </w:r>
      <w:r>
        <w:rPr>
          <w:spacing w:val="1"/>
        </w:rPr>
        <w:t> </w:t>
      </w:r>
      <w:r>
        <w:rPr/>
        <w:t>preeklamsia</w:t>
      </w:r>
      <w:r>
        <w:rPr>
          <w:spacing w:val="1"/>
        </w:rPr>
        <w:t> </w:t>
      </w:r>
      <w:r>
        <w:rPr/>
        <w:t>pada ibu hamil harus dengan melakukan</w:t>
      </w:r>
      <w:r>
        <w:rPr>
          <w:spacing w:val="1"/>
        </w:rPr>
        <w:t> </w:t>
      </w:r>
      <w:r>
        <w:rPr/>
        <w:t>tindakan pencegahan</w:t>
      </w:r>
      <w:r>
        <w:rPr>
          <w:spacing w:val="1"/>
        </w:rPr>
        <w:t> </w:t>
      </w:r>
      <w:r>
        <w:rPr/>
        <w:t>sebelumnya.</w:t>
      </w:r>
      <w:r>
        <w:rPr>
          <w:spacing w:val="1"/>
        </w:rPr>
        <w:t> </w:t>
      </w:r>
      <w:r>
        <w:rPr/>
        <w:t>Bidan</w:t>
      </w:r>
      <w:r>
        <w:rPr>
          <w:spacing w:val="1"/>
        </w:rPr>
        <w:t> </w:t>
      </w:r>
      <w:r>
        <w:rPr/>
        <w:t>sebagai</w:t>
      </w:r>
      <w:r>
        <w:rPr>
          <w:spacing w:val="1"/>
        </w:rPr>
        <w:t> </w:t>
      </w:r>
      <w:r>
        <w:rPr/>
        <w:t>ujung</w:t>
      </w:r>
      <w:r>
        <w:rPr>
          <w:spacing w:val="1"/>
        </w:rPr>
        <w:t> </w:t>
      </w:r>
      <w:r>
        <w:rPr/>
        <w:t>tombak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memberikan</w:t>
      </w:r>
      <w:r>
        <w:rPr>
          <w:spacing w:val="1"/>
        </w:rPr>
        <w:t> </w:t>
      </w:r>
      <w:r>
        <w:rPr/>
        <w:t>pelayanan</w:t>
      </w:r>
      <w:r>
        <w:rPr>
          <w:spacing w:val="1"/>
        </w:rPr>
        <w:t> </w:t>
      </w:r>
      <w:r>
        <w:rPr/>
        <w:t>Kesehatan</w:t>
      </w:r>
      <w:r>
        <w:rPr>
          <w:spacing w:val="1"/>
        </w:rPr>
        <w:t> </w:t>
      </w:r>
      <w:r>
        <w:rPr/>
        <w:t>Ibu dan Anak (KIA) diharapkan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melakukan</w:t>
      </w:r>
      <w:r>
        <w:rPr>
          <w:spacing w:val="1"/>
        </w:rPr>
        <w:t> </w:t>
      </w:r>
      <w:r>
        <w:rPr/>
        <w:t>pemeriksaan</w:t>
      </w:r>
      <w:r>
        <w:rPr>
          <w:spacing w:val="1"/>
        </w:rPr>
        <w:t> </w:t>
      </w:r>
      <w:r>
        <w:rPr/>
        <w:t>antenatal yang teliti untuk dapat mengenali tanda-tanda preeklampsia sedini</w:t>
      </w:r>
      <w:r>
        <w:rPr>
          <w:spacing w:val="1"/>
        </w:rPr>
        <w:t> </w:t>
      </w:r>
      <w:r>
        <w:rPr/>
        <w:t>mungkin</w:t>
      </w:r>
      <w:r>
        <w:rPr>
          <w:spacing w:val="14"/>
        </w:rPr>
        <w:t> </w:t>
      </w:r>
      <w:r>
        <w:rPr/>
        <w:t>(Marbun,</w:t>
      </w:r>
      <w:r>
        <w:rPr>
          <w:spacing w:val="14"/>
        </w:rPr>
        <w:t> </w:t>
      </w:r>
      <w:r>
        <w:rPr/>
        <w:t>2023).</w:t>
      </w:r>
    </w:p>
    <w:p>
      <w:pPr>
        <w:pStyle w:val="BodyText"/>
        <w:spacing w:line="480" w:lineRule="auto" w:before="5"/>
        <w:ind w:left="963" w:right="467" w:firstLine="721"/>
        <w:jc w:val="both"/>
      </w:pPr>
      <w:r>
        <w:rPr>
          <w:spacing w:val="-1"/>
        </w:rPr>
        <w:t>Pencegahan preeklampsia/eklampsia sangatlah penting untuk menjamin</w:t>
      </w:r>
      <w:r>
        <w:rPr>
          <w:spacing w:val="-57"/>
        </w:rPr>
        <w:t> </w:t>
      </w:r>
      <w:r>
        <w:rPr>
          <w:spacing w:val="-3"/>
        </w:rPr>
        <w:t>keselamatan </w:t>
      </w:r>
      <w:r>
        <w:rPr>
          <w:spacing w:val="-2"/>
        </w:rPr>
        <w:t>ibu dan janin. Langkah-langkah pencegahan meliputi pemeriksaan</w:t>
      </w:r>
      <w:r>
        <w:rPr>
          <w:spacing w:val="-1"/>
        </w:rPr>
        <w:t> </w:t>
      </w:r>
      <w:r>
        <w:rPr/>
        <w:t>antenatal yang teratur dan menyeluruh, deteksi dini tanda-tanda preeklampsia</w:t>
      </w:r>
      <w:r>
        <w:rPr>
          <w:spacing w:val="1"/>
        </w:rPr>
        <w:t> </w:t>
      </w:r>
      <w:r>
        <w:rPr/>
        <w:t>ringan,</w:t>
      </w:r>
      <w:r>
        <w:rPr>
          <w:spacing w:val="1"/>
        </w:rPr>
        <w:t> </w:t>
      </w:r>
      <w:r>
        <w:rPr/>
        <w:t>pemberian</w:t>
      </w:r>
      <w:r>
        <w:rPr>
          <w:spacing w:val="1"/>
        </w:rPr>
        <w:t> </w:t>
      </w:r>
      <w:r>
        <w:rPr/>
        <w:t>pengobatan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memadai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mencegah</w:t>
      </w:r>
      <w:r>
        <w:rPr>
          <w:spacing w:val="1"/>
        </w:rPr>
        <w:t> </w:t>
      </w:r>
      <w:r>
        <w:rPr/>
        <w:t>kondisi</w:t>
      </w:r>
      <w:r>
        <w:rPr>
          <w:spacing w:val="1"/>
        </w:rPr>
        <w:t> </w:t>
      </w:r>
      <w:r>
        <w:rPr/>
        <w:t>memburuk,</w:t>
      </w:r>
      <w:r>
        <w:rPr>
          <w:spacing w:val="1"/>
        </w:rPr>
        <w:t> </w:t>
      </w:r>
      <w:r>
        <w:rPr/>
        <w:t>kewaspadaan terhadap faktor-faktor</w:t>
      </w:r>
      <w:r>
        <w:rPr>
          <w:spacing w:val="1"/>
        </w:rPr>
        <w:t> </w:t>
      </w:r>
      <w:r>
        <w:rPr/>
        <w:t>risiko,</w:t>
      </w:r>
      <w:r>
        <w:rPr>
          <w:spacing w:val="1"/>
        </w:rPr>
        <w:t> </w:t>
      </w:r>
      <w:r>
        <w:rPr/>
        <w:t>pendidikan</w:t>
      </w:r>
      <w:r>
        <w:rPr>
          <w:spacing w:val="1"/>
        </w:rPr>
        <w:t> </w:t>
      </w:r>
      <w:r>
        <w:rPr/>
        <w:t>tentang</w:t>
      </w:r>
      <w:r>
        <w:rPr>
          <w:spacing w:val="1"/>
        </w:rPr>
        <w:t> </w:t>
      </w:r>
      <w:r>
        <w:rPr/>
        <w:t>manfaat istirahat,</w:t>
      </w:r>
      <w:r>
        <w:rPr>
          <w:spacing w:val="1"/>
        </w:rPr>
        <w:t> </w:t>
      </w:r>
      <w:r>
        <w:rPr/>
        <w:t>tidur yang cukup, dan ketenangan, serta pengaturan pola</w:t>
      </w:r>
      <w:r>
        <w:rPr>
          <w:spacing w:val="1"/>
        </w:rPr>
        <w:t> </w:t>
      </w:r>
      <w:r>
        <w:rPr/>
        <w:t>makan rendah garam, lemak, dan karbohidrat, serta tinggi protein. Selain itu,</w:t>
      </w:r>
      <w:r>
        <w:rPr>
          <w:spacing w:val="1"/>
        </w:rPr>
        <w:t> </w:t>
      </w:r>
      <w:r>
        <w:rPr>
          <w:spacing w:val="-1"/>
        </w:rPr>
        <w:t>penting</w:t>
      </w:r>
      <w:r>
        <w:rPr>
          <w:spacing w:val="-9"/>
        </w:rPr>
        <w:t> </w:t>
      </w:r>
      <w:r>
        <w:rPr>
          <w:spacing w:val="-1"/>
        </w:rPr>
        <w:t>juga</w:t>
      </w:r>
      <w:r>
        <w:rPr>
          <w:spacing w:val="-10"/>
        </w:rPr>
        <w:t> </w:t>
      </w:r>
      <w:r>
        <w:rPr>
          <w:spacing w:val="-1"/>
        </w:rPr>
        <w:t>untuk</w:t>
      </w:r>
      <w:r>
        <w:rPr>
          <w:spacing w:val="-9"/>
        </w:rPr>
        <w:t> </w:t>
      </w:r>
      <w:r>
        <w:rPr>
          <w:spacing w:val="-1"/>
        </w:rPr>
        <w:t>menjaga</w:t>
      </w:r>
      <w:r>
        <w:rPr>
          <w:spacing w:val="-10"/>
        </w:rPr>
        <w:t> </w:t>
      </w:r>
      <w:r>
        <w:rPr/>
        <w:t>kenaikan</w:t>
      </w:r>
      <w:r>
        <w:rPr>
          <w:spacing w:val="-8"/>
        </w:rPr>
        <w:t> </w:t>
      </w:r>
      <w:r>
        <w:rPr/>
        <w:t>berat</w:t>
      </w:r>
      <w:r>
        <w:rPr>
          <w:spacing w:val="-15"/>
        </w:rPr>
        <w:t> </w:t>
      </w:r>
      <w:r>
        <w:rPr/>
        <w:t>badan</w:t>
      </w:r>
      <w:r>
        <w:rPr>
          <w:spacing w:val="-8"/>
        </w:rPr>
        <w:t> </w:t>
      </w:r>
      <w:r>
        <w:rPr/>
        <w:t>ibu</w:t>
      </w:r>
      <w:r>
        <w:rPr>
          <w:spacing w:val="-9"/>
        </w:rPr>
        <w:t> </w:t>
      </w:r>
      <w:r>
        <w:rPr/>
        <w:t>hamil</w:t>
      </w:r>
      <w:r>
        <w:rPr>
          <w:spacing w:val="-14"/>
        </w:rPr>
        <w:t> </w:t>
      </w:r>
      <w:r>
        <w:rPr/>
        <w:t>agar</w:t>
      </w:r>
      <w:r>
        <w:rPr>
          <w:spacing w:val="-14"/>
        </w:rPr>
        <w:t> </w:t>
      </w:r>
      <w:r>
        <w:rPr/>
        <w:t>tetap</w:t>
      </w:r>
      <w:r>
        <w:rPr>
          <w:spacing w:val="-8"/>
        </w:rPr>
        <w:t> </w:t>
      </w:r>
      <w:r>
        <w:rPr/>
        <w:t>sehat</w:t>
      </w:r>
      <w:r>
        <w:rPr>
          <w:spacing w:val="-2"/>
        </w:rPr>
        <w:t> </w:t>
      </w:r>
      <w:r>
        <w:rPr/>
        <w:t>dan</w:t>
      </w:r>
      <w:r>
        <w:rPr>
          <w:spacing w:val="-58"/>
        </w:rPr>
        <w:t> </w:t>
      </w:r>
      <w:r>
        <w:rPr/>
        <w:t>tidak</w:t>
      </w:r>
      <w:r>
        <w:rPr>
          <w:spacing w:val="12"/>
        </w:rPr>
        <w:t> </w:t>
      </w:r>
      <w:r>
        <w:rPr/>
        <w:t>berlebihan</w:t>
      </w:r>
      <w:r>
        <w:rPr>
          <w:spacing w:val="31"/>
        </w:rPr>
        <w:t> </w:t>
      </w:r>
      <w:r>
        <w:rPr/>
        <w:t>(Kusumawati,</w:t>
      </w:r>
      <w:r>
        <w:rPr>
          <w:spacing w:val="13"/>
        </w:rPr>
        <w:t> </w:t>
      </w:r>
      <w:r>
        <w:rPr/>
        <w:t>2017).</w:t>
      </w:r>
    </w:p>
    <w:p>
      <w:pPr>
        <w:pStyle w:val="BodyText"/>
        <w:spacing w:line="482" w:lineRule="auto" w:before="2"/>
        <w:ind w:left="963" w:right="471" w:firstLine="721"/>
        <w:jc w:val="both"/>
      </w:pPr>
      <w:r>
        <w:rPr/>
        <w:t>Penelitian Kristanti (2023), Tamaledu (2023), dan Handayani (2022)</w:t>
      </w:r>
      <w:r>
        <w:rPr>
          <w:spacing w:val="1"/>
        </w:rPr>
        <w:t> </w:t>
      </w:r>
      <w:r>
        <w:rPr/>
        <w:t>semuanya</w:t>
      </w:r>
      <w:r>
        <w:rPr>
          <w:spacing w:val="55"/>
        </w:rPr>
        <w:t> </w:t>
      </w:r>
      <w:r>
        <w:rPr/>
        <w:t>menunjukkan</w:t>
      </w:r>
      <w:r>
        <w:rPr>
          <w:spacing w:val="10"/>
        </w:rPr>
        <w:t> </w:t>
      </w:r>
      <w:r>
        <w:rPr/>
        <w:t>hubungan</w:t>
      </w:r>
      <w:r>
        <w:rPr>
          <w:spacing w:val="57"/>
        </w:rPr>
        <w:t> </w:t>
      </w:r>
      <w:r>
        <w:rPr/>
        <w:t>antara</w:t>
      </w:r>
      <w:r>
        <w:rPr>
          <w:spacing w:val="55"/>
        </w:rPr>
        <w:t> </w:t>
      </w:r>
      <w:r>
        <w:rPr/>
        <w:t>faktor-faktor</w:t>
      </w:r>
      <w:r>
        <w:rPr>
          <w:spacing w:val="19"/>
        </w:rPr>
        <w:t> </w:t>
      </w:r>
      <w:r>
        <w:rPr/>
        <w:t>tertentu</w:t>
      </w:r>
      <w:r>
        <w:rPr>
          <w:spacing w:val="10"/>
        </w:rPr>
        <w:t> </w:t>
      </w:r>
      <w:r>
        <w:rPr/>
        <w:t>dengan</w:t>
      </w:r>
    </w:p>
    <w:p>
      <w:pPr>
        <w:spacing w:after="0" w:line="482" w:lineRule="auto"/>
        <w:jc w:val="both"/>
        <w:sectPr>
          <w:headerReference w:type="default" r:id="rId44"/>
          <w:footerReference w:type="default" r:id="rId45"/>
          <w:pgSz w:w="11910" w:h="16850"/>
          <w:pgMar w:header="732" w:footer="0" w:top="980" w:bottom="280" w:left="1680" w:right="12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480" w:lineRule="auto" w:before="90"/>
        <w:ind w:left="963" w:right="480"/>
        <w:jc w:val="both"/>
      </w:pPr>
      <w:r>
        <w:rPr/>
        <w:t>kejadian preeklampsia. Kristanti menemukan hubungan signifikan antara usia,</w:t>
      </w:r>
      <w:r>
        <w:rPr>
          <w:spacing w:val="-57"/>
        </w:rPr>
        <w:t> </w:t>
      </w:r>
      <w:r>
        <w:rPr/>
        <w:t>paritas, dan riwayat preeklampsia sebelumnya dengan kejadian preeklampsia</w:t>
      </w:r>
      <w:r>
        <w:rPr>
          <w:spacing w:val="1"/>
        </w:rPr>
        <w:t> </w:t>
      </w:r>
      <w:r>
        <w:rPr/>
        <w:t>(p&lt;0,05). Sementara itu, penelitian Tamaledu mengungkap hubungan antara</w:t>
      </w:r>
      <w:r>
        <w:rPr>
          <w:spacing w:val="1"/>
        </w:rPr>
        <w:t> </w:t>
      </w:r>
      <w:r>
        <w:rPr/>
        <w:t>riwayat preeklampsia sebelumnya,</w:t>
      </w:r>
      <w:r>
        <w:rPr>
          <w:spacing w:val="1"/>
        </w:rPr>
        <w:t> </w:t>
      </w:r>
      <w:r>
        <w:rPr/>
        <w:t>usia ibu, dan riwayat hipertensi dengan</w:t>
      </w:r>
      <w:r>
        <w:rPr>
          <w:spacing w:val="1"/>
        </w:rPr>
        <w:t> </w:t>
      </w:r>
      <w:r>
        <w:rPr/>
        <w:t>kejadian</w:t>
      </w:r>
      <w:r>
        <w:rPr>
          <w:spacing w:val="1"/>
        </w:rPr>
        <w:t> </w:t>
      </w:r>
      <w:r>
        <w:rPr/>
        <w:t>preeklampsia</w:t>
      </w:r>
      <w:r>
        <w:rPr>
          <w:spacing w:val="1"/>
        </w:rPr>
        <w:t> </w:t>
      </w:r>
      <w:r>
        <w:rPr/>
        <w:t>(p&lt;0,05).</w:t>
      </w:r>
      <w:r>
        <w:rPr>
          <w:spacing w:val="1"/>
        </w:rPr>
        <w:t> </w:t>
      </w:r>
      <w:r>
        <w:rPr/>
        <w:t>Penelitian</w:t>
      </w:r>
      <w:r>
        <w:rPr>
          <w:spacing w:val="1"/>
        </w:rPr>
        <w:t> </w:t>
      </w:r>
      <w:r>
        <w:rPr/>
        <w:t>Handayani</w:t>
      </w:r>
      <w:r>
        <w:rPr>
          <w:spacing w:val="1"/>
        </w:rPr>
        <w:t> </w:t>
      </w:r>
      <w:r>
        <w:rPr/>
        <w:t>juga</w:t>
      </w:r>
      <w:r>
        <w:rPr>
          <w:spacing w:val="1"/>
        </w:rPr>
        <w:t> </w:t>
      </w:r>
      <w:r>
        <w:rPr/>
        <w:t>menemukan</w:t>
      </w:r>
      <w:r>
        <w:rPr>
          <w:spacing w:val="1"/>
        </w:rPr>
        <w:t> </w:t>
      </w:r>
      <w:r>
        <w:rPr/>
        <w:t>hubungan</w:t>
      </w:r>
      <w:r>
        <w:rPr>
          <w:spacing w:val="1"/>
        </w:rPr>
        <w:t> </w:t>
      </w:r>
      <w:r>
        <w:rPr/>
        <w:t>signifikan</w:t>
      </w:r>
      <w:r>
        <w:rPr>
          <w:spacing w:val="1"/>
        </w:rPr>
        <w:t> </w:t>
      </w:r>
      <w:r>
        <w:rPr/>
        <w:t>antara</w:t>
      </w:r>
      <w:r>
        <w:rPr>
          <w:spacing w:val="1"/>
        </w:rPr>
        <w:t> </w:t>
      </w:r>
      <w:r>
        <w:rPr/>
        <w:t>umur,</w:t>
      </w:r>
      <w:r>
        <w:rPr>
          <w:spacing w:val="1"/>
        </w:rPr>
        <w:t> </w:t>
      </w:r>
      <w:r>
        <w:rPr/>
        <w:t>paritas,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riwayat</w:t>
      </w:r>
      <w:r>
        <w:rPr>
          <w:spacing w:val="1"/>
        </w:rPr>
        <w:t> </w:t>
      </w:r>
      <w:r>
        <w:rPr/>
        <w:t>hipertensi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preeklampsia</w:t>
      </w:r>
      <w:r>
        <w:rPr>
          <w:spacing w:val="27"/>
        </w:rPr>
        <w:t> </w:t>
      </w:r>
      <w:r>
        <w:rPr/>
        <w:t>(p&lt;0,05).</w:t>
      </w:r>
    </w:p>
    <w:p>
      <w:pPr>
        <w:pStyle w:val="BodyText"/>
        <w:spacing w:line="480" w:lineRule="auto" w:before="9"/>
        <w:ind w:left="963" w:right="470" w:firstLine="721"/>
        <w:jc w:val="both"/>
      </w:pPr>
      <w:r>
        <w:rPr/>
        <w:t>Oktarida (2024), menemukan bahwa usia ibu yang melebihi 35 tahun</w:t>
      </w:r>
      <w:r>
        <w:rPr>
          <w:spacing w:val="1"/>
        </w:rPr>
        <w:t> </w:t>
      </w:r>
      <w:r>
        <w:rPr/>
        <w:t>memiliki</w:t>
      </w:r>
      <w:r>
        <w:rPr>
          <w:spacing w:val="1"/>
        </w:rPr>
        <w:t> </w:t>
      </w:r>
      <w:r>
        <w:rPr/>
        <w:t>risiko</w:t>
      </w:r>
      <w:r>
        <w:rPr>
          <w:spacing w:val="1"/>
        </w:rPr>
        <w:t> </w:t>
      </w:r>
      <w:r>
        <w:rPr/>
        <w:t>lebih</w:t>
      </w:r>
      <w:r>
        <w:rPr>
          <w:spacing w:val="1"/>
        </w:rPr>
        <w:t> </w:t>
      </w:r>
      <w:r>
        <w:rPr/>
        <w:t>tinggi</w:t>
      </w:r>
      <w:r>
        <w:rPr>
          <w:spacing w:val="1"/>
        </w:rPr>
        <w:t> </w:t>
      </w:r>
      <w:r>
        <w:rPr/>
        <w:t>mengalami</w:t>
      </w:r>
      <w:r>
        <w:rPr>
          <w:spacing w:val="1"/>
        </w:rPr>
        <w:t> </w:t>
      </w:r>
      <w:r>
        <w:rPr/>
        <w:t>preeklampsia</w:t>
      </w:r>
      <w:r>
        <w:rPr>
          <w:spacing w:val="1"/>
        </w:rPr>
        <w:t> </w:t>
      </w:r>
      <w:r>
        <w:rPr/>
        <w:t>berat</w:t>
      </w:r>
      <w:r>
        <w:rPr>
          <w:spacing w:val="1"/>
        </w:rPr>
        <w:t> </w:t>
      </w:r>
      <w:r>
        <w:rPr/>
        <w:t>dibandingkan</w:t>
      </w:r>
      <w:r>
        <w:rPr>
          <w:spacing w:val="1"/>
        </w:rPr>
        <w:t> </w:t>
      </w:r>
      <w:r>
        <w:rPr/>
        <w:t>dengan ibu hamil</w:t>
      </w:r>
      <w:r>
        <w:rPr>
          <w:spacing w:val="1"/>
        </w:rPr>
        <w:t> </w:t>
      </w:r>
      <w:r>
        <w:rPr/>
        <w:t>yang berusia 20-35 tahun. Usia ibu yang lebih maju ini</w:t>
      </w:r>
      <w:r>
        <w:rPr>
          <w:spacing w:val="1"/>
        </w:rPr>
        <w:t> </w:t>
      </w:r>
      <w:r>
        <w:rPr/>
        <w:t>dianggap sebagai faktor risiko yang dapat berdampak negatif baik pada ibu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preeklampsia</w:t>
      </w:r>
      <w:r>
        <w:rPr>
          <w:spacing w:val="1"/>
        </w:rPr>
        <w:t> </w:t>
      </w:r>
      <w:r>
        <w:rPr/>
        <w:t>maupun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janin.</w:t>
      </w:r>
      <w:r>
        <w:rPr>
          <w:spacing w:val="1"/>
        </w:rPr>
        <w:t> </w:t>
      </w:r>
      <w:r>
        <w:rPr/>
        <w:t>Selain</w:t>
      </w:r>
      <w:r>
        <w:rPr>
          <w:spacing w:val="1"/>
        </w:rPr>
        <w:t> </w:t>
      </w:r>
      <w:r>
        <w:rPr/>
        <w:t>itu,</w:t>
      </w:r>
      <w:r>
        <w:rPr>
          <w:spacing w:val="1"/>
        </w:rPr>
        <w:t> </w:t>
      </w:r>
      <w:r>
        <w:rPr/>
        <w:t>berdasarkan</w:t>
      </w:r>
      <w:r>
        <w:rPr>
          <w:spacing w:val="1"/>
        </w:rPr>
        <w:t> </w:t>
      </w:r>
      <w:r>
        <w:rPr/>
        <w:t>paritas,</w:t>
      </w:r>
      <w:r>
        <w:rPr>
          <w:spacing w:val="1"/>
        </w:rPr>
        <w:t> </w:t>
      </w:r>
      <w:r>
        <w:rPr/>
        <w:t>penelitian menunjukkan bahwa ibu dengan lebih dari tiga kehamilan memiliki</w:t>
      </w:r>
      <w:r>
        <w:rPr>
          <w:spacing w:val="1"/>
        </w:rPr>
        <w:t> </w:t>
      </w:r>
      <w:r>
        <w:rPr/>
        <w:t>risiko lebih tinggi mengalami preeklampsia, terutama jika mereka memiliki</w:t>
      </w:r>
      <w:r>
        <w:rPr>
          <w:spacing w:val="1"/>
        </w:rPr>
        <w:t> </w:t>
      </w:r>
      <w:r>
        <w:rPr>
          <w:spacing w:val="-1"/>
        </w:rPr>
        <w:t>riwayat</w:t>
      </w:r>
      <w:r>
        <w:rPr>
          <w:spacing w:val="-8"/>
        </w:rPr>
        <w:t> </w:t>
      </w:r>
      <w:r>
        <w:rPr>
          <w:spacing w:val="-1"/>
        </w:rPr>
        <w:t>preeklampsia</w:t>
      </w:r>
      <w:r>
        <w:rPr>
          <w:spacing w:val="-3"/>
        </w:rPr>
        <w:t> </w:t>
      </w:r>
      <w:r>
        <w:rPr>
          <w:spacing w:val="-1"/>
        </w:rPr>
        <w:t>sebelumnya.</w:t>
      </w:r>
      <w:r>
        <w:rPr>
          <w:spacing w:val="-2"/>
        </w:rPr>
        <w:t> </w:t>
      </w:r>
      <w:r>
        <w:rPr/>
        <w:t>Pada</w:t>
      </w:r>
      <w:r>
        <w:rPr>
          <w:spacing w:val="-15"/>
        </w:rPr>
        <w:t> </w:t>
      </w:r>
      <w:r>
        <w:rPr/>
        <w:t>multipara,</w:t>
      </w:r>
      <w:r>
        <w:rPr>
          <w:spacing w:val="9"/>
        </w:rPr>
        <w:t> </w:t>
      </w:r>
      <w:r>
        <w:rPr/>
        <w:t>lingkungan</w:t>
      </w:r>
      <w:r>
        <w:rPr>
          <w:spacing w:val="-13"/>
        </w:rPr>
        <w:t> </w:t>
      </w:r>
      <w:r>
        <w:rPr/>
        <w:t>endometrium</w:t>
      </w:r>
      <w:r>
        <w:rPr>
          <w:spacing w:val="4"/>
        </w:rPr>
        <w:t> </w:t>
      </w:r>
      <w:r>
        <w:rPr/>
        <w:t>di</w:t>
      </w:r>
      <w:r>
        <w:rPr>
          <w:spacing w:val="-57"/>
        </w:rPr>
        <w:t> </w:t>
      </w:r>
      <w:r>
        <w:rPr/>
        <w:t>sekitar implantasi mungkin kurang sempurna, sehingga meningkatkan risiko</w:t>
      </w:r>
      <w:r>
        <w:rPr>
          <w:spacing w:val="1"/>
        </w:rPr>
        <w:t> </w:t>
      </w:r>
      <w:r>
        <w:rPr/>
        <w:t>preeklampsia.</w:t>
      </w:r>
    </w:p>
    <w:p>
      <w:pPr>
        <w:pStyle w:val="BodyText"/>
        <w:spacing w:line="480" w:lineRule="auto" w:before="6"/>
        <w:ind w:left="963" w:right="471" w:firstLine="721"/>
        <w:jc w:val="both"/>
      </w:pPr>
      <w:r>
        <w:rPr>
          <w:spacing w:val="-3"/>
        </w:rPr>
        <w:t>Menurut Dewi </w:t>
      </w:r>
      <w:r>
        <w:rPr>
          <w:spacing w:val="-2"/>
        </w:rPr>
        <w:t>(2023), riwayat hipertensi adalah faktor risiko signifikan</w:t>
      </w:r>
      <w:r>
        <w:rPr>
          <w:spacing w:val="-1"/>
        </w:rPr>
        <w:t> </w:t>
      </w:r>
      <w:r>
        <w:rPr/>
        <w:t>untuk</w:t>
      </w:r>
      <w:r>
        <w:rPr>
          <w:spacing w:val="1"/>
        </w:rPr>
        <w:t> </w:t>
      </w:r>
      <w:r>
        <w:rPr/>
        <w:t>terjadinya</w:t>
      </w:r>
      <w:r>
        <w:rPr>
          <w:spacing w:val="1"/>
        </w:rPr>
        <w:t> </w:t>
      </w:r>
      <w:r>
        <w:rPr/>
        <w:t>preeklampsia.</w:t>
      </w:r>
      <w:r>
        <w:rPr>
          <w:spacing w:val="1"/>
        </w:rPr>
        <w:t> </w:t>
      </w:r>
      <w:r>
        <w:rPr/>
        <w:t>Hipertensi</w:t>
      </w:r>
      <w:r>
        <w:rPr>
          <w:spacing w:val="1"/>
        </w:rPr>
        <w:t> </w:t>
      </w:r>
      <w:r>
        <w:rPr/>
        <w:t>sebelum</w:t>
      </w:r>
      <w:r>
        <w:rPr>
          <w:spacing w:val="1"/>
        </w:rPr>
        <w:t> </w:t>
      </w:r>
      <w:r>
        <w:rPr/>
        <w:t>kehamilan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>
          <w:spacing w:val="-2"/>
        </w:rPr>
        <w:t>menyebabkan masalah organ dalam tubuh, dan penambahan berat badan </w:t>
      </w:r>
      <w:r>
        <w:rPr>
          <w:spacing w:val="-1"/>
        </w:rPr>
        <w:t>selama</w:t>
      </w:r>
      <w:r>
        <w:rPr>
          <w:spacing w:val="-57"/>
        </w:rPr>
        <w:t> </w:t>
      </w:r>
      <w:r>
        <w:rPr/>
        <w:t>kehamilan dapat memperburuk masalah ini, meningkatkan risiko terjadinya</w:t>
      </w:r>
      <w:r>
        <w:rPr>
          <w:spacing w:val="1"/>
        </w:rPr>
        <w:t> </w:t>
      </w:r>
      <w:r>
        <w:rPr/>
        <w:t>preeklampsia.</w:t>
      </w:r>
      <w:r>
        <w:rPr>
          <w:spacing w:val="1"/>
        </w:rPr>
        <w:t> </w:t>
      </w:r>
      <w:r>
        <w:rPr/>
        <w:t>Sementara</w:t>
      </w:r>
      <w:r>
        <w:rPr>
          <w:spacing w:val="1"/>
        </w:rPr>
        <w:t> </w:t>
      </w:r>
      <w:r>
        <w:rPr/>
        <w:t>itu,</w:t>
      </w:r>
      <w:r>
        <w:rPr>
          <w:spacing w:val="1"/>
        </w:rPr>
        <w:t> </w:t>
      </w:r>
      <w:r>
        <w:rPr/>
        <w:t>Ayu</w:t>
      </w:r>
      <w:r>
        <w:rPr>
          <w:spacing w:val="1"/>
        </w:rPr>
        <w:t> </w:t>
      </w:r>
      <w:r>
        <w:rPr/>
        <w:t>(2023)</w:t>
      </w:r>
      <w:r>
        <w:rPr>
          <w:spacing w:val="1"/>
        </w:rPr>
        <w:t> </w:t>
      </w:r>
      <w:r>
        <w:rPr/>
        <w:t>menemukan</w:t>
      </w:r>
      <w:r>
        <w:rPr>
          <w:spacing w:val="1"/>
        </w:rPr>
        <w:t> </w:t>
      </w:r>
      <w:r>
        <w:rPr/>
        <w:t>bahwa</w:t>
      </w:r>
      <w:r>
        <w:rPr>
          <w:spacing w:val="1"/>
        </w:rPr>
        <w:t> </w:t>
      </w:r>
      <w:r>
        <w:rPr/>
        <w:t>riwayat</w:t>
      </w:r>
      <w:r>
        <w:rPr>
          <w:spacing w:val="1"/>
        </w:rPr>
        <w:t> </w:t>
      </w:r>
      <w:r>
        <w:rPr/>
        <w:t>preeklampsia</w:t>
      </w:r>
      <w:r>
        <w:rPr>
          <w:spacing w:val="46"/>
        </w:rPr>
        <w:t> </w:t>
      </w:r>
      <w:r>
        <w:rPr/>
        <w:t>sebelumnya</w:t>
      </w:r>
      <w:r>
        <w:rPr>
          <w:spacing w:val="35"/>
        </w:rPr>
        <w:t> </w:t>
      </w:r>
      <w:r>
        <w:rPr/>
        <w:t>juga</w:t>
      </w:r>
      <w:r>
        <w:rPr>
          <w:spacing w:val="23"/>
        </w:rPr>
        <w:t> </w:t>
      </w:r>
      <w:r>
        <w:rPr/>
        <w:t>menjadi</w:t>
      </w:r>
      <w:r>
        <w:rPr>
          <w:spacing w:val="31"/>
        </w:rPr>
        <w:t> </w:t>
      </w:r>
      <w:r>
        <w:rPr/>
        <w:t>faktor</w:t>
      </w:r>
      <w:r>
        <w:rPr>
          <w:spacing w:val="32"/>
        </w:rPr>
        <w:t> </w:t>
      </w:r>
      <w:r>
        <w:rPr/>
        <w:t>risiko.</w:t>
      </w:r>
      <w:r>
        <w:rPr>
          <w:spacing w:val="35"/>
        </w:rPr>
        <w:t> </w:t>
      </w:r>
      <w:r>
        <w:rPr/>
        <w:t>Sistem</w:t>
      </w:r>
      <w:r>
        <w:rPr>
          <w:spacing w:val="43"/>
        </w:rPr>
        <w:t> </w:t>
      </w:r>
      <w:r>
        <w:rPr/>
        <w:t>kardiovaskular</w:t>
      </w:r>
    </w:p>
    <w:p>
      <w:pPr>
        <w:spacing w:after="0" w:line="480" w:lineRule="auto"/>
        <w:jc w:val="both"/>
        <w:sectPr>
          <w:headerReference w:type="default" r:id="rId46"/>
          <w:footerReference w:type="default" r:id="rId47"/>
          <w:pgSz w:w="11910" w:h="16850"/>
          <w:pgMar w:header="732" w:footer="0" w:top="980" w:bottom="280" w:left="1680" w:right="12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480" w:lineRule="auto" w:before="90"/>
        <w:ind w:left="963" w:right="484"/>
        <w:jc w:val="both"/>
      </w:pPr>
      <w:r>
        <w:rPr/>
        <w:t>wanita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mengalami</w:t>
      </w:r>
      <w:r>
        <w:rPr>
          <w:spacing w:val="1"/>
        </w:rPr>
        <w:t> </w:t>
      </w:r>
      <w:r>
        <w:rPr/>
        <w:t>preeklampsia</w:t>
      </w:r>
      <w:r>
        <w:rPr>
          <w:spacing w:val="1"/>
        </w:rPr>
        <w:t> </w:t>
      </w:r>
      <w:r>
        <w:rPr/>
        <w:t>berulang</w:t>
      </w:r>
      <w:r>
        <w:rPr>
          <w:spacing w:val="1"/>
        </w:rPr>
        <w:t> </w:t>
      </w:r>
      <w:r>
        <w:rPr/>
        <w:t>mungkin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pulih</w:t>
      </w:r>
      <w:r>
        <w:rPr>
          <w:spacing w:val="1"/>
        </w:rPr>
        <w:t> </w:t>
      </w:r>
      <w:r>
        <w:rPr/>
        <w:t>sepenuhnya,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profil</w:t>
      </w:r>
      <w:r>
        <w:rPr>
          <w:spacing w:val="1"/>
        </w:rPr>
        <w:t> </w:t>
      </w:r>
      <w:r>
        <w:rPr/>
        <w:t>kardiovaskular</w:t>
      </w:r>
      <w:r>
        <w:rPr>
          <w:spacing w:val="1"/>
        </w:rPr>
        <w:t> </w:t>
      </w:r>
      <w:r>
        <w:rPr/>
        <w:t>mereka</w:t>
      </w:r>
      <w:r>
        <w:rPr>
          <w:spacing w:val="1"/>
        </w:rPr>
        <w:t> </w:t>
      </w:r>
      <w:r>
        <w:rPr/>
        <w:t>cenderung</w:t>
      </w:r>
      <w:r>
        <w:rPr>
          <w:spacing w:val="1"/>
        </w:rPr>
        <w:t> </w:t>
      </w:r>
      <w:r>
        <w:rPr/>
        <w:t>lebih</w:t>
      </w:r>
      <w:r>
        <w:rPr>
          <w:spacing w:val="1"/>
        </w:rPr>
        <w:t> </w:t>
      </w:r>
      <w:r>
        <w:rPr/>
        <w:t>buruk</w:t>
      </w:r>
      <w:r>
        <w:rPr>
          <w:spacing w:val="-57"/>
        </w:rPr>
        <w:t> </w:t>
      </w:r>
      <w:r>
        <w:rPr/>
        <w:t>dibandingkan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wanita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memiliki</w:t>
      </w:r>
      <w:r>
        <w:rPr>
          <w:spacing w:val="1"/>
        </w:rPr>
        <w:t> </w:t>
      </w:r>
      <w:r>
        <w:rPr/>
        <w:t>kehamilan</w:t>
      </w:r>
      <w:r>
        <w:rPr>
          <w:spacing w:val="1"/>
        </w:rPr>
        <w:t> </w:t>
      </w:r>
      <w:r>
        <w:rPr/>
        <w:t>normal</w:t>
      </w:r>
      <w:r>
        <w:rPr>
          <w:spacing w:val="1"/>
        </w:rPr>
        <w:t> </w:t>
      </w:r>
      <w:r>
        <w:rPr/>
        <w:t>setelah</w:t>
      </w:r>
      <w:r>
        <w:rPr>
          <w:spacing w:val="1"/>
        </w:rPr>
        <w:t> </w:t>
      </w:r>
      <w:r>
        <w:rPr/>
        <w:t>mengalami preeklampsia.</w:t>
      </w:r>
      <w:r>
        <w:rPr>
          <w:spacing w:val="1"/>
        </w:rPr>
        <w:t> </w:t>
      </w:r>
      <w:r>
        <w:rPr/>
        <w:t>Penelitian</w:t>
      </w:r>
      <w:r>
        <w:rPr>
          <w:spacing w:val="1"/>
        </w:rPr>
        <w:t> </w:t>
      </w:r>
      <w:r>
        <w:rPr/>
        <w:t>mengenai preeklampsia</w:t>
      </w:r>
      <w:r>
        <w:rPr>
          <w:spacing w:val="1"/>
        </w:rPr>
        <w:t> </w:t>
      </w:r>
      <w:r>
        <w:rPr/>
        <w:t>tidak meneliti</w:t>
      </w:r>
      <w:r>
        <w:rPr>
          <w:spacing w:val="1"/>
        </w:rPr>
        <w:t> </w:t>
      </w:r>
      <w:r>
        <w:rPr/>
        <w:t>riwayat hipertensi karena preeklampsia adalah kondisi yang berbeda dengan</w:t>
      </w:r>
      <w:r>
        <w:rPr>
          <w:spacing w:val="1"/>
        </w:rPr>
        <w:t> </w:t>
      </w:r>
      <w:r>
        <w:rPr/>
        <w:t>hipertensi</w:t>
      </w:r>
      <w:r>
        <w:rPr>
          <w:spacing w:val="22"/>
        </w:rPr>
        <w:t> </w:t>
      </w:r>
      <w:r>
        <w:rPr/>
        <w:t>gestasional</w:t>
      </w:r>
    </w:p>
    <w:p>
      <w:pPr>
        <w:pStyle w:val="BodyText"/>
        <w:spacing w:line="480" w:lineRule="auto" w:before="6"/>
        <w:ind w:left="963" w:right="452" w:firstLine="721"/>
        <w:jc w:val="both"/>
      </w:pPr>
      <w:r>
        <w:rPr/>
        <w:t>Berdasarkan</w:t>
      </w:r>
      <w:r>
        <w:rPr>
          <w:spacing w:val="1"/>
        </w:rPr>
        <w:t> </w:t>
      </w:r>
      <w:r>
        <w:rPr/>
        <w:t>hasil</w:t>
      </w:r>
      <w:r>
        <w:rPr>
          <w:spacing w:val="1"/>
        </w:rPr>
        <w:t> </w:t>
      </w:r>
      <w:r>
        <w:rPr/>
        <w:t>studi</w:t>
      </w:r>
      <w:r>
        <w:rPr>
          <w:spacing w:val="1"/>
        </w:rPr>
        <w:t> </w:t>
      </w:r>
      <w:r>
        <w:rPr/>
        <w:t>pendahuluan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dilakukan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UPTD</w:t>
      </w:r>
      <w:r>
        <w:rPr>
          <w:spacing w:val="1"/>
        </w:rPr>
        <w:t> </w:t>
      </w:r>
      <w:r>
        <w:rPr/>
        <w:t>Puskesmas</w:t>
      </w:r>
      <w:r>
        <w:rPr>
          <w:spacing w:val="1"/>
        </w:rPr>
        <w:t> </w:t>
      </w:r>
      <w:r>
        <w:rPr/>
        <w:t>Mendawai</w:t>
      </w:r>
      <w:r>
        <w:rPr>
          <w:spacing w:val="1"/>
        </w:rPr>
        <w:t> </w:t>
      </w:r>
      <w:r>
        <w:rPr/>
        <w:t>didapatkan</w:t>
      </w:r>
      <w:r>
        <w:rPr>
          <w:spacing w:val="1"/>
        </w:rPr>
        <w:t> </w:t>
      </w:r>
      <w:r>
        <w:rPr/>
        <w:t>data jumlah</w:t>
      </w:r>
      <w:r>
        <w:rPr>
          <w:spacing w:val="1"/>
        </w:rPr>
        <w:t> </w:t>
      </w:r>
      <w:r>
        <w:rPr/>
        <w:t>ibu hamil</w:t>
      </w:r>
      <w:r>
        <w:rPr>
          <w:spacing w:val="1"/>
        </w:rPr>
        <w:t> </w:t>
      </w:r>
      <w:r>
        <w:rPr/>
        <w:t>pada tahun</w:t>
      </w:r>
      <w:r>
        <w:rPr>
          <w:spacing w:val="1"/>
        </w:rPr>
        <w:t> </w:t>
      </w:r>
      <w:r>
        <w:rPr/>
        <w:t>2022</w:t>
      </w:r>
      <w:r>
        <w:rPr>
          <w:spacing w:val="1"/>
        </w:rPr>
        <w:t> </w:t>
      </w:r>
      <w:r>
        <w:rPr/>
        <w:t>sebanyak 80 orang, tahun 2023 sebanyak 82 orang dan periode Januari-April</w:t>
      </w:r>
      <w:r>
        <w:rPr>
          <w:spacing w:val="1"/>
        </w:rPr>
        <w:t> </w:t>
      </w:r>
      <w:r>
        <w:rPr/>
        <w:t>2024 sebanyak 29 orang. Data jumlah ibu bersalin pada tahun 2022 sebanyak</w:t>
      </w:r>
      <w:r>
        <w:rPr>
          <w:spacing w:val="1"/>
        </w:rPr>
        <w:t> </w:t>
      </w:r>
      <w:r>
        <w:rPr/>
        <w:t>72 orang,</w:t>
      </w:r>
      <w:r>
        <w:rPr>
          <w:spacing w:val="1"/>
        </w:rPr>
        <w:t> </w:t>
      </w:r>
      <w:r>
        <w:rPr/>
        <w:t>tahun 2023 sebanyak</w:t>
      </w:r>
      <w:r>
        <w:rPr>
          <w:spacing w:val="1"/>
        </w:rPr>
        <w:t> </w:t>
      </w:r>
      <w:r>
        <w:rPr/>
        <w:t>82 orang dan periode</w:t>
      </w:r>
      <w:r>
        <w:rPr>
          <w:spacing w:val="1"/>
        </w:rPr>
        <w:t> </w:t>
      </w:r>
      <w:r>
        <w:rPr/>
        <w:t>Januari-April</w:t>
      </w:r>
      <w:r>
        <w:rPr>
          <w:spacing w:val="1"/>
        </w:rPr>
        <w:t> </w:t>
      </w:r>
      <w:r>
        <w:rPr/>
        <w:t>2024</w:t>
      </w:r>
      <w:r>
        <w:rPr>
          <w:spacing w:val="1"/>
        </w:rPr>
        <w:t> </w:t>
      </w:r>
      <w:r>
        <w:rPr/>
        <w:t>sebanyak</w:t>
      </w:r>
      <w:r>
        <w:rPr>
          <w:spacing w:val="1"/>
        </w:rPr>
        <w:t> </w:t>
      </w:r>
      <w:r>
        <w:rPr/>
        <w:t>11</w:t>
      </w:r>
      <w:r>
        <w:rPr>
          <w:spacing w:val="1"/>
        </w:rPr>
        <w:t> </w:t>
      </w:r>
      <w:r>
        <w:rPr/>
        <w:t>orang.</w:t>
      </w:r>
      <w:r>
        <w:rPr>
          <w:spacing w:val="1"/>
        </w:rPr>
        <w:t> </w:t>
      </w:r>
      <w:r>
        <w:rPr/>
        <w:t>Sedangkan</w:t>
      </w:r>
      <w:r>
        <w:rPr>
          <w:spacing w:val="1"/>
        </w:rPr>
        <w:t> </w:t>
      </w:r>
      <w:r>
        <w:rPr/>
        <w:t>kejadian</w:t>
      </w:r>
      <w:r>
        <w:rPr>
          <w:spacing w:val="1"/>
        </w:rPr>
        <w:t> </w:t>
      </w:r>
      <w:r>
        <w:rPr/>
        <w:t>preeklampsia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tahun</w:t>
      </w:r>
      <w:r>
        <w:rPr>
          <w:spacing w:val="1"/>
        </w:rPr>
        <w:t> </w:t>
      </w:r>
      <w:r>
        <w:rPr/>
        <w:t>2022</w:t>
      </w:r>
      <w:r>
        <w:rPr>
          <w:spacing w:val="1"/>
        </w:rPr>
        <w:t> </w:t>
      </w:r>
      <w:r>
        <w:rPr>
          <w:spacing w:val="-2"/>
        </w:rPr>
        <w:t>sebanyak 8 kasus, tahun 2023 </w:t>
      </w:r>
      <w:r>
        <w:rPr>
          <w:spacing w:val="-1"/>
        </w:rPr>
        <w:t>sebanyak 4 kasus dan periode Januari-April 2024</w:t>
      </w:r>
      <w:r>
        <w:rPr>
          <w:spacing w:val="-57"/>
        </w:rPr>
        <w:t> </w:t>
      </w:r>
      <w:r>
        <w:rPr/>
        <w:t>sebanyak 1 kasus. Hasil wawancara dengan bidan pemegang program</w:t>
      </w:r>
      <w:r>
        <w:rPr>
          <w:spacing w:val="1"/>
        </w:rPr>
        <w:t> </w:t>
      </w:r>
      <w:r>
        <w:rPr/>
        <w:t>KIA</w:t>
      </w:r>
      <w:r>
        <w:rPr>
          <w:spacing w:val="1"/>
        </w:rPr>
        <w:t> </w:t>
      </w:r>
      <w:r>
        <w:rPr/>
        <w:t>mengatakan bahwa penyebab preeklampsia yang paling sering ditemui adalah</w:t>
      </w:r>
      <w:r>
        <w:rPr>
          <w:spacing w:val="1"/>
        </w:rPr>
        <w:t> </w:t>
      </w:r>
      <w:r>
        <w:rPr/>
        <w:t>faktor usia ibu hamil &gt; 35 tahun. Selain itu, faktor paritas nullipara, riwayat</w:t>
      </w:r>
      <w:r>
        <w:rPr>
          <w:spacing w:val="1"/>
        </w:rPr>
        <w:t> </w:t>
      </w:r>
      <w:r>
        <w:rPr/>
        <w:t>hipertensi</w:t>
      </w:r>
      <w:r>
        <w:rPr>
          <w:spacing w:val="5"/>
        </w:rPr>
        <w:t> </w:t>
      </w:r>
      <w:r>
        <w:rPr/>
        <w:t>dan</w:t>
      </w:r>
      <w:r>
        <w:rPr>
          <w:spacing w:val="-11"/>
        </w:rPr>
        <w:t> </w:t>
      </w:r>
      <w:r>
        <w:rPr/>
        <w:t>riwayat</w:t>
      </w:r>
      <w:r>
        <w:rPr>
          <w:spacing w:val="-6"/>
        </w:rPr>
        <w:t> </w:t>
      </w:r>
      <w:r>
        <w:rPr/>
        <w:t>preeklampsia</w:t>
      </w:r>
      <w:r>
        <w:rPr>
          <w:spacing w:val="22"/>
        </w:rPr>
        <w:t> </w:t>
      </w:r>
      <w:r>
        <w:rPr/>
        <w:t>juga</w:t>
      </w:r>
      <w:r>
        <w:rPr>
          <w:spacing w:val="-15"/>
        </w:rPr>
        <w:t> </w:t>
      </w:r>
      <w:r>
        <w:rPr/>
        <w:t>merupakan</w:t>
      </w:r>
      <w:r>
        <w:rPr>
          <w:spacing w:val="-1"/>
        </w:rPr>
        <w:t> </w:t>
      </w:r>
      <w:r>
        <w:rPr/>
        <w:t>penyebab</w:t>
      </w:r>
      <w:r>
        <w:rPr>
          <w:spacing w:val="-1"/>
        </w:rPr>
        <w:t> </w:t>
      </w:r>
      <w:r>
        <w:rPr/>
        <w:t>preeklampsia.</w:t>
      </w:r>
    </w:p>
    <w:p>
      <w:pPr>
        <w:pStyle w:val="BodyText"/>
        <w:spacing w:line="477" w:lineRule="auto" w:before="9"/>
        <w:ind w:left="963" w:right="483" w:firstLine="721"/>
        <w:jc w:val="both"/>
      </w:pPr>
      <w:r>
        <w:rPr/>
        <w:t>Berdasarkan uraian di atas, maka peneliti</w:t>
      </w:r>
      <w:r>
        <w:rPr>
          <w:spacing w:val="1"/>
        </w:rPr>
        <w:t> </w:t>
      </w:r>
      <w:r>
        <w:rPr/>
        <w:t>tertarik</w:t>
      </w:r>
      <w:r>
        <w:rPr>
          <w:spacing w:val="1"/>
        </w:rPr>
        <w:t> </w:t>
      </w:r>
      <w:r>
        <w:rPr/>
        <w:t>untuk melakukan</w:t>
      </w:r>
      <w:r>
        <w:rPr>
          <w:spacing w:val="1"/>
        </w:rPr>
        <w:t> </w:t>
      </w:r>
      <w:r>
        <w:rPr/>
        <w:t>penelitian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berjudul</w:t>
      </w:r>
      <w:r>
        <w:rPr>
          <w:spacing w:val="1"/>
        </w:rPr>
        <w:t> </w:t>
      </w:r>
      <w:r>
        <w:rPr/>
        <w:t>“Hubungan</w:t>
      </w:r>
      <w:r>
        <w:rPr>
          <w:spacing w:val="1"/>
        </w:rPr>
        <w:t> </w:t>
      </w:r>
      <w:r>
        <w:rPr/>
        <w:t>Faktor</w:t>
      </w:r>
      <w:r>
        <w:rPr>
          <w:spacing w:val="1"/>
        </w:rPr>
        <w:t> </w:t>
      </w:r>
      <w:r>
        <w:rPr/>
        <w:t>Resiko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Kejadian</w:t>
      </w:r>
      <w:r>
        <w:rPr>
          <w:spacing w:val="1"/>
        </w:rPr>
        <w:t> </w:t>
      </w:r>
      <w:r>
        <w:rPr/>
        <w:t>Preeklampsia</w:t>
      </w:r>
      <w:r>
        <w:rPr>
          <w:spacing w:val="26"/>
        </w:rPr>
        <w:t> </w:t>
      </w:r>
      <w:r>
        <w:rPr/>
        <w:t>di</w:t>
      </w:r>
      <w:r>
        <w:rPr>
          <w:spacing w:val="7"/>
        </w:rPr>
        <w:t> </w:t>
      </w:r>
      <w:r>
        <w:rPr/>
        <w:t>UPTD</w:t>
      </w:r>
      <w:r>
        <w:rPr>
          <w:spacing w:val="-10"/>
        </w:rPr>
        <w:t> </w:t>
      </w:r>
      <w:r>
        <w:rPr/>
        <w:t>Puskesmas</w:t>
      </w:r>
      <w:r>
        <w:rPr>
          <w:spacing w:val="10"/>
        </w:rPr>
        <w:t> </w:t>
      </w:r>
      <w:r>
        <w:rPr/>
        <w:t>Mendawai”.</w:t>
      </w:r>
    </w:p>
    <w:p>
      <w:pPr>
        <w:spacing w:after="0" w:line="477" w:lineRule="auto"/>
        <w:jc w:val="both"/>
        <w:sectPr>
          <w:headerReference w:type="default" r:id="rId48"/>
          <w:footerReference w:type="default" r:id="rId49"/>
          <w:pgSz w:w="11910" w:h="16850"/>
          <w:pgMar w:header="732" w:footer="0" w:top="980" w:bottom="280" w:left="1680" w:right="12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3"/>
        </w:rPr>
      </w:pPr>
    </w:p>
    <w:p>
      <w:pPr>
        <w:pStyle w:val="Heading2"/>
        <w:numPr>
          <w:ilvl w:val="0"/>
          <w:numId w:val="7"/>
        </w:numPr>
        <w:tabs>
          <w:tab w:pos="964" w:val="left" w:leader="none"/>
        </w:tabs>
        <w:spacing w:line="240" w:lineRule="auto" w:before="90" w:after="0"/>
        <w:ind w:left="963" w:right="0" w:hanging="376"/>
        <w:jc w:val="left"/>
      </w:pPr>
      <w:bookmarkStart w:name="_bookmark14" w:id="16"/>
      <w:bookmarkEnd w:id="16"/>
      <w:r>
        <w:rPr>
          <w:b w:val="0"/>
        </w:rPr>
      </w:r>
      <w:bookmarkStart w:name="_bookmark14" w:id="17"/>
      <w:bookmarkEnd w:id="17"/>
      <w:r>
        <w:rPr/>
        <w:t>R</w:t>
      </w:r>
      <w:r>
        <w:rPr/>
        <w:t>umusan</w:t>
      </w:r>
      <w:r>
        <w:rPr>
          <w:spacing w:val="-12"/>
        </w:rPr>
        <w:t> </w:t>
      </w:r>
      <w:r>
        <w:rPr/>
        <w:t>Masalah</w:t>
      </w:r>
    </w:p>
    <w:p>
      <w:pPr>
        <w:pStyle w:val="BodyText"/>
        <w:spacing w:before="3"/>
        <w:rPr>
          <w:b/>
        </w:rPr>
      </w:pPr>
    </w:p>
    <w:p>
      <w:pPr>
        <w:pStyle w:val="BodyText"/>
        <w:spacing w:line="482" w:lineRule="auto"/>
        <w:ind w:left="963" w:right="481" w:firstLine="721"/>
        <w:jc w:val="both"/>
      </w:pPr>
      <w:r>
        <w:rPr/>
        <w:t>Berdasarkan</w:t>
      </w:r>
      <w:r>
        <w:rPr>
          <w:spacing w:val="1"/>
        </w:rPr>
        <w:t> </w:t>
      </w:r>
      <w:r>
        <w:rPr/>
        <w:t>latar</w:t>
      </w:r>
      <w:r>
        <w:rPr>
          <w:spacing w:val="1"/>
        </w:rPr>
        <w:t> </w:t>
      </w:r>
      <w:r>
        <w:rPr/>
        <w:t>belakang</w:t>
      </w:r>
      <w:r>
        <w:rPr>
          <w:spacing w:val="1"/>
        </w:rPr>
        <w:t> </w:t>
      </w:r>
      <w:r>
        <w:rPr/>
        <w:t>di atas,</w:t>
      </w:r>
      <w:r>
        <w:rPr>
          <w:spacing w:val="1"/>
        </w:rPr>
        <w:t> </w:t>
      </w:r>
      <w:r>
        <w:rPr/>
        <w:t>maka</w:t>
      </w:r>
      <w:r>
        <w:rPr>
          <w:spacing w:val="1"/>
        </w:rPr>
        <w:t> </w:t>
      </w:r>
      <w:r>
        <w:rPr/>
        <w:t>rumusan</w:t>
      </w:r>
      <w:r>
        <w:rPr>
          <w:spacing w:val="1"/>
        </w:rPr>
        <w:t> </w:t>
      </w:r>
      <w:r>
        <w:rPr/>
        <w:t>masalah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penelitian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yaitu</w:t>
      </w:r>
      <w:r>
        <w:rPr>
          <w:spacing w:val="1"/>
        </w:rPr>
        <w:t> </w:t>
      </w:r>
      <w:r>
        <w:rPr/>
        <w:t>apakah</w:t>
      </w:r>
      <w:r>
        <w:rPr>
          <w:spacing w:val="1"/>
        </w:rPr>
        <w:t> </w:t>
      </w:r>
      <w:r>
        <w:rPr/>
        <w:t>ada</w:t>
      </w:r>
      <w:r>
        <w:rPr>
          <w:spacing w:val="1"/>
        </w:rPr>
        <w:t> </w:t>
      </w:r>
      <w:r>
        <w:rPr/>
        <w:t>hubungan</w:t>
      </w:r>
      <w:r>
        <w:rPr>
          <w:spacing w:val="1"/>
        </w:rPr>
        <w:t> </w:t>
      </w:r>
      <w:r>
        <w:rPr/>
        <w:t>faktor</w:t>
      </w:r>
      <w:r>
        <w:rPr>
          <w:spacing w:val="1"/>
        </w:rPr>
        <w:t> </w:t>
      </w:r>
      <w:r>
        <w:rPr/>
        <w:t>resiko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kejadian</w:t>
      </w:r>
      <w:r>
        <w:rPr>
          <w:spacing w:val="1"/>
        </w:rPr>
        <w:t> </w:t>
      </w:r>
      <w:r>
        <w:rPr/>
        <w:t>preeklampsia</w:t>
      </w:r>
      <w:r>
        <w:rPr>
          <w:spacing w:val="28"/>
        </w:rPr>
        <w:t> </w:t>
      </w:r>
      <w:r>
        <w:rPr/>
        <w:t>di</w:t>
      </w:r>
      <w:r>
        <w:rPr>
          <w:spacing w:val="7"/>
        </w:rPr>
        <w:t> </w:t>
      </w:r>
      <w:r>
        <w:rPr/>
        <w:t>UPTD</w:t>
      </w:r>
      <w:r>
        <w:rPr>
          <w:spacing w:val="-10"/>
        </w:rPr>
        <w:t> </w:t>
      </w:r>
      <w:r>
        <w:rPr/>
        <w:t>Puskesmas</w:t>
      </w:r>
      <w:r>
        <w:rPr>
          <w:spacing w:val="10"/>
        </w:rPr>
        <w:t> </w:t>
      </w:r>
      <w:r>
        <w:rPr/>
        <w:t>Mendawai?</w:t>
      </w: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21"/>
        </w:rPr>
      </w:pPr>
    </w:p>
    <w:p>
      <w:pPr>
        <w:pStyle w:val="Heading2"/>
        <w:numPr>
          <w:ilvl w:val="0"/>
          <w:numId w:val="7"/>
        </w:numPr>
        <w:tabs>
          <w:tab w:pos="964" w:val="left" w:leader="none"/>
        </w:tabs>
        <w:spacing w:line="240" w:lineRule="auto" w:before="0" w:after="0"/>
        <w:ind w:left="963" w:right="0" w:hanging="376"/>
        <w:jc w:val="left"/>
      </w:pPr>
      <w:bookmarkStart w:name="_bookmark15" w:id="18"/>
      <w:bookmarkEnd w:id="18"/>
      <w:r>
        <w:rPr>
          <w:b w:val="0"/>
        </w:rPr>
      </w:r>
      <w:bookmarkStart w:name="_bookmark15" w:id="19"/>
      <w:bookmarkEnd w:id="19"/>
      <w:r>
        <w:rPr>
          <w:spacing w:val="-3"/>
        </w:rPr>
        <w:t>T</w:t>
      </w:r>
      <w:r>
        <w:rPr>
          <w:spacing w:val="-3"/>
        </w:rPr>
        <w:t>ujuan</w:t>
      </w:r>
      <w:r>
        <w:rPr>
          <w:spacing w:val="-7"/>
        </w:rPr>
        <w:t> </w:t>
      </w:r>
      <w:r>
        <w:rPr>
          <w:spacing w:val="-3"/>
        </w:rPr>
        <w:t>Penelitian</w:t>
      </w:r>
    </w:p>
    <w:p>
      <w:pPr>
        <w:pStyle w:val="BodyText"/>
        <w:spacing w:before="4"/>
        <w:rPr>
          <w:b/>
        </w:rPr>
      </w:pPr>
    </w:p>
    <w:p>
      <w:pPr>
        <w:pStyle w:val="Heading2"/>
        <w:numPr>
          <w:ilvl w:val="1"/>
          <w:numId w:val="7"/>
        </w:numPr>
        <w:tabs>
          <w:tab w:pos="1324" w:val="left" w:leader="none"/>
        </w:tabs>
        <w:spacing w:line="240" w:lineRule="auto" w:before="0" w:after="0"/>
        <w:ind w:left="1324" w:right="0" w:hanging="361"/>
        <w:jc w:val="left"/>
      </w:pPr>
      <w:bookmarkStart w:name="_bookmark16" w:id="20"/>
      <w:bookmarkEnd w:id="20"/>
      <w:r>
        <w:rPr>
          <w:b w:val="0"/>
        </w:rPr>
      </w:r>
      <w:bookmarkStart w:name="_bookmark16" w:id="21"/>
      <w:bookmarkEnd w:id="21"/>
      <w:r>
        <w:rPr>
          <w:spacing w:val="-2"/>
        </w:rPr>
        <w:t>T</w:t>
      </w:r>
      <w:r>
        <w:rPr>
          <w:spacing w:val="-2"/>
        </w:rPr>
        <w:t>ujuan</w:t>
      </w:r>
      <w:r>
        <w:rPr>
          <w:spacing w:val="-10"/>
        </w:rPr>
        <w:t> </w:t>
      </w:r>
      <w:r>
        <w:rPr>
          <w:spacing w:val="-1"/>
        </w:rPr>
        <w:t>Umum</w:t>
      </w:r>
    </w:p>
    <w:p>
      <w:pPr>
        <w:pStyle w:val="BodyText"/>
        <w:spacing w:before="3"/>
        <w:rPr>
          <w:b/>
        </w:rPr>
      </w:pPr>
    </w:p>
    <w:p>
      <w:pPr>
        <w:pStyle w:val="BodyText"/>
        <w:tabs>
          <w:tab w:pos="4147" w:val="left" w:leader="none"/>
          <w:tab w:pos="6052" w:val="left" w:leader="none"/>
          <w:tab w:pos="6832" w:val="left" w:leader="none"/>
        </w:tabs>
        <w:spacing w:line="482" w:lineRule="auto"/>
        <w:ind w:left="1308" w:right="501" w:firstLine="720"/>
      </w:pPr>
      <w:r>
        <w:rPr/>
        <w:t>Untuk  </w:t>
      </w:r>
      <w:r>
        <w:rPr>
          <w:spacing w:val="2"/>
        </w:rPr>
        <w:t> </w:t>
      </w:r>
      <w:r>
        <w:rPr/>
        <w:t>mengetahui</w:t>
        <w:tab/>
        <w:t>hubungan  </w:t>
      </w:r>
      <w:r>
        <w:rPr>
          <w:spacing w:val="5"/>
        </w:rPr>
        <w:t> </w:t>
      </w:r>
      <w:r>
        <w:rPr/>
        <w:t>faktor</w:t>
        <w:tab/>
        <w:t>resiko</w:t>
        <w:tab/>
        <w:t>dengan</w:t>
      </w:r>
      <w:r>
        <w:rPr>
          <w:spacing w:val="42"/>
        </w:rPr>
        <w:t> </w:t>
      </w:r>
      <w:r>
        <w:rPr/>
        <w:t>kejadian</w:t>
      </w:r>
      <w:r>
        <w:rPr>
          <w:spacing w:val="-57"/>
        </w:rPr>
        <w:t> </w:t>
      </w:r>
      <w:r>
        <w:rPr/>
        <w:t>preeklampsia</w:t>
      </w:r>
      <w:r>
        <w:rPr>
          <w:spacing w:val="28"/>
        </w:rPr>
        <w:t> </w:t>
      </w:r>
      <w:r>
        <w:rPr/>
        <w:t>di</w:t>
      </w:r>
      <w:r>
        <w:rPr>
          <w:spacing w:val="7"/>
        </w:rPr>
        <w:t> </w:t>
      </w:r>
      <w:r>
        <w:rPr/>
        <w:t>UPTD</w:t>
      </w:r>
      <w:r>
        <w:rPr>
          <w:spacing w:val="-10"/>
        </w:rPr>
        <w:t> </w:t>
      </w:r>
      <w:r>
        <w:rPr/>
        <w:t>Puskesmas</w:t>
      </w:r>
      <w:r>
        <w:rPr>
          <w:spacing w:val="9"/>
        </w:rPr>
        <w:t> </w:t>
      </w:r>
      <w:r>
        <w:rPr/>
        <w:t>Mendawai.</w:t>
      </w: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21"/>
        </w:rPr>
      </w:pPr>
    </w:p>
    <w:p>
      <w:pPr>
        <w:pStyle w:val="Heading2"/>
        <w:numPr>
          <w:ilvl w:val="1"/>
          <w:numId w:val="7"/>
        </w:numPr>
        <w:tabs>
          <w:tab w:pos="1324" w:val="left" w:leader="none"/>
        </w:tabs>
        <w:spacing w:line="240" w:lineRule="auto" w:before="0" w:after="0"/>
        <w:ind w:left="1324" w:right="0" w:hanging="361"/>
        <w:jc w:val="left"/>
      </w:pPr>
      <w:bookmarkStart w:name="_bookmark17" w:id="22"/>
      <w:bookmarkEnd w:id="22"/>
      <w:r>
        <w:rPr>
          <w:b w:val="0"/>
        </w:rPr>
      </w:r>
      <w:bookmarkStart w:name="_bookmark17" w:id="23"/>
      <w:bookmarkEnd w:id="23"/>
      <w:r>
        <w:rPr>
          <w:spacing w:val="-2"/>
        </w:rPr>
        <w:t>T</w:t>
      </w:r>
      <w:r>
        <w:rPr>
          <w:spacing w:val="-2"/>
        </w:rPr>
        <w:t>ujuan</w:t>
      </w:r>
      <w:r>
        <w:rPr>
          <w:spacing w:val="-12"/>
        </w:rPr>
        <w:t> </w:t>
      </w:r>
      <w:r>
        <w:rPr>
          <w:spacing w:val="-2"/>
        </w:rPr>
        <w:t>Khusus</w:t>
      </w:r>
    </w:p>
    <w:p>
      <w:pPr>
        <w:pStyle w:val="BodyText"/>
        <w:spacing w:before="3"/>
        <w:rPr>
          <w:b/>
        </w:rPr>
      </w:pPr>
    </w:p>
    <w:p>
      <w:pPr>
        <w:pStyle w:val="ListParagraph"/>
        <w:numPr>
          <w:ilvl w:val="2"/>
          <w:numId w:val="7"/>
        </w:numPr>
        <w:tabs>
          <w:tab w:pos="1685" w:val="left" w:leader="none"/>
        </w:tabs>
        <w:spacing w:line="482" w:lineRule="auto" w:before="0" w:after="0"/>
        <w:ind w:left="1684" w:right="475" w:hanging="361"/>
        <w:jc w:val="left"/>
        <w:rPr>
          <w:sz w:val="24"/>
        </w:rPr>
      </w:pPr>
      <w:r>
        <w:rPr>
          <w:spacing w:val="-1"/>
          <w:sz w:val="24"/>
        </w:rPr>
        <w:t>Untuk</w:t>
      </w:r>
      <w:r>
        <w:rPr>
          <w:spacing w:val="-7"/>
          <w:sz w:val="24"/>
        </w:rPr>
        <w:t> </w:t>
      </w:r>
      <w:r>
        <w:rPr>
          <w:spacing w:val="-1"/>
          <w:sz w:val="24"/>
        </w:rPr>
        <w:t>mengetahui</w:t>
      </w:r>
      <w:r>
        <w:rPr>
          <w:sz w:val="24"/>
        </w:rPr>
        <w:t> </w:t>
      </w:r>
      <w:r>
        <w:rPr>
          <w:spacing w:val="-1"/>
          <w:sz w:val="24"/>
        </w:rPr>
        <w:t>gambaran</w:t>
      </w:r>
      <w:r>
        <w:rPr>
          <w:spacing w:val="10"/>
          <w:sz w:val="24"/>
        </w:rPr>
        <w:t> </w:t>
      </w:r>
      <w:r>
        <w:rPr>
          <w:spacing w:val="-1"/>
          <w:sz w:val="24"/>
        </w:rPr>
        <w:t>faktor</w:t>
      </w:r>
      <w:r>
        <w:rPr>
          <w:spacing w:val="2"/>
          <w:sz w:val="24"/>
        </w:rPr>
        <w:t> </w:t>
      </w:r>
      <w:r>
        <w:rPr>
          <w:sz w:val="24"/>
        </w:rPr>
        <w:t>usia</w:t>
      </w:r>
      <w:r>
        <w:rPr>
          <w:spacing w:val="-9"/>
          <w:sz w:val="24"/>
        </w:rPr>
        <w:t> </w:t>
      </w:r>
      <w:r>
        <w:rPr>
          <w:sz w:val="24"/>
        </w:rPr>
        <w:t>ibu</w:t>
      </w:r>
      <w:r>
        <w:rPr>
          <w:spacing w:val="6"/>
          <w:sz w:val="24"/>
        </w:rPr>
        <w:t> </w:t>
      </w:r>
      <w:r>
        <w:rPr>
          <w:sz w:val="24"/>
        </w:rPr>
        <w:t>hamil</w:t>
      </w:r>
      <w:r>
        <w:rPr>
          <w:spacing w:val="3"/>
          <w:sz w:val="24"/>
        </w:rPr>
        <w:t> </w:t>
      </w:r>
      <w:r>
        <w:rPr>
          <w:sz w:val="24"/>
        </w:rPr>
        <w:t>di</w:t>
      </w:r>
      <w:r>
        <w:rPr>
          <w:spacing w:val="-13"/>
          <w:sz w:val="24"/>
        </w:rPr>
        <w:t> </w:t>
      </w:r>
      <w:r>
        <w:rPr>
          <w:sz w:val="24"/>
        </w:rPr>
        <w:t>UPTD</w:t>
      </w:r>
      <w:r>
        <w:rPr>
          <w:spacing w:val="-14"/>
          <w:sz w:val="24"/>
        </w:rPr>
        <w:t> </w:t>
      </w:r>
      <w:r>
        <w:rPr>
          <w:sz w:val="24"/>
        </w:rPr>
        <w:t>Puskesmas</w:t>
      </w:r>
      <w:r>
        <w:rPr>
          <w:spacing w:val="-57"/>
          <w:sz w:val="24"/>
        </w:rPr>
        <w:t> </w:t>
      </w:r>
      <w:r>
        <w:rPr>
          <w:sz w:val="24"/>
        </w:rPr>
        <w:t>Mendawai.</w:t>
      </w:r>
    </w:p>
    <w:p>
      <w:pPr>
        <w:pStyle w:val="ListParagraph"/>
        <w:numPr>
          <w:ilvl w:val="2"/>
          <w:numId w:val="7"/>
        </w:numPr>
        <w:tabs>
          <w:tab w:pos="1685" w:val="left" w:leader="none"/>
        </w:tabs>
        <w:spacing w:line="470" w:lineRule="auto" w:before="2" w:after="0"/>
        <w:ind w:left="1684" w:right="483" w:hanging="361"/>
        <w:jc w:val="left"/>
        <w:rPr>
          <w:sz w:val="24"/>
        </w:rPr>
      </w:pPr>
      <w:r>
        <w:rPr>
          <w:sz w:val="24"/>
        </w:rPr>
        <w:t>Untuk</w:t>
      </w:r>
      <w:r>
        <w:rPr>
          <w:spacing w:val="30"/>
          <w:sz w:val="24"/>
        </w:rPr>
        <w:t> </w:t>
      </w:r>
      <w:r>
        <w:rPr>
          <w:sz w:val="24"/>
        </w:rPr>
        <w:t>mengetahui</w:t>
      </w:r>
      <w:r>
        <w:rPr>
          <w:spacing w:val="39"/>
          <w:sz w:val="24"/>
        </w:rPr>
        <w:t> </w:t>
      </w:r>
      <w:r>
        <w:rPr>
          <w:sz w:val="24"/>
        </w:rPr>
        <w:t>gambaran</w:t>
      </w:r>
      <w:r>
        <w:rPr>
          <w:spacing w:val="50"/>
          <w:sz w:val="24"/>
        </w:rPr>
        <w:t> </w:t>
      </w:r>
      <w:r>
        <w:rPr>
          <w:sz w:val="24"/>
        </w:rPr>
        <w:t>faktor</w:t>
      </w:r>
      <w:r>
        <w:rPr>
          <w:spacing w:val="40"/>
          <w:sz w:val="24"/>
        </w:rPr>
        <w:t> </w:t>
      </w:r>
      <w:r>
        <w:rPr>
          <w:sz w:val="24"/>
        </w:rPr>
        <w:t>paritas</w:t>
      </w:r>
      <w:r>
        <w:rPr>
          <w:spacing w:val="55"/>
          <w:sz w:val="24"/>
        </w:rPr>
        <w:t> </w:t>
      </w:r>
      <w:r>
        <w:rPr>
          <w:sz w:val="24"/>
        </w:rPr>
        <w:t>ibu</w:t>
      </w:r>
      <w:r>
        <w:rPr>
          <w:spacing w:val="30"/>
          <w:sz w:val="24"/>
        </w:rPr>
        <w:t> </w:t>
      </w:r>
      <w:r>
        <w:rPr>
          <w:sz w:val="24"/>
        </w:rPr>
        <w:t>hamil</w:t>
      </w:r>
      <w:r>
        <w:rPr>
          <w:spacing w:val="56"/>
          <w:sz w:val="24"/>
        </w:rPr>
        <w:t> </w:t>
      </w:r>
      <w:r>
        <w:rPr>
          <w:sz w:val="24"/>
        </w:rPr>
        <w:t>di</w:t>
      </w:r>
      <w:r>
        <w:rPr>
          <w:spacing w:val="25"/>
          <w:sz w:val="24"/>
        </w:rPr>
        <w:t> </w:t>
      </w:r>
      <w:r>
        <w:rPr>
          <w:sz w:val="24"/>
        </w:rPr>
        <w:t>UPTD</w:t>
      </w:r>
      <w:r>
        <w:rPr>
          <w:spacing w:val="-57"/>
          <w:sz w:val="24"/>
        </w:rPr>
        <w:t> </w:t>
      </w:r>
      <w:r>
        <w:rPr>
          <w:sz w:val="24"/>
        </w:rPr>
        <w:t>Puskesmas</w:t>
      </w:r>
      <w:r>
        <w:rPr>
          <w:spacing w:val="10"/>
          <w:sz w:val="24"/>
        </w:rPr>
        <w:t> </w:t>
      </w:r>
      <w:r>
        <w:rPr>
          <w:sz w:val="24"/>
        </w:rPr>
        <w:t>Mendawai.</w:t>
      </w:r>
    </w:p>
    <w:p>
      <w:pPr>
        <w:pStyle w:val="ListParagraph"/>
        <w:numPr>
          <w:ilvl w:val="2"/>
          <w:numId w:val="7"/>
        </w:numPr>
        <w:tabs>
          <w:tab w:pos="1685" w:val="left" w:leader="none"/>
        </w:tabs>
        <w:spacing w:line="482" w:lineRule="auto" w:before="14" w:after="0"/>
        <w:ind w:left="1684" w:right="481" w:hanging="361"/>
        <w:jc w:val="left"/>
        <w:rPr>
          <w:sz w:val="24"/>
        </w:rPr>
      </w:pPr>
      <w:r>
        <w:rPr>
          <w:sz w:val="24"/>
        </w:rPr>
        <w:t>Untuk mengetahui</w:t>
      </w:r>
      <w:r>
        <w:rPr>
          <w:spacing w:val="8"/>
          <w:sz w:val="24"/>
        </w:rPr>
        <w:t> </w:t>
      </w:r>
      <w:r>
        <w:rPr>
          <w:sz w:val="24"/>
        </w:rPr>
        <w:t>gambaran</w:t>
      </w:r>
      <w:r>
        <w:rPr>
          <w:spacing w:val="13"/>
          <w:sz w:val="24"/>
        </w:rPr>
        <w:t> </w:t>
      </w:r>
      <w:r>
        <w:rPr>
          <w:sz w:val="24"/>
        </w:rPr>
        <w:t>faktor</w:t>
      </w:r>
      <w:r>
        <w:rPr>
          <w:spacing w:val="9"/>
          <w:sz w:val="24"/>
        </w:rPr>
        <w:t> </w:t>
      </w:r>
      <w:r>
        <w:rPr>
          <w:sz w:val="24"/>
        </w:rPr>
        <w:t>riwayat</w:t>
      </w:r>
      <w:r>
        <w:rPr>
          <w:spacing w:val="7"/>
          <w:sz w:val="24"/>
        </w:rPr>
        <w:t> </w:t>
      </w:r>
      <w:r>
        <w:rPr>
          <w:sz w:val="24"/>
        </w:rPr>
        <w:t>preeklampsia</w:t>
      </w:r>
      <w:r>
        <w:rPr>
          <w:spacing w:val="25"/>
          <w:sz w:val="24"/>
        </w:rPr>
        <w:t> </w:t>
      </w:r>
      <w:r>
        <w:rPr>
          <w:sz w:val="24"/>
        </w:rPr>
        <w:t>ibu hamil</w:t>
      </w:r>
      <w:r>
        <w:rPr>
          <w:spacing w:val="8"/>
          <w:sz w:val="24"/>
        </w:rPr>
        <w:t> </w:t>
      </w:r>
      <w:r>
        <w:rPr>
          <w:sz w:val="24"/>
        </w:rPr>
        <w:t>di</w:t>
      </w:r>
      <w:r>
        <w:rPr>
          <w:spacing w:val="-57"/>
          <w:sz w:val="24"/>
        </w:rPr>
        <w:t> </w:t>
      </w:r>
      <w:r>
        <w:rPr>
          <w:sz w:val="24"/>
        </w:rPr>
        <w:t>UPTD</w:t>
      </w:r>
      <w:r>
        <w:rPr>
          <w:spacing w:val="-10"/>
          <w:sz w:val="24"/>
        </w:rPr>
        <w:t> </w:t>
      </w:r>
      <w:r>
        <w:rPr>
          <w:sz w:val="24"/>
        </w:rPr>
        <w:t>Puskesmas</w:t>
      </w:r>
      <w:r>
        <w:rPr>
          <w:spacing w:val="11"/>
          <w:sz w:val="24"/>
        </w:rPr>
        <w:t> </w:t>
      </w:r>
      <w:r>
        <w:rPr>
          <w:sz w:val="24"/>
        </w:rPr>
        <w:t>Mendawai.</w:t>
      </w:r>
    </w:p>
    <w:p>
      <w:pPr>
        <w:pStyle w:val="ListParagraph"/>
        <w:numPr>
          <w:ilvl w:val="2"/>
          <w:numId w:val="7"/>
        </w:numPr>
        <w:tabs>
          <w:tab w:pos="1685" w:val="left" w:leader="none"/>
        </w:tabs>
        <w:spacing w:line="482" w:lineRule="auto" w:before="2" w:after="0"/>
        <w:ind w:left="1684" w:right="488" w:hanging="361"/>
        <w:jc w:val="left"/>
        <w:rPr>
          <w:sz w:val="24"/>
        </w:rPr>
      </w:pPr>
      <w:r>
        <w:rPr>
          <w:spacing w:val="-2"/>
          <w:sz w:val="24"/>
        </w:rPr>
        <w:t>Untuk mengetahui </w:t>
      </w:r>
      <w:r>
        <w:rPr>
          <w:spacing w:val="-1"/>
          <w:sz w:val="24"/>
        </w:rPr>
        <w:t>gambaran kejadian preeklampsia ibu hamil di UPTD</w:t>
      </w:r>
      <w:r>
        <w:rPr>
          <w:spacing w:val="-57"/>
          <w:sz w:val="24"/>
        </w:rPr>
        <w:t> </w:t>
      </w:r>
      <w:r>
        <w:rPr>
          <w:sz w:val="24"/>
        </w:rPr>
        <w:t>Puskesmas</w:t>
      </w:r>
      <w:r>
        <w:rPr>
          <w:spacing w:val="10"/>
          <w:sz w:val="24"/>
        </w:rPr>
        <w:t> </w:t>
      </w:r>
      <w:r>
        <w:rPr>
          <w:sz w:val="24"/>
        </w:rPr>
        <w:t>Mendawai.</w:t>
      </w:r>
    </w:p>
    <w:p>
      <w:pPr>
        <w:pStyle w:val="ListParagraph"/>
        <w:numPr>
          <w:ilvl w:val="2"/>
          <w:numId w:val="7"/>
        </w:numPr>
        <w:tabs>
          <w:tab w:pos="1685" w:val="left" w:leader="none"/>
        </w:tabs>
        <w:spacing w:line="482" w:lineRule="auto" w:before="0" w:after="0"/>
        <w:ind w:left="1684" w:right="495" w:hanging="361"/>
        <w:jc w:val="left"/>
        <w:rPr>
          <w:sz w:val="24"/>
        </w:rPr>
      </w:pPr>
      <w:r>
        <w:rPr>
          <w:sz w:val="24"/>
        </w:rPr>
        <w:t>Untuk</w:t>
      </w:r>
      <w:r>
        <w:rPr>
          <w:spacing w:val="-12"/>
          <w:sz w:val="24"/>
        </w:rPr>
        <w:t> </w:t>
      </w:r>
      <w:r>
        <w:rPr>
          <w:sz w:val="24"/>
        </w:rPr>
        <w:t>mengetahui</w:t>
      </w:r>
      <w:r>
        <w:rPr>
          <w:spacing w:val="8"/>
          <w:sz w:val="24"/>
        </w:rPr>
        <w:t> </w:t>
      </w:r>
      <w:r>
        <w:rPr>
          <w:sz w:val="24"/>
        </w:rPr>
        <w:t>hubungan</w:t>
      </w:r>
      <w:r>
        <w:rPr>
          <w:spacing w:val="-8"/>
          <w:sz w:val="24"/>
        </w:rPr>
        <w:t> </w:t>
      </w:r>
      <w:r>
        <w:rPr>
          <w:sz w:val="24"/>
        </w:rPr>
        <w:t>faktor</w:t>
      </w:r>
      <w:r>
        <w:rPr>
          <w:spacing w:val="9"/>
          <w:sz w:val="24"/>
        </w:rPr>
        <w:t> </w:t>
      </w:r>
      <w:r>
        <w:rPr>
          <w:sz w:val="24"/>
        </w:rPr>
        <w:t>usia</w:t>
      </w:r>
      <w:r>
        <w:rPr>
          <w:spacing w:val="-1"/>
          <w:sz w:val="24"/>
        </w:rPr>
        <w:t> </w:t>
      </w:r>
      <w:r>
        <w:rPr>
          <w:sz w:val="24"/>
        </w:rPr>
        <w:t>dengan</w:t>
      </w:r>
      <w:r>
        <w:rPr>
          <w:spacing w:val="-11"/>
          <w:sz w:val="24"/>
        </w:rPr>
        <w:t> </w:t>
      </w:r>
      <w:r>
        <w:rPr>
          <w:sz w:val="24"/>
        </w:rPr>
        <w:t>kejadian</w:t>
      </w:r>
      <w:r>
        <w:rPr>
          <w:spacing w:val="1"/>
          <w:sz w:val="24"/>
        </w:rPr>
        <w:t> </w:t>
      </w:r>
      <w:r>
        <w:rPr>
          <w:sz w:val="24"/>
        </w:rPr>
        <w:t>preeklampsia</w:t>
      </w:r>
      <w:r>
        <w:rPr>
          <w:spacing w:val="-57"/>
          <w:sz w:val="24"/>
        </w:rPr>
        <w:t> </w:t>
      </w:r>
      <w:r>
        <w:rPr>
          <w:sz w:val="24"/>
        </w:rPr>
        <w:t>di</w:t>
      </w:r>
      <w:r>
        <w:rPr>
          <w:spacing w:val="-8"/>
          <w:sz w:val="24"/>
        </w:rPr>
        <w:t> </w:t>
      </w:r>
      <w:r>
        <w:rPr>
          <w:sz w:val="24"/>
        </w:rPr>
        <w:t>UPTD</w:t>
      </w:r>
      <w:r>
        <w:rPr>
          <w:spacing w:val="-9"/>
          <w:sz w:val="24"/>
        </w:rPr>
        <w:t> </w:t>
      </w:r>
      <w:r>
        <w:rPr>
          <w:sz w:val="24"/>
        </w:rPr>
        <w:t>Puskesmas</w:t>
      </w:r>
      <w:r>
        <w:rPr>
          <w:spacing w:val="26"/>
          <w:sz w:val="24"/>
        </w:rPr>
        <w:t> </w:t>
      </w:r>
      <w:r>
        <w:rPr>
          <w:sz w:val="24"/>
        </w:rPr>
        <w:t>Mendawai.</w:t>
      </w:r>
    </w:p>
    <w:p>
      <w:pPr>
        <w:pStyle w:val="ListParagraph"/>
        <w:numPr>
          <w:ilvl w:val="2"/>
          <w:numId w:val="7"/>
        </w:numPr>
        <w:tabs>
          <w:tab w:pos="1684" w:val="left" w:leader="none"/>
          <w:tab w:pos="1685" w:val="left" w:leader="none"/>
          <w:tab w:pos="2524" w:val="left" w:leader="none"/>
          <w:tab w:pos="3889" w:val="left" w:leader="none"/>
          <w:tab w:pos="5093" w:val="left" w:leader="none"/>
          <w:tab w:pos="5903" w:val="left" w:leader="none"/>
          <w:tab w:pos="6788" w:val="left" w:leader="none"/>
          <w:tab w:pos="7718" w:val="left" w:leader="none"/>
        </w:tabs>
        <w:spacing w:line="482" w:lineRule="auto" w:before="0" w:after="0"/>
        <w:ind w:left="1684" w:right="495" w:hanging="361"/>
        <w:jc w:val="left"/>
        <w:rPr>
          <w:sz w:val="24"/>
        </w:rPr>
      </w:pPr>
      <w:r>
        <w:rPr>
          <w:sz w:val="24"/>
        </w:rPr>
        <w:t>Untuk</w:t>
        <w:tab/>
        <w:t>mengetahui</w:t>
        <w:tab/>
        <w:t>hubungan</w:t>
        <w:tab/>
        <w:t>faktor</w:t>
        <w:tab/>
        <w:t>paritas</w:t>
        <w:tab/>
        <w:t>dengan</w:t>
        <w:tab/>
      </w:r>
      <w:r>
        <w:rPr>
          <w:spacing w:val="-3"/>
          <w:sz w:val="24"/>
        </w:rPr>
        <w:t>kejadian</w:t>
      </w:r>
      <w:r>
        <w:rPr>
          <w:spacing w:val="-57"/>
          <w:sz w:val="24"/>
        </w:rPr>
        <w:t> </w:t>
      </w:r>
      <w:r>
        <w:rPr>
          <w:sz w:val="24"/>
        </w:rPr>
        <w:t>preeklampsia</w:t>
      </w:r>
      <w:r>
        <w:rPr>
          <w:spacing w:val="28"/>
          <w:sz w:val="24"/>
        </w:rPr>
        <w:t> </w:t>
      </w:r>
      <w:r>
        <w:rPr>
          <w:sz w:val="24"/>
        </w:rPr>
        <w:t>di</w:t>
      </w:r>
      <w:r>
        <w:rPr>
          <w:spacing w:val="6"/>
          <w:sz w:val="24"/>
        </w:rPr>
        <w:t> </w:t>
      </w:r>
      <w:r>
        <w:rPr>
          <w:sz w:val="24"/>
        </w:rPr>
        <w:t>UPTD</w:t>
      </w:r>
      <w:r>
        <w:rPr>
          <w:spacing w:val="-10"/>
          <w:sz w:val="24"/>
        </w:rPr>
        <w:t> </w:t>
      </w:r>
      <w:r>
        <w:rPr>
          <w:sz w:val="24"/>
        </w:rPr>
        <w:t>Puskesmas</w:t>
      </w:r>
      <w:r>
        <w:rPr>
          <w:spacing w:val="14"/>
          <w:sz w:val="24"/>
        </w:rPr>
        <w:t> </w:t>
      </w:r>
      <w:r>
        <w:rPr>
          <w:sz w:val="24"/>
        </w:rPr>
        <w:t>Mendawai.</w:t>
      </w:r>
    </w:p>
    <w:p>
      <w:pPr>
        <w:spacing w:after="0" w:line="482" w:lineRule="auto"/>
        <w:jc w:val="left"/>
        <w:rPr>
          <w:sz w:val="24"/>
        </w:rPr>
        <w:sectPr>
          <w:headerReference w:type="default" r:id="rId50"/>
          <w:footerReference w:type="default" r:id="rId51"/>
          <w:pgSz w:w="11910" w:h="16850"/>
          <w:pgMar w:header="732" w:footer="0" w:top="980" w:bottom="280" w:left="1680" w:right="12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2"/>
          <w:numId w:val="7"/>
        </w:numPr>
        <w:tabs>
          <w:tab w:pos="1685" w:val="left" w:leader="none"/>
        </w:tabs>
        <w:spacing w:line="482" w:lineRule="auto" w:before="90" w:after="0"/>
        <w:ind w:left="1684" w:right="487" w:hanging="361"/>
        <w:jc w:val="left"/>
        <w:rPr>
          <w:sz w:val="24"/>
        </w:rPr>
      </w:pPr>
      <w:r>
        <w:rPr>
          <w:sz w:val="24"/>
        </w:rPr>
        <w:t>Untuk</w:t>
      </w:r>
      <w:r>
        <w:rPr>
          <w:spacing w:val="1"/>
          <w:sz w:val="24"/>
        </w:rPr>
        <w:t> </w:t>
      </w:r>
      <w:r>
        <w:rPr>
          <w:sz w:val="24"/>
        </w:rPr>
        <w:t>mengetahui</w:t>
      </w:r>
      <w:r>
        <w:rPr>
          <w:spacing w:val="1"/>
          <w:sz w:val="24"/>
        </w:rPr>
        <w:t> </w:t>
      </w:r>
      <w:r>
        <w:rPr>
          <w:sz w:val="24"/>
        </w:rPr>
        <w:t>hubungan</w:t>
      </w:r>
      <w:r>
        <w:rPr>
          <w:spacing w:val="1"/>
          <w:sz w:val="24"/>
        </w:rPr>
        <w:t> </w:t>
      </w:r>
      <w:r>
        <w:rPr>
          <w:sz w:val="24"/>
        </w:rPr>
        <w:t>faktor</w:t>
      </w:r>
      <w:r>
        <w:rPr>
          <w:spacing w:val="1"/>
          <w:sz w:val="24"/>
        </w:rPr>
        <w:t> </w:t>
      </w:r>
      <w:r>
        <w:rPr>
          <w:sz w:val="24"/>
        </w:rPr>
        <w:t>riwayat</w:t>
      </w:r>
      <w:r>
        <w:rPr>
          <w:spacing w:val="1"/>
          <w:sz w:val="24"/>
        </w:rPr>
        <w:t> </w:t>
      </w:r>
      <w:r>
        <w:rPr>
          <w:sz w:val="24"/>
        </w:rPr>
        <w:t>preeklampsia</w:t>
      </w:r>
      <w:r>
        <w:rPr>
          <w:spacing w:val="1"/>
          <w:sz w:val="24"/>
        </w:rPr>
        <w:t> </w:t>
      </w:r>
      <w:r>
        <w:rPr>
          <w:sz w:val="24"/>
        </w:rPr>
        <w:t>dengan</w:t>
      </w:r>
      <w:r>
        <w:rPr>
          <w:spacing w:val="-57"/>
          <w:sz w:val="24"/>
        </w:rPr>
        <w:t> </w:t>
      </w:r>
      <w:r>
        <w:rPr>
          <w:sz w:val="24"/>
        </w:rPr>
        <w:t>kejadian</w:t>
      </w:r>
      <w:r>
        <w:rPr>
          <w:spacing w:val="11"/>
          <w:sz w:val="24"/>
        </w:rPr>
        <w:t> </w:t>
      </w:r>
      <w:r>
        <w:rPr>
          <w:sz w:val="24"/>
        </w:rPr>
        <w:t>preeklampsia</w:t>
      </w:r>
      <w:r>
        <w:rPr>
          <w:spacing w:val="38"/>
          <w:sz w:val="24"/>
        </w:rPr>
        <w:t> </w:t>
      </w:r>
      <w:r>
        <w:rPr>
          <w:sz w:val="24"/>
        </w:rPr>
        <w:t>di</w:t>
      </w:r>
      <w:r>
        <w:rPr>
          <w:spacing w:val="-9"/>
          <w:sz w:val="24"/>
        </w:rPr>
        <w:t> </w:t>
      </w:r>
      <w:r>
        <w:rPr>
          <w:sz w:val="24"/>
        </w:rPr>
        <w:t>UPTD</w:t>
      </w:r>
      <w:r>
        <w:rPr>
          <w:spacing w:val="-11"/>
          <w:sz w:val="24"/>
        </w:rPr>
        <w:t> </w:t>
      </w:r>
      <w:r>
        <w:rPr>
          <w:sz w:val="24"/>
        </w:rPr>
        <w:t>Puskesmas</w:t>
      </w:r>
      <w:r>
        <w:rPr>
          <w:spacing w:val="8"/>
          <w:sz w:val="24"/>
        </w:rPr>
        <w:t> </w:t>
      </w:r>
      <w:r>
        <w:rPr>
          <w:sz w:val="24"/>
        </w:rPr>
        <w:t>Mendawai.</w:t>
      </w: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22"/>
        </w:rPr>
      </w:pPr>
    </w:p>
    <w:p>
      <w:pPr>
        <w:pStyle w:val="Heading2"/>
        <w:numPr>
          <w:ilvl w:val="0"/>
          <w:numId w:val="7"/>
        </w:numPr>
        <w:tabs>
          <w:tab w:pos="964" w:val="left" w:leader="none"/>
        </w:tabs>
        <w:spacing w:line="240" w:lineRule="auto" w:before="0" w:after="0"/>
        <w:ind w:left="963" w:right="6096" w:hanging="964"/>
        <w:jc w:val="right"/>
      </w:pPr>
      <w:bookmarkStart w:name="_bookmark18" w:id="24"/>
      <w:bookmarkEnd w:id="24"/>
      <w:r>
        <w:rPr>
          <w:b w:val="0"/>
        </w:rPr>
      </w:r>
      <w:bookmarkStart w:name="_bookmark18" w:id="25"/>
      <w:bookmarkEnd w:id="25"/>
      <w:r>
        <w:rPr>
          <w:spacing w:val="-1"/>
        </w:rPr>
        <w:t>M</w:t>
      </w:r>
      <w:r>
        <w:rPr>
          <w:spacing w:val="-1"/>
        </w:rPr>
        <w:t>anfaat</w:t>
      </w:r>
      <w:r>
        <w:rPr>
          <w:spacing w:val="-6"/>
        </w:rPr>
        <w:t> </w:t>
      </w:r>
      <w:r>
        <w:rPr>
          <w:spacing w:val="-1"/>
        </w:rPr>
        <w:t>Penelitian</w:t>
      </w:r>
    </w:p>
    <w:p>
      <w:pPr>
        <w:pStyle w:val="BodyText"/>
        <w:rPr>
          <w:b/>
          <w:sz w:val="23"/>
        </w:rPr>
      </w:pPr>
    </w:p>
    <w:p>
      <w:pPr>
        <w:pStyle w:val="Heading2"/>
        <w:numPr>
          <w:ilvl w:val="1"/>
          <w:numId w:val="7"/>
        </w:numPr>
        <w:tabs>
          <w:tab w:pos="361" w:val="left" w:leader="none"/>
        </w:tabs>
        <w:spacing w:line="240" w:lineRule="auto" w:before="0" w:after="0"/>
        <w:ind w:left="1324" w:right="6000" w:hanging="1324"/>
        <w:jc w:val="right"/>
      </w:pPr>
      <w:bookmarkStart w:name="_bookmark19" w:id="26"/>
      <w:bookmarkEnd w:id="26"/>
      <w:r>
        <w:rPr>
          <w:b w:val="0"/>
        </w:rPr>
      </w:r>
      <w:bookmarkStart w:name="_bookmark19" w:id="27"/>
      <w:bookmarkEnd w:id="27"/>
      <w:r>
        <w:rPr>
          <w:spacing w:val="-4"/>
        </w:rPr>
        <w:t>M</w:t>
      </w:r>
      <w:r>
        <w:rPr>
          <w:spacing w:val="-4"/>
        </w:rPr>
        <w:t>anfaat</w:t>
      </w:r>
      <w:r>
        <w:rPr>
          <w:spacing w:val="-8"/>
        </w:rPr>
        <w:t> </w:t>
      </w:r>
      <w:r>
        <w:rPr>
          <w:spacing w:val="-3"/>
        </w:rPr>
        <w:t>Teoritis</w:t>
      </w:r>
    </w:p>
    <w:p>
      <w:pPr>
        <w:pStyle w:val="BodyText"/>
        <w:spacing w:before="4"/>
        <w:rPr>
          <w:b/>
        </w:rPr>
      </w:pPr>
    </w:p>
    <w:p>
      <w:pPr>
        <w:pStyle w:val="ListParagraph"/>
        <w:numPr>
          <w:ilvl w:val="2"/>
          <w:numId w:val="7"/>
        </w:numPr>
        <w:tabs>
          <w:tab w:pos="1670" w:val="left" w:leader="none"/>
        </w:tabs>
        <w:spacing w:line="240" w:lineRule="auto" w:before="0" w:after="0"/>
        <w:ind w:left="1669" w:right="0" w:hanging="362"/>
        <w:jc w:val="both"/>
        <w:rPr>
          <w:sz w:val="24"/>
        </w:rPr>
      </w:pPr>
      <w:r>
        <w:rPr>
          <w:sz w:val="24"/>
        </w:rPr>
        <w:t>Bagi</w:t>
      </w:r>
      <w:r>
        <w:rPr>
          <w:spacing w:val="-14"/>
          <w:sz w:val="24"/>
        </w:rPr>
        <w:t> </w:t>
      </w:r>
      <w:r>
        <w:rPr>
          <w:sz w:val="24"/>
        </w:rPr>
        <w:t>Ilmu</w:t>
      </w:r>
      <w:r>
        <w:rPr>
          <w:spacing w:val="5"/>
          <w:sz w:val="24"/>
        </w:rPr>
        <w:t> </w:t>
      </w:r>
      <w:r>
        <w:rPr>
          <w:sz w:val="24"/>
        </w:rPr>
        <w:t>Kebidanan</w:t>
      </w:r>
    </w:p>
    <w:p>
      <w:pPr>
        <w:pStyle w:val="BodyText"/>
        <w:spacing w:before="3"/>
      </w:pPr>
    </w:p>
    <w:p>
      <w:pPr>
        <w:pStyle w:val="BodyText"/>
        <w:spacing w:line="482" w:lineRule="auto" w:before="1"/>
        <w:ind w:left="1669" w:right="481" w:firstLine="720"/>
        <w:jc w:val="both"/>
      </w:pPr>
      <w:r>
        <w:rPr/>
        <w:t>Penelitian ini diharapkan dapat memperkaya dan memberikan</w:t>
      </w:r>
      <w:r>
        <w:rPr>
          <w:spacing w:val="1"/>
        </w:rPr>
        <w:t> </w:t>
      </w:r>
      <w:r>
        <w:rPr/>
        <w:t>perspektif</w:t>
      </w:r>
      <w:r>
        <w:rPr>
          <w:spacing w:val="1"/>
        </w:rPr>
        <w:t> </w:t>
      </w:r>
      <w:r>
        <w:rPr/>
        <w:t>baru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kurikulum</w:t>
      </w:r>
      <w:r>
        <w:rPr>
          <w:spacing w:val="1"/>
        </w:rPr>
        <w:t> </w:t>
      </w:r>
      <w:r>
        <w:rPr/>
        <w:t>pendidikan</w:t>
      </w:r>
      <w:r>
        <w:rPr>
          <w:spacing w:val="1"/>
        </w:rPr>
        <w:t> </w:t>
      </w:r>
      <w:r>
        <w:rPr/>
        <w:t>kebidanan,</w:t>
      </w:r>
      <w:r>
        <w:rPr>
          <w:spacing w:val="1"/>
        </w:rPr>
        <w:t> </w:t>
      </w:r>
      <w:r>
        <w:rPr/>
        <w:t>khususnya</w:t>
      </w:r>
      <w:r>
        <w:rPr>
          <w:spacing w:val="-57"/>
        </w:rPr>
        <w:t> </w:t>
      </w:r>
      <w:r>
        <w:rPr/>
        <w:t>terkait</w:t>
      </w:r>
      <w:r>
        <w:rPr>
          <w:spacing w:val="15"/>
        </w:rPr>
        <w:t> </w:t>
      </w:r>
      <w:r>
        <w:rPr/>
        <w:t>hubungan</w:t>
      </w:r>
      <w:r>
        <w:rPr>
          <w:spacing w:val="-5"/>
        </w:rPr>
        <w:t> </w:t>
      </w:r>
      <w:r>
        <w:rPr/>
        <w:t>faktor</w:t>
      </w:r>
      <w:r>
        <w:rPr>
          <w:spacing w:val="3"/>
        </w:rPr>
        <w:t> </w:t>
      </w:r>
      <w:r>
        <w:rPr/>
        <w:t>risiko</w:t>
      </w:r>
      <w:r>
        <w:rPr>
          <w:spacing w:val="21"/>
        </w:rPr>
        <w:t> </w:t>
      </w:r>
      <w:r>
        <w:rPr/>
        <w:t>dengan</w:t>
      </w:r>
      <w:r>
        <w:rPr>
          <w:spacing w:val="-5"/>
        </w:rPr>
        <w:t> </w:t>
      </w:r>
      <w:r>
        <w:rPr/>
        <w:t>kejadian</w:t>
      </w:r>
      <w:r>
        <w:rPr>
          <w:spacing w:val="8"/>
        </w:rPr>
        <w:t> </w:t>
      </w:r>
      <w:r>
        <w:rPr/>
        <w:t>preeklampsia.</w:t>
      </w:r>
    </w:p>
    <w:p>
      <w:pPr>
        <w:pStyle w:val="ListParagraph"/>
        <w:numPr>
          <w:ilvl w:val="2"/>
          <w:numId w:val="7"/>
        </w:numPr>
        <w:tabs>
          <w:tab w:pos="1670" w:val="left" w:leader="none"/>
        </w:tabs>
        <w:spacing w:line="263" w:lineRule="exact" w:before="0" w:after="0"/>
        <w:ind w:left="1669" w:right="0" w:hanging="362"/>
        <w:jc w:val="both"/>
        <w:rPr>
          <w:sz w:val="24"/>
        </w:rPr>
      </w:pPr>
      <w:r>
        <w:rPr>
          <w:spacing w:val="-1"/>
          <w:sz w:val="24"/>
        </w:rPr>
        <w:t>Bagi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Penelitian</w:t>
      </w:r>
    </w:p>
    <w:p>
      <w:pPr>
        <w:pStyle w:val="BodyText"/>
        <w:spacing w:before="3"/>
      </w:pPr>
    </w:p>
    <w:p>
      <w:pPr>
        <w:pStyle w:val="BodyText"/>
        <w:spacing w:line="482" w:lineRule="auto"/>
        <w:ind w:left="1669" w:right="487" w:firstLine="720"/>
        <w:jc w:val="both"/>
      </w:pPr>
      <w:r>
        <w:rPr/>
        <w:t>Hasil penelitian ini dapat menjadi landasan dan referensi untuk</w:t>
      </w:r>
      <w:r>
        <w:rPr>
          <w:spacing w:val="1"/>
        </w:rPr>
        <w:t> </w:t>
      </w:r>
      <w:r>
        <w:rPr/>
        <w:t>studi</w:t>
      </w:r>
      <w:r>
        <w:rPr>
          <w:spacing w:val="1"/>
        </w:rPr>
        <w:t> </w:t>
      </w:r>
      <w:r>
        <w:rPr/>
        <w:t>selanjutnya,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pendekatan</w:t>
      </w:r>
      <w:r>
        <w:rPr>
          <w:spacing w:val="1"/>
        </w:rPr>
        <w:t> </w:t>
      </w:r>
      <w:r>
        <w:rPr/>
        <w:t>berbeda,</w:t>
      </w:r>
      <w:r>
        <w:rPr>
          <w:spacing w:val="1"/>
        </w:rPr>
        <w:t> </w:t>
      </w:r>
      <w:r>
        <w:rPr/>
        <w:t>guna</w:t>
      </w:r>
      <w:r>
        <w:rPr>
          <w:spacing w:val="1"/>
        </w:rPr>
        <w:t> </w:t>
      </w:r>
      <w:r>
        <w:rPr/>
        <w:t>menggali</w:t>
      </w:r>
      <w:r>
        <w:rPr>
          <w:spacing w:val="1"/>
        </w:rPr>
        <w:t> </w:t>
      </w:r>
      <w:r>
        <w:rPr>
          <w:spacing w:val="-3"/>
        </w:rPr>
        <w:t>pemahaman yang lebih </w:t>
      </w:r>
      <w:r>
        <w:rPr>
          <w:spacing w:val="-2"/>
        </w:rPr>
        <w:t>mendalam tentang hubungan antara faktor risiko</w:t>
      </w:r>
      <w:r>
        <w:rPr>
          <w:spacing w:val="-1"/>
        </w:rPr>
        <w:t> </w:t>
      </w:r>
      <w:r>
        <w:rPr/>
        <w:t>dan</w:t>
      </w:r>
      <w:r>
        <w:rPr>
          <w:spacing w:val="-1"/>
        </w:rPr>
        <w:t> </w:t>
      </w:r>
      <w:r>
        <w:rPr/>
        <w:t>preeklampsia.</w:t>
      </w: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21"/>
        </w:rPr>
      </w:pPr>
    </w:p>
    <w:p>
      <w:pPr>
        <w:pStyle w:val="Heading2"/>
        <w:numPr>
          <w:ilvl w:val="1"/>
          <w:numId w:val="7"/>
        </w:numPr>
        <w:tabs>
          <w:tab w:pos="361" w:val="left" w:leader="none"/>
        </w:tabs>
        <w:spacing w:line="240" w:lineRule="auto" w:before="0" w:after="0"/>
        <w:ind w:left="1324" w:right="6000" w:hanging="1324"/>
        <w:jc w:val="right"/>
      </w:pPr>
      <w:bookmarkStart w:name="_bookmark20" w:id="28"/>
      <w:bookmarkEnd w:id="28"/>
      <w:r>
        <w:rPr>
          <w:b w:val="0"/>
        </w:rPr>
      </w:r>
      <w:bookmarkStart w:name="_bookmark20" w:id="29"/>
      <w:bookmarkEnd w:id="29"/>
      <w:r>
        <w:rPr/>
        <w:t>M</w:t>
      </w:r>
      <w:r>
        <w:rPr/>
        <w:t>anfaat</w:t>
      </w:r>
      <w:r>
        <w:rPr>
          <w:spacing w:val="-7"/>
        </w:rPr>
        <w:t> </w:t>
      </w:r>
      <w:r>
        <w:rPr/>
        <w:t>Praktis</w:t>
      </w:r>
    </w:p>
    <w:p>
      <w:pPr>
        <w:pStyle w:val="BodyText"/>
        <w:spacing w:before="4"/>
        <w:rPr>
          <w:b/>
        </w:rPr>
      </w:pPr>
    </w:p>
    <w:p>
      <w:pPr>
        <w:pStyle w:val="ListParagraph"/>
        <w:numPr>
          <w:ilvl w:val="2"/>
          <w:numId w:val="7"/>
        </w:numPr>
        <w:tabs>
          <w:tab w:pos="1685" w:val="left" w:leader="none"/>
        </w:tabs>
        <w:spacing w:line="240" w:lineRule="auto" w:before="0" w:after="0"/>
        <w:ind w:left="1684" w:right="0" w:hanging="362"/>
        <w:jc w:val="both"/>
        <w:rPr>
          <w:sz w:val="24"/>
        </w:rPr>
      </w:pPr>
      <w:r>
        <w:rPr>
          <w:sz w:val="24"/>
        </w:rPr>
        <w:t>Bagi</w:t>
      </w:r>
      <w:r>
        <w:rPr>
          <w:spacing w:val="-9"/>
          <w:sz w:val="24"/>
        </w:rPr>
        <w:t> </w:t>
      </w:r>
      <w:r>
        <w:rPr>
          <w:sz w:val="24"/>
        </w:rPr>
        <w:t>UPTD</w:t>
      </w:r>
      <w:r>
        <w:rPr>
          <w:spacing w:val="-11"/>
          <w:sz w:val="24"/>
        </w:rPr>
        <w:t> </w:t>
      </w:r>
      <w:r>
        <w:rPr>
          <w:sz w:val="24"/>
        </w:rPr>
        <w:t>Puskesmas</w:t>
      </w:r>
      <w:r>
        <w:rPr>
          <w:spacing w:val="8"/>
          <w:sz w:val="24"/>
        </w:rPr>
        <w:t> </w:t>
      </w:r>
      <w:r>
        <w:rPr>
          <w:sz w:val="24"/>
        </w:rPr>
        <w:t>Mendawai</w:t>
      </w:r>
    </w:p>
    <w:p>
      <w:pPr>
        <w:pStyle w:val="BodyText"/>
        <w:spacing w:before="3"/>
      </w:pPr>
    </w:p>
    <w:p>
      <w:pPr>
        <w:pStyle w:val="BodyText"/>
        <w:spacing w:line="477" w:lineRule="auto" w:before="1"/>
        <w:ind w:left="1684" w:right="492" w:firstLine="720"/>
        <w:jc w:val="both"/>
      </w:pPr>
      <w:r>
        <w:rPr/>
        <w:t>Diharapkan dapat meningkatkan pengetahuan dan pemahaman</w:t>
      </w:r>
      <w:r>
        <w:rPr>
          <w:spacing w:val="1"/>
        </w:rPr>
        <w:t> </w:t>
      </w:r>
      <w:r>
        <w:rPr/>
        <w:t>tenaga</w:t>
      </w:r>
      <w:r>
        <w:rPr>
          <w:spacing w:val="1"/>
        </w:rPr>
        <w:t> </w:t>
      </w:r>
      <w:r>
        <w:rPr/>
        <w:t>medis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bidang</w:t>
      </w:r>
      <w:r>
        <w:rPr>
          <w:spacing w:val="1"/>
        </w:rPr>
        <w:t> </w:t>
      </w:r>
      <w:r>
        <w:rPr/>
        <w:t>kebidanan,</w:t>
      </w:r>
      <w:r>
        <w:rPr>
          <w:spacing w:val="1"/>
        </w:rPr>
        <w:t> </w:t>
      </w:r>
      <w:r>
        <w:rPr/>
        <w:t>terutama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memahami</w:t>
      </w:r>
      <w:r>
        <w:rPr>
          <w:spacing w:val="1"/>
        </w:rPr>
        <w:t> </w:t>
      </w:r>
      <w:r>
        <w:rPr/>
        <w:t>hubungan</w:t>
      </w:r>
      <w:r>
        <w:rPr>
          <w:spacing w:val="-4"/>
        </w:rPr>
        <w:t> </w:t>
      </w:r>
      <w:r>
        <w:rPr/>
        <w:t>faktor</w:t>
      </w:r>
      <w:r>
        <w:rPr>
          <w:spacing w:val="9"/>
        </w:rPr>
        <w:t> </w:t>
      </w:r>
      <w:r>
        <w:rPr/>
        <w:t>risiko</w:t>
      </w:r>
      <w:r>
        <w:rPr>
          <w:spacing w:val="24"/>
        </w:rPr>
        <w:t> </w:t>
      </w:r>
      <w:r>
        <w:rPr/>
        <w:t>dengan</w:t>
      </w:r>
      <w:r>
        <w:rPr>
          <w:spacing w:val="-3"/>
        </w:rPr>
        <w:t> </w:t>
      </w:r>
      <w:r>
        <w:rPr/>
        <w:t>kejadian</w:t>
      </w:r>
      <w:r>
        <w:rPr>
          <w:spacing w:val="10"/>
        </w:rPr>
        <w:t> </w:t>
      </w:r>
      <w:r>
        <w:rPr/>
        <w:t>preeklampsia.</w:t>
      </w:r>
    </w:p>
    <w:p>
      <w:pPr>
        <w:pStyle w:val="ListParagraph"/>
        <w:numPr>
          <w:ilvl w:val="2"/>
          <w:numId w:val="7"/>
        </w:numPr>
        <w:tabs>
          <w:tab w:pos="1685" w:val="left" w:leader="none"/>
        </w:tabs>
        <w:spacing w:line="240" w:lineRule="auto" w:before="3" w:after="0"/>
        <w:ind w:left="1684" w:right="0" w:hanging="362"/>
        <w:jc w:val="both"/>
        <w:rPr>
          <w:sz w:val="24"/>
        </w:rPr>
      </w:pPr>
      <w:r>
        <w:rPr>
          <w:sz w:val="24"/>
        </w:rPr>
        <w:t>Bagi</w:t>
      </w:r>
      <w:r>
        <w:rPr>
          <w:spacing w:val="-9"/>
          <w:sz w:val="24"/>
        </w:rPr>
        <w:t> </w:t>
      </w:r>
      <w:r>
        <w:rPr>
          <w:sz w:val="24"/>
        </w:rPr>
        <w:t>Bidan</w:t>
      </w:r>
    </w:p>
    <w:p>
      <w:pPr>
        <w:pStyle w:val="BodyText"/>
        <w:spacing w:before="4"/>
      </w:pPr>
    </w:p>
    <w:p>
      <w:pPr>
        <w:pStyle w:val="BodyText"/>
        <w:spacing w:line="482" w:lineRule="auto"/>
        <w:ind w:left="1684" w:right="471" w:firstLine="720"/>
        <w:jc w:val="both"/>
      </w:pPr>
      <w:r>
        <w:rPr/>
        <w:t>Hasil penelitian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dapat menjadi</w:t>
      </w:r>
      <w:r>
        <w:rPr>
          <w:spacing w:val="1"/>
        </w:rPr>
        <w:t> </w:t>
      </w:r>
      <w:r>
        <w:rPr/>
        <w:t>informasi</w:t>
      </w:r>
      <w:r>
        <w:rPr>
          <w:spacing w:val="1"/>
        </w:rPr>
        <w:t> </w:t>
      </w:r>
      <w:r>
        <w:rPr/>
        <w:t>berharga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>
          <w:spacing w:val="-2"/>
        </w:rPr>
        <w:t>menambah</w:t>
      </w:r>
      <w:r>
        <w:rPr>
          <w:spacing w:val="14"/>
        </w:rPr>
        <w:t> </w:t>
      </w:r>
      <w:r>
        <w:rPr>
          <w:spacing w:val="-2"/>
        </w:rPr>
        <w:t>wawasan</w:t>
      </w:r>
      <w:r>
        <w:rPr>
          <w:spacing w:val="-15"/>
        </w:rPr>
        <w:t> </w:t>
      </w:r>
      <w:r>
        <w:rPr>
          <w:spacing w:val="-2"/>
        </w:rPr>
        <w:t>bidan</w:t>
      </w:r>
      <w:r>
        <w:rPr>
          <w:spacing w:val="14"/>
        </w:rPr>
        <w:t> </w:t>
      </w:r>
      <w:r>
        <w:rPr>
          <w:spacing w:val="-2"/>
        </w:rPr>
        <w:t>mengenai</w:t>
      </w:r>
      <w:r>
        <w:rPr>
          <w:spacing w:val="9"/>
        </w:rPr>
        <w:t> </w:t>
      </w:r>
      <w:r>
        <w:rPr>
          <w:spacing w:val="-2"/>
        </w:rPr>
        <w:t>hubungan</w:t>
      </w:r>
      <w:r>
        <w:rPr/>
        <w:t> </w:t>
      </w:r>
      <w:r>
        <w:rPr>
          <w:spacing w:val="-2"/>
        </w:rPr>
        <w:t>antara</w:t>
      </w:r>
      <w:r>
        <w:rPr>
          <w:spacing w:val="-1"/>
        </w:rPr>
        <w:t> </w:t>
      </w:r>
      <w:r>
        <w:rPr>
          <w:spacing w:val="-2"/>
        </w:rPr>
        <w:t>faktor</w:t>
      </w:r>
      <w:r>
        <w:rPr>
          <w:spacing w:val="10"/>
        </w:rPr>
        <w:t> </w:t>
      </w:r>
      <w:r>
        <w:rPr>
          <w:spacing w:val="-1"/>
        </w:rPr>
        <w:t>risiko</w:t>
      </w:r>
      <w:r>
        <w:rPr>
          <w:spacing w:val="29"/>
        </w:rPr>
        <w:t> </w:t>
      </w:r>
      <w:r>
        <w:rPr>
          <w:spacing w:val="-1"/>
        </w:rPr>
        <w:t>dan</w:t>
      </w:r>
    </w:p>
    <w:p>
      <w:pPr>
        <w:spacing w:after="0" w:line="482" w:lineRule="auto"/>
        <w:jc w:val="both"/>
        <w:sectPr>
          <w:headerReference w:type="default" r:id="rId52"/>
          <w:footerReference w:type="default" r:id="rId53"/>
          <w:pgSz w:w="11910" w:h="16850"/>
          <w:pgMar w:header="732" w:footer="0" w:top="980" w:bottom="280" w:left="1680" w:right="12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3"/>
        </w:rPr>
      </w:pPr>
    </w:p>
    <w:p>
      <w:pPr>
        <w:pStyle w:val="BodyText"/>
        <w:tabs>
          <w:tab w:pos="4189" w:val="left" w:leader="none"/>
          <w:tab w:pos="7097" w:val="left" w:leader="none"/>
        </w:tabs>
        <w:spacing w:line="482" w:lineRule="auto" w:before="90"/>
        <w:ind w:left="1684" w:right="501"/>
      </w:pPr>
      <w:r>
        <w:rPr/>
        <w:t>kejadian</w:t>
      </w:r>
      <w:r>
        <w:rPr>
          <w:spacing w:val="100"/>
        </w:rPr>
        <w:t> </w:t>
      </w:r>
      <w:r>
        <w:rPr/>
        <w:t>preeklampsia,</w:t>
        <w:tab/>
        <w:t>sehingga</w:t>
      </w:r>
      <w:r>
        <w:rPr>
          <w:spacing w:val="102"/>
        </w:rPr>
        <w:t> </w:t>
      </w:r>
      <w:r>
        <w:rPr/>
        <w:t>dapat</w:t>
      </w:r>
      <w:r>
        <w:rPr>
          <w:spacing w:val="98"/>
        </w:rPr>
        <w:t> </w:t>
      </w:r>
      <w:r>
        <w:rPr/>
        <w:t>diterapkan</w:t>
        <w:tab/>
        <w:t>dalam</w:t>
      </w:r>
      <w:r>
        <w:rPr>
          <w:spacing w:val="12"/>
        </w:rPr>
        <w:t> </w:t>
      </w:r>
      <w:r>
        <w:rPr/>
        <w:t>praktik</w:t>
      </w:r>
      <w:r>
        <w:rPr>
          <w:spacing w:val="-57"/>
        </w:rPr>
        <w:t> </w:t>
      </w:r>
      <w:r>
        <w:rPr/>
        <w:t>kebidanan</w:t>
      </w:r>
      <w:r>
        <w:rPr>
          <w:spacing w:val="13"/>
        </w:rPr>
        <w:t> </w:t>
      </w:r>
      <w:r>
        <w:rPr/>
        <w:t>sehari-hari.</w:t>
      </w:r>
    </w:p>
    <w:p>
      <w:pPr>
        <w:pStyle w:val="ListParagraph"/>
        <w:numPr>
          <w:ilvl w:val="2"/>
          <w:numId w:val="7"/>
        </w:numPr>
        <w:tabs>
          <w:tab w:pos="1685" w:val="left" w:leader="none"/>
        </w:tabs>
        <w:spacing w:line="240" w:lineRule="auto" w:before="1" w:after="0"/>
        <w:ind w:left="1684" w:right="0" w:hanging="362"/>
        <w:jc w:val="both"/>
        <w:rPr>
          <w:sz w:val="24"/>
        </w:rPr>
      </w:pPr>
      <w:r>
        <w:rPr>
          <w:spacing w:val="-1"/>
          <w:sz w:val="24"/>
        </w:rPr>
        <w:t>Bagi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Universitas</w:t>
      </w:r>
      <w:r>
        <w:rPr>
          <w:spacing w:val="16"/>
          <w:sz w:val="24"/>
        </w:rPr>
        <w:t> </w:t>
      </w:r>
      <w:r>
        <w:rPr>
          <w:sz w:val="24"/>
        </w:rPr>
        <w:t>Ngudi</w:t>
      </w:r>
      <w:r>
        <w:rPr>
          <w:spacing w:val="-13"/>
          <w:sz w:val="24"/>
        </w:rPr>
        <w:t> </w:t>
      </w:r>
      <w:r>
        <w:rPr>
          <w:sz w:val="24"/>
        </w:rPr>
        <w:t>Waluyo</w:t>
      </w:r>
    </w:p>
    <w:p>
      <w:pPr>
        <w:pStyle w:val="BodyText"/>
        <w:spacing w:before="3"/>
      </w:pPr>
    </w:p>
    <w:p>
      <w:pPr>
        <w:pStyle w:val="BodyText"/>
        <w:spacing w:line="477" w:lineRule="auto"/>
        <w:ind w:left="1684" w:right="495" w:firstLine="720"/>
        <w:jc w:val="both"/>
      </w:pPr>
      <w:r>
        <w:rPr>
          <w:spacing w:val="-3"/>
        </w:rPr>
        <w:t>Hasil penelitian </w:t>
      </w:r>
      <w:r>
        <w:rPr>
          <w:spacing w:val="-2"/>
        </w:rPr>
        <w:t>dapat menjadi sumber referensi dan memperluas</w:t>
      </w:r>
      <w:r>
        <w:rPr>
          <w:spacing w:val="-57"/>
        </w:rPr>
        <w:t> </w:t>
      </w:r>
      <w:r>
        <w:rPr/>
        <w:t>cakrawala</w:t>
      </w:r>
      <w:r>
        <w:rPr>
          <w:spacing w:val="1"/>
        </w:rPr>
        <w:t> </w:t>
      </w:r>
      <w:r>
        <w:rPr/>
        <w:t>pengetahuan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bidang</w:t>
      </w:r>
      <w:r>
        <w:rPr>
          <w:spacing w:val="1"/>
        </w:rPr>
        <w:t> </w:t>
      </w:r>
      <w:r>
        <w:rPr/>
        <w:t>kebidanan,</w:t>
      </w:r>
      <w:r>
        <w:rPr>
          <w:spacing w:val="1"/>
        </w:rPr>
        <w:t> </w:t>
      </w:r>
      <w:r>
        <w:rPr/>
        <w:t>terutama</w:t>
      </w:r>
      <w:r>
        <w:rPr>
          <w:spacing w:val="1"/>
        </w:rPr>
        <w:t> </w:t>
      </w:r>
      <w:r>
        <w:rPr/>
        <w:t>terkait</w:t>
      </w:r>
      <w:r>
        <w:rPr>
          <w:spacing w:val="1"/>
        </w:rPr>
        <w:t> </w:t>
      </w:r>
      <w:r>
        <w:rPr/>
        <w:t>kesehatan</w:t>
      </w:r>
      <w:r>
        <w:rPr>
          <w:spacing w:val="-1"/>
        </w:rPr>
        <w:t> </w:t>
      </w:r>
      <w:r>
        <w:rPr/>
        <w:t>ibu dan</w:t>
      </w:r>
      <w:r>
        <w:rPr>
          <w:spacing w:val="-11"/>
        </w:rPr>
        <w:t> </w:t>
      </w:r>
      <w:r>
        <w:rPr/>
        <w:t>hubungan</w:t>
      </w:r>
      <w:r>
        <w:rPr>
          <w:spacing w:val="-11"/>
        </w:rPr>
        <w:t> </w:t>
      </w:r>
      <w:r>
        <w:rPr/>
        <w:t>antara</w:t>
      </w:r>
      <w:r>
        <w:rPr>
          <w:spacing w:val="-1"/>
        </w:rPr>
        <w:t> </w:t>
      </w:r>
      <w:r>
        <w:rPr/>
        <w:t>faktor</w:t>
      </w:r>
      <w:r>
        <w:rPr>
          <w:spacing w:val="-4"/>
        </w:rPr>
        <w:t> </w:t>
      </w:r>
      <w:r>
        <w:rPr/>
        <w:t>risiko</w:t>
      </w:r>
      <w:r>
        <w:rPr>
          <w:spacing w:val="12"/>
        </w:rPr>
        <w:t> </w:t>
      </w:r>
      <w:r>
        <w:rPr/>
        <w:t>dengan</w:t>
      </w:r>
      <w:r>
        <w:rPr>
          <w:spacing w:val="-12"/>
        </w:rPr>
        <w:t> </w:t>
      </w:r>
      <w:r>
        <w:rPr/>
        <w:t>preeklampsia.</w:t>
      </w:r>
    </w:p>
    <w:p>
      <w:pPr>
        <w:pStyle w:val="ListParagraph"/>
        <w:numPr>
          <w:ilvl w:val="2"/>
          <w:numId w:val="7"/>
        </w:numPr>
        <w:tabs>
          <w:tab w:pos="1685" w:val="left" w:leader="none"/>
        </w:tabs>
        <w:spacing w:line="240" w:lineRule="auto" w:before="4" w:after="0"/>
        <w:ind w:left="1684" w:right="0" w:hanging="362"/>
        <w:jc w:val="both"/>
        <w:rPr>
          <w:sz w:val="24"/>
        </w:rPr>
      </w:pPr>
      <w:r>
        <w:rPr>
          <w:sz w:val="24"/>
        </w:rPr>
        <w:t>Bagi</w:t>
      </w:r>
      <w:r>
        <w:rPr>
          <w:spacing w:val="-8"/>
          <w:sz w:val="24"/>
        </w:rPr>
        <w:t> </w:t>
      </w:r>
      <w:r>
        <w:rPr>
          <w:sz w:val="24"/>
        </w:rPr>
        <w:t>Responden</w:t>
      </w:r>
    </w:p>
    <w:p>
      <w:pPr>
        <w:pStyle w:val="BodyText"/>
        <w:spacing w:before="4"/>
      </w:pPr>
    </w:p>
    <w:p>
      <w:pPr>
        <w:pStyle w:val="BodyText"/>
        <w:spacing w:line="477" w:lineRule="auto"/>
        <w:ind w:left="1684" w:right="469" w:firstLine="720"/>
        <w:jc w:val="both"/>
      </w:pPr>
      <w:r>
        <w:rPr/>
        <w:t>Hasil penelitian ini dapat memberikan informasi dan wawasan</w:t>
      </w:r>
      <w:r>
        <w:rPr>
          <w:spacing w:val="1"/>
        </w:rPr>
        <w:t> </w:t>
      </w:r>
      <w:r>
        <w:rPr/>
        <w:t>berharga</w:t>
      </w:r>
      <w:r>
        <w:rPr>
          <w:spacing w:val="1"/>
        </w:rPr>
        <w:t> </w:t>
      </w:r>
      <w:r>
        <w:rPr/>
        <w:t>mengenai</w:t>
      </w:r>
      <w:r>
        <w:rPr>
          <w:spacing w:val="1"/>
        </w:rPr>
        <w:t> </w:t>
      </w:r>
      <w:r>
        <w:rPr/>
        <w:t>hubungan</w:t>
      </w:r>
      <w:r>
        <w:rPr>
          <w:spacing w:val="1"/>
        </w:rPr>
        <w:t> </w:t>
      </w:r>
      <w:r>
        <w:rPr/>
        <w:t>antara</w:t>
      </w:r>
      <w:r>
        <w:rPr>
          <w:spacing w:val="1"/>
        </w:rPr>
        <w:t> </w:t>
      </w:r>
      <w:r>
        <w:rPr/>
        <w:t>faktor</w:t>
      </w:r>
      <w:r>
        <w:rPr>
          <w:spacing w:val="1"/>
        </w:rPr>
        <w:t> </w:t>
      </w:r>
      <w:r>
        <w:rPr/>
        <w:t>risiko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kejadian</w:t>
      </w:r>
      <w:r>
        <w:rPr>
          <w:spacing w:val="1"/>
        </w:rPr>
        <w:t> </w:t>
      </w:r>
      <w:r>
        <w:rPr/>
        <w:t>preeklampsia,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bermanfaat</w:t>
      </w:r>
      <w:r>
        <w:rPr>
          <w:spacing w:val="1"/>
        </w:rPr>
        <w:t> </w:t>
      </w:r>
      <w:r>
        <w:rPr/>
        <w:t>baik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responden</w:t>
      </w:r>
      <w:r>
        <w:rPr>
          <w:spacing w:val="1"/>
        </w:rPr>
        <w:t> </w:t>
      </w:r>
      <w:r>
        <w:rPr/>
        <w:t>maupun</w:t>
      </w:r>
      <w:r>
        <w:rPr>
          <w:spacing w:val="1"/>
        </w:rPr>
        <w:t> </w:t>
      </w:r>
      <w:r>
        <w:rPr/>
        <w:t>komunitas</w:t>
      </w:r>
      <w:r>
        <w:rPr>
          <w:spacing w:val="24"/>
        </w:rPr>
        <w:t> </w:t>
      </w:r>
      <w:r>
        <w:rPr/>
        <w:t>medis</w:t>
      </w:r>
      <w:r>
        <w:rPr>
          <w:spacing w:val="9"/>
        </w:rPr>
        <w:t> </w:t>
      </w:r>
      <w:r>
        <w:rPr/>
        <w:t>secara</w:t>
      </w:r>
      <w:r>
        <w:rPr>
          <w:spacing w:val="11"/>
        </w:rPr>
        <w:t> </w:t>
      </w:r>
      <w:r>
        <w:rPr/>
        <w:t>keseluruhan.</w:t>
      </w:r>
    </w:p>
    <w:p>
      <w:pPr>
        <w:spacing w:after="0" w:line="477" w:lineRule="auto"/>
        <w:jc w:val="both"/>
        <w:sectPr>
          <w:headerReference w:type="default" r:id="rId54"/>
          <w:footerReference w:type="default" r:id="rId55"/>
          <w:pgSz w:w="11910" w:h="16850"/>
          <w:pgMar w:header="732" w:footer="0" w:top="980" w:bottom="280" w:left="1680" w:right="12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2"/>
        <w:spacing w:line="482" w:lineRule="auto" w:before="218"/>
        <w:ind w:left="3321" w:right="3234" w:firstLine="871"/>
      </w:pPr>
      <w:bookmarkStart w:name="_bookmark21" w:id="30"/>
      <w:bookmarkEnd w:id="30"/>
      <w:r>
        <w:rPr>
          <w:b w:val="0"/>
        </w:rPr>
      </w:r>
      <w:r>
        <w:rPr/>
        <w:t>BAB II</w:t>
      </w:r>
      <w:r>
        <w:rPr>
          <w:spacing w:val="1"/>
        </w:rPr>
        <w:t> </w:t>
      </w:r>
      <w:bookmarkStart w:name="_bookmark22" w:id="31"/>
      <w:bookmarkEnd w:id="31"/>
      <w:r>
        <w:rPr/>
        <w:t>T</w:t>
      </w:r>
      <w:r>
        <w:rPr/>
        <w:t>INJAUAN</w:t>
      </w:r>
      <w:r>
        <w:rPr>
          <w:spacing w:val="-12"/>
        </w:rPr>
        <w:t> </w:t>
      </w:r>
      <w:r>
        <w:rPr/>
        <w:t>PUSTAKA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20"/>
        </w:rPr>
      </w:pPr>
    </w:p>
    <w:p>
      <w:pPr>
        <w:pStyle w:val="Heading2"/>
        <w:numPr>
          <w:ilvl w:val="0"/>
          <w:numId w:val="8"/>
        </w:numPr>
        <w:tabs>
          <w:tab w:pos="964" w:val="left" w:leader="none"/>
        </w:tabs>
        <w:spacing w:line="240" w:lineRule="auto" w:before="90" w:after="0"/>
        <w:ind w:left="963" w:right="0" w:hanging="376"/>
        <w:jc w:val="left"/>
      </w:pPr>
      <w:bookmarkStart w:name="_bookmark23" w:id="32"/>
      <w:bookmarkEnd w:id="32"/>
      <w:r>
        <w:rPr>
          <w:b w:val="0"/>
        </w:rPr>
      </w:r>
      <w:bookmarkStart w:name="_bookmark23" w:id="33"/>
      <w:bookmarkEnd w:id="33"/>
      <w:r>
        <w:rPr>
          <w:spacing w:val="-2"/>
        </w:rPr>
        <w:t>T</w:t>
      </w:r>
      <w:r>
        <w:rPr>
          <w:spacing w:val="-2"/>
        </w:rPr>
        <w:t>injauan</w:t>
      </w:r>
      <w:r>
        <w:rPr>
          <w:spacing w:val="-9"/>
        </w:rPr>
        <w:t> </w:t>
      </w:r>
      <w:r>
        <w:rPr>
          <w:spacing w:val="-2"/>
        </w:rPr>
        <w:t>Teori</w:t>
      </w:r>
    </w:p>
    <w:p>
      <w:pPr>
        <w:pStyle w:val="BodyText"/>
        <w:rPr>
          <w:b/>
          <w:sz w:val="23"/>
        </w:rPr>
      </w:pPr>
    </w:p>
    <w:p>
      <w:pPr>
        <w:pStyle w:val="Heading2"/>
        <w:numPr>
          <w:ilvl w:val="1"/>
          <w:numId w:val="8"/>
        </w:numPr>
        <w:tabs>
          <w:tab w:pos="1324" w:val="left" w:leader="none"/>
        </w:tabs>
        <w:spacing w:line="240" w:lineRule="auto" w:before="0" w:after="0"/>
        <w:ind w:left="1324" w:right="0" w:hanging="361"/>
        <w:jc w:val="left"/>
      </w:pPr>
      <w:bookmarkStart w:name="_bookmark24" w:id="34"/>
      <w:bookmarkEnd w:id="34"/>
      <w:r>
        <w:rPr>
          <w:b w:val="0"/>
        </w:rPr>
      </w:r>
      <w:bookmarkStart w:name="_bookmark24" w:id="35"/>
      <w:bookmarkEnd w:id="35"/>
      <w:r>
        <w:rPr/>
        <w:t>P</w:t>
      </w:r>
      <w:r>
        <w:rPr/>
        <w:t>reeklampsia</w:t>
      </w:r>
    </w:p>
    <w:p>
      <w:pPr>
        <w:pStyle w:val="BodyText"/>
        <w:spacing w:before="3"/>
        <w:rPr>
          <w:b/>
        </w:rPr>
      </w:pPr>
    </w:p>
    <w:p>
      <w:pPr>
        <w:pStyle w:val="ListParagraph"/>
        <w:numPr>
          <w:ilvl w:val="2"/>
          <w:numId w:val="8"/>
        </w:numPr>
        <w:tabs>
          <w:tab w:pos="1685" w:val="left" w:leader="none"/>
        </w:tabs>
        <w:spacing w:line="240" w:lineRule="auto" w:before="0" w:after="0"/>
        <w:ind w:left="1684" w:right="0" w:hanging="362"/>
        <w:jc w:val="left"/>
        <w:rPr>
          <w:b/>
          <w:sz w:val="24"/>
        </w:rPr>
      </w:pPr>
      <w:r>
        <w:rPr>
          <w:b/>
          <w:sz w:val="24"/>
        </w:rPr>
        <w:t>Definisi</w:t>
      </w:r>
      <w:r>
        <w:rPr>
          <w:b/>
          <w:spacing w:val="-11"/>
          <w:sz w:val="24"/>
        </w:rPr>
        <w:t> </w:t>
      </w:r>
      <w:r>
        <w:rPr>
          <w:b/>
          <w:sz w:val="24"/>
        </w:rPr>
        <w:t>Preeklampsia</w:t>
      </w:r>
    </w:p>
    <w:p>
      <w:pPr>
        <w:pStyle w:val="BodyText"/>
        <w:spacing w:before="4"/>
        <w:rPr>
          <w:b/>
        </w:rPr>
      </w:pPr>
    </w:p>
    <w:p>
      <w:pPr>
        <w:pStyle w:val="BodyText"/>
        <w:spacing w:line="480" w:lineRule="auto"/>
        <w:ind w:left="1684" w:right="471" w:firstLine="720"/>
        <w:jc w:val="both"/>
      </w:pPr>
      <w:r>
        <w:rPr/>
        <w:t>Preeklampsia adalah kondisi yang ditandai dengan munculnya</w:t>
      </w:r>
      <w:r>
        <w:rPr>
          <w:spacing w:val="1"/>
        </w:rPr>
        <w:t> </w:t>
      </w:r>
      <w:r>
        <w:rPr/>
        <w:t>hipertensi, yaitu tekanan darah sistolik 140 mmHg dan tekanan darah</w:t>
      </w:r>
      <w:r>
        <w:rPr>
          <w:spacing w:val="1"/>
        </w:rPr>
        <w:t> </w:t>
      </w:r>
      <w:r>
        <w:rPr>
          <w:spacing w:val="-3"/>
        </w:rPr>
        <w:t>diastolik 90 mmHg, meskipun </w:t>
      </w:r>
      <w:r>
        <w:rPr>
          <w:spacing w:val="-2"/>
        </w:rPr>
        <w:t>sebelumnya tekanan darah dalam rentang</w:t>
      </w:r>
      <w:r>
        <w:rPr>
          <w:spacing w:val="-1"/>
        </w:rPr>
        <w:t> normal. Preeklampsia tidak disertai </w:t>
      </w:r>
      <w:r>
        <w:rPr/>
        <w:t>dengan proteinuria, tetapi memiliki</w:t>
      </w:r>
      <w:r>
        <w:rPr>
          <w:spacing w:val="-57"/>
        </w:rPr>
        <w:t> </w:t>
      </w:r>
      <w:r>
        <w:rPr>
          <w:spacing w:val="-1"/>
        </w:rPr>
        <w:t>ciri-ciri</w:t>
      </w:r>
      <w:r>
        <w:rPr>
          <w:spacing w:val="4"/>
        </w:rPr>
        <w:t> </w:t>
      </w:r>
      <w:r>
        <w:rPr>
          <w:spacing w:val="-1"/>
        </w:rPr>
        <w:t>tambahan</w:t>
      </w:r>
      <w:r>
        <w:rPr>
          <w:spacing w:val="-2"/>
        </w:rPr>
        <w:t> </w:t>
      </w:r>
      <w:r>
        <w:rPr>
          <w:spacing w:val="-1"/>
        </w:rPr>
        <w:t>lainnya.</w:t>
      </w:r>
      <w:r>
        <w:rPr>
          <w:spacing w:val="-14"/>
        </w:rPr>
        <w:t> </w:t>
      </w:r>
      <w:r>
        <w:rPr>
          <w:spacing w:val="-1"/>
        </w:rPr>
        <w:t>Gejala-gejala</w:t>
      </w:r>
      <w:r>
        <w:rPr>
          <w:spacing w:val="-3"/>
        </w:rPr>
        <w:t> </w:t>
      </w:r>
      <w:r>
        <w:rPr>
          <w:spacing w:val="-1"/>
        </w:rPr>
        <w:t>ini</w:t>
      </w:r>
      <w:r>
        <w:rPr>
          <w:spacing w:val="-7"/>
        </w:rPr>
        <w:t> </w:t>
      </w:r>
      <w:r>
        <w:rPr>
          <w:spacing w:val="-1"/>
        </w:rPr>
        <w:t>mencakup</w:t>
      </w:r>
      <w:r>
        <w:rPr>
          <w:spacing w:val="-13"/>
        </w:rPr>
        <w:t> </w:t>
      </w:r>
      <w:r>
        <w:rPr>
          <w:spacing w:val="-1"/>
        </w:rPr>
        <w:t>trombosit</w:t>
      </w:r>
      <w:r>
        <w:rPr>
          <w:spacing w:val="-8"/>
        </w:rPr>
        <w:t> </w:t>
      </w:r>
      <w:r>
        <w:rPr/>
        <w:t>rendah</w:t>
      </w:r>
      <w:r>
        <w:rPr>
          <w:spacing w:val="-57"/>
        </w:rPr>
        <w:t> </w:t>
      </w:r>
      <w:r>
        <w:rPr/>
        <w:t>(100.000 mm3), peningkatan kadar kreatinin (1,1 mg/dl atau dua kali</w:t>
      </w:r>
      <w:r>
        <w:rPr>
          <w:spacing w:val="1"/>
        </w:rPr>
        <w:t> </w:t>
      </w:r>
      <w:r>
        <w:rPr>
          <w:spacing w:val="-2"/>
        </w:rPr>
        <w:t>lipat dari </w:t>
      </w:r>
      <w:r>
        <w:rPr>
          <w:spacing w:val="-1"/>
        </w:rPr>
        <w:t>nilai sebelumnya), peningkatan enzim hati SGOT/SGPT dua</w:t>
      </w:r>
      <w:r>
        <w:rPr/>
        <w:t> kali</w:t>
      </w:r>
      <w:r>
        <w:rPr>
          <w:spacing w:val="1"/>
        </w:rPr>
        <w:t> </w:t>
      </w:r>
      <w:r>
        <w:rPr/>
        <w:t>lipat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nilai</w:t>
      </w:r>
      <w:r>
        <w:rPr>
          <w:spacing w:val="1"/>
        </w:rPr>
        <w:t> </w:t>
      </w:r>
      <w:r>
        <w:rPr/>
        <w:t>normal,</w:t>
      </w:r>
      <w:r>
        <w:rPr>
          <w:spacing w:val="1"/>
        </w:rPr>
        <w:t> </w:t>
      </w:r>
      <w:r>
        <w:rPr/>
        <w:t>edema</w:t>
      </w:r>
      <w:r>
        <w:rPr>
          <w:spacing w:val="1"/>
        </w:rPr>
        <w:t> </w:t>
      </w:r>
      <w:r>
        <w:rPr/>
        <w:t>paru,</w:t>
      </w:r>
      <w:r>
        <w:rPr>
          <w:spacing w:val="1"/>
        </w:rPr>
        <w:t> </w:t>
      </w:r>
      <w:r>
        <w:rPr/>
        <w:t>nyeri</w:t>
      </w:r>
      <w:r>
        <w:rPr>
          <w:spacing w:val="1"/>
        </w:rPr>
        <w:t> </w:t>
      </w:r>
      <w:r>
        <w:rPr/>
        <w:t>kepala</w:t>
      </w:r>
      <w:r>
        <w:rPr>
          <w:spacing w:val="1"/>
        </w:rPr>
        <w:t> </w:t>
      </w:r>
      <w:r>
        <w:rPr/>
        <w:t>hebat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menetap,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gangguan</w:t>
      </w:r>
      <w:r>
        <w:rPr>
          <w:spacing w:val="1"/>
        </w:rPr>
        <w:t> </w:t>
      </w:r>
      <w:r>
        <w:rPr/>
        <w:t>penglihatan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pandangan</w:t>
      </w:r>
      <w:r>
        <w:rPr>
          <w:spacing w:val="1"/>
        </w:rPr>
        <w:t> </w:t>
      </w:r>
      <w:r>
        <w:rPr/>
        <w:t>kabur</w:t>
      </w:r>
      <w:r>
        <w:rPr>
          <w:spacing w:val="1"/>
        </w:rPr>
        <w:t> </w:t>
      </w:r>
      <w:r>
        <w:rPr/>
        <w:t>(Simanjuntak,</w:t>
      </w:r>
      <w:r>
        <w:rPr>
          <w:spacing w:val="28"/>
        </w:rPr>
        <w:t> </w:t>
      </w:r>
      <w:r>
        <w:rPr/>
        <w:t>2021).</w:t>
      </w:r>
    </w:p>
    <w:p>
      <w:pPr>
        <w:pStyle w:val="BodyText"/>
        <w:spacing w:line="480" w:lineRule="auto" w:before="5"/>
        <w:ind w:left="1684" w:right="474" w:firstLine="720"/>
        <w:jc w:val="both"/>
      </w:pPr>
      <w:r>
        <w:rPr>
          <w:spacing w:val="-3"/>
        </w:rPr>
        <w:t>Preeklampsia adalah kondisi </w:t>
      </w:r>
      <w:r>
        <w:rPr>
          <w:spacing w:val="-2"/>
        </w:rPr>
        <w:t>hipertensi atau tekanan darah tinggi</w:t>
      </w:r>
      <w:r>
        <w:rPr>
          <w:spacing w:val="-57"/>
        </w:rPr>
        <w:t> </w:t>
      </w:r>
      <w:r>
        <w:rPr/>
        <w:t>yang terjadi pada ibu hamil, biasanya setelah usia kehamilan mencapai</w:t>
      </w:r>
      <w:r>
        <w:rPr>
          <w:spacing w:val="-57"/>
        </w:rPr>
        <w:t> </w:t>
      </w:r>
      <w:r>
        <w:rPr/>
        <w:t>20 minggu atau lebih. Preeklampsia dianggap berat jika tekanan darah</w:t>
      </w:r>
      <w:r>
        <w:rPr>
          <w:spacing w:val="1"/>
        </w:rPr>
        <w:t> </w:t>
      </w:r>
      <w:r>
        <w:rPr>
          <w:spacing w:val="-1"/>
        </w:rPr>
        <w:t>melebihi 160/110 mmHg, terdapat proteinuria </w:t>
      </w:r>
      <w:r>
        <w:rPr/>
        <w:t>signifikan (kadar protein</w:t>
      </w:r>
      <w:r>
        <w:rPr>
          <w:spacing w:val="-57"/>
        </w:rPr>
        <w:t> </w:t>
      </w:r>
      <w:r>
        <w:rPr/>
        <w:t>dalam air kencing ≥ 5 gr atau ≥ 3+ berdasarkan pemeriksaan), output</w:t>
      </w:r>
      <w:r>
        <w:rPr>
          <w:spacing w:val="1"/>
        </w:rPr>
        <w:t> </w:t>
      </w:r>
      <w:r>
        <w:rPr/>
        <w:t>urin</w:t>
      </w:r>
      <w:r>
        <w:rPr>
          <w:spacing w:val="1"/>
        </w:rPr>
        <w:t> </w:t>
      </w:r>
      <w:r>
        <w:rPr/>
        <w:t>rendah</w:t>
      </w:r>
      <w:r>
        <w:rPr>
          <w:spacing w:val="1"/>
        </w:rPr>
        <w:t> </w:t>
      </w:r>
      <w:r>
        <w:rPr/>
        <w:t>(kurang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400-500</w:t>
      </w:r>
      <w:r>
        <w:rPr>
          <w:spacing w:val="1"/>
        </w:rPr>
        <w:t> </w:t>
      </w:r>
      <w:r>
        <w:rPr/>
        <w:t>ml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24</w:t>
      </w:r>
      <w:r>
        <w:rPr>
          <w:spacing w:val="1"/>
        </w:rPr>
        <w:t> </w:t>
      </w:r>
      <w:r>
        <w:rPr/>
        <w:t>jam),</w:t>
      </w:r>
      <w:r>
        <w:rPr>
          <w:spacing w:val="1"/>
        </w:rPr>
        <w:t> </w:t>
      </w:r>
      <w:r>
        <w:rPr/>
        <w:t>ibu</w:t>
      </w:r>
      <w:r>
        <w:rPr>
          <w:spacing w:val="1"/>
        </w:rPr>
        <w:t> </w:t>
      </w:r>
      <w:r>
        <w:rPr/>
        <w:t>hamil</w:t>
      </w:r>
      <w:r>
        <w:rPr>
          <w:spacing w:val="1"/>
        </w:rPr>
        <w:t> </w:t>
      </w:r>
      <w:r>
        <w:rPr/>
        <w:t>mengalami</w:t>
      </w:r>
      <w:r>
        <w:rPr>
          <w:spacing w:val="48"/>
        </w:rPr>
        <w:t> </w:t>
      </w:r>
      <w:r>
        <w:rPr/>
        <w:t>pusing</w:t>
      </w:r>
      <w:r>
        <w:rPr>
          <w:spacing w:val="27"/>
        </w:rPr>
        <w:t> </w:t>
      </w:r>
      <w:r>
        <w:rPr/>
        <w:t>atau</w:t>
      </w:r>
      <w:r>
        <w:rPr>
          <w:spacing w:val="27"/>
        </w:rPr>
        <w:t> </w:t>
      </w:r>
      <w:r>
        <w:rPr/>
        <w:t>sakit</w:t>
      </w:r>
      <w:r>
        <w:rPr>
          <w:spacing w:val="35"/>
        </w:rPr>
        <w:t> </w:t>
      </w:r>
      <w:r>
        <w:rPr/>
        <w:t>kepala</w:t>
      </w:r>
      <w:r>
        <w:rPr>
          <w:spacing w:val="25"/>
        </w:rPr>
        <w:t> </w:t>
      </w:r>
      <w:r>
        <w:rPr/>
        <w:t>terus-menerus,</w:t>
      </w:r>
      <w:r>
        <w:rPr>
          <w:spacing w:val="55"/>
        </w:rPr>
        <w:t> </w:t>
      </w:r>
      <w:r>
        <w:rPr/>
        <w:t>gangguan</w:t>
      </w:r>
    </w:p>
    <w:p>
      <w:pPr>
        <w:pStyle w:val="BodyText"/>
        <w:rPr>
          <w:sz w:val="20"/>
        </w:rPr>
      </w:pPr>
    </w:p>
    <w:p>
      <w:pPr>
        <w:pStyle w:val="BodyText"/>
      </w:pPr>
    </w:p>
    <w:p>
      <w:pPr>
        <w:pStyle w:val="BodyText"/>
        <w:spacing w:before="90"/>
        <w:ind w:left="577" w:right="481"/>
        <w:jc w:val="center"/>
      </w:pPr>
      <w:r>
        <w:rPr/>
        <w:t>10</w:t>
      </w:r>
    </w:p>
    <w:p>
      <w:pPr>
        <w:spacing w:after="0"/>
        <w:jc w:val="center"/>
        <w:sectPr>
          <w:headerReference w:type="default" r:id="rId56"/>
          <w:footerReference w:type="default" r:id="rId57"/>
          <w:pgSz w:w="11910" w:h="16850"/>
          <w:pgMar w:header="0" w:footer="0" w:top="1600" w:bottom="280" w:left="1680" w:right="12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482" w:lineRule="auto" w:before="90"/>
        <w:ind w:left="1684" w:right="470"/>
        <w:jc w:val="both"/>
      </w:pPr>
      <w:r>
        <w:rPr>
          <w:spacing w:val="-1"/>
        </w:rPr>
        <w:t>penglihatan seperti pandangan kabur atau melihat bintik-bintik, </w:t>
      </w:r>
      <w:r>
        <w:rPr/>
        <w:t>nyeri di</w:t>
      </w:r>
      <w:r>
        <w:rPr>
          <w:spacing w:val="-57"/>
        </w:rPr>
        <w:t> </w:t>
      </w:r>
      <w:r>
        <w:rPr/>
        <w:t>ulu hati, mual atau muntah, sesak napas, pertumbuhan janin terhambat</w:t>
      </w:r>
      <w:r>
        <w:rPr>
          <w:spacing w:val="1"/>
        </w:rPr>
        <w:t> </w:t>
      </w:r>
      <w:r>
        <w:rPr/>
        <w:t>atau tidak berkembang dengan baik, dan adanya masalah pada fungsi</w:t>
      </w:r>
      <w:r>
        <w:rPr>
          <w:spacing w:val="1"/>
        </w:rPr>
        <w:t> </w:t>
      </w:r>
      <w:r>
        <w:rPr/>
        <w:t>hati</w:t>
      </w:r>
      <w:r>
        <w:rPr>
          <w:spacing w:val="7"/>
        </w:rPr>
        <w:t> </w:t>
      </w:r>
      <w:r>
        <w:rPr/>
        <w:t>(Kurniawati,</w:t>
      </w:r>
      <w:r>
        <w:rPr>
          <w:spacing w:val="13"/>
        </w:rPr>
        <w:t> </w:t>
      </w:r>
      <w:r>
        <w:rPr/>
        <w:t>2020).</w:t>
      </w:r>
    </w:p>
    <w:p>
      <w:pPr>
        <w:pStyle w:val="BodyText"/>
        <w:spacing w:line="480" w:lineRule="auto"/>
        <w:ind w:left="1684" w:right="471" w:firstLine="720"/>
        <w:jc w:val="both"/>
      </w:pPr>
      <w:r>
        <w:rPr/>
        <w:t>Preeklampsia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kondisi</w:t>
      </w:r>
      <w:r>
        <w:rPr>
          <w:spacing w:val="1"/>
        </w:rPr>
        <w:t> </w:t>
      </w:r>
      <w:r>
        <w:rPr/>
        <w:t>spesifik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terjadi</w:t>
      </w:r>
      <w:r>
        <w:rPr>
          <w:spacing w:val="1"/>
        </w:rPr>
        <w:t> </w:t>
      </w:r>
      <w:r>
        <w:rPr/>
        <w:t>selama</w:t>
      </w:r>
      <w:r>
        <w:rPr>
          <w:spacing w:val="1"/>
        </w:rPr>
        <w:t> </w:t>
      </w:r>
      <w:r>
        <w:rPr/>
        <w:t>kehamilan, ditandai dengan disfungsi plasenta dan respons inflamasi</w:t>
      </w:r>
      <w:r>
        <w:rPr>
          <w:spacing w:val="1"/>
        </w:rPr>
        <w:t> </w:t>
      </w:r>
      <w:r>
        <w:rPr/>
        <w:t>sistemik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ibu</w:t>
      </w:r>
      <w:r>
        <w:rPr>
          <w:spacing w:val="1"/>
        </w:rPr>
        <w:t> </w:t>
      </w:r>
      <w:r>
        <w:rPr/>
        <w:t>hamil,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memengaruhi</w:t>
      </w:r>
      <w:r>
        <w:rPr>
          <w:spacing w:val="1"/>
        </w:rPr>
        <w:t> </w:t>
      </w:r>
      <w:r>
        <w:rPr/>
        <w:t>aktivasi</w:t>
      </w:r>
      <w:r>
        <w:rPr>
          <w:spacing w:val="1"/>
        </w:rPr>
        <w:t> </w:t>
      </w:r>
      <w:r>
        <w:rPr/>
        <w:t>endotel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koagulasi.</w:t>
      </w:r>
      <w:r>
        <w:rPr>
          <w:spacing w:val="1"/>
        </w:rPr>
        <w:t> </w:t>
      </w:r>
      <w:r>
        <w:rPr/>
        <w:t>Diagnosis</w:t>
      </w:r>
      <w:r>
        <w:rPr>
          <w:spacing w:val="1"/>
        </w:rPr>
        <w:t> </w:t>
      </w:r>
      <w:r>
        <w:rPr/>
        <w:t>preeklampsia</w:t>
      </w:r>
      <w:r>
        <w:rPr>
          <w:spacing w:val="1"/>
        </w:rPr>
        <w:t> </w:t>
      </w:r>
      <w:r>
        <w:rPr/>
        <w:t>dibuat</w:t>
      </w:r>
      <w:r>
        <w:rPr>
          <w:spacing w:val="1"/>
        </w:rPr>
        <w:t> </w:t>
      </w:r>
      <w:r>
        <w:rPr/>
        <w:t>berdasarkan</w:t>
      </w:r>
      <w:r>
        <w:rPr>
          <w:spacing w:val="1"/>
        </w:rPr>
        <w:t> </w:t>
      </w:r>
      <w:r>
        <w:rPr/>
        <w:t>keberadaan</w:t>
      </w:r>
      <w:r>
        <w:rPr>
          <w:spacing w:val="1"/>
        </w:rPr>
        <w:t> </w:t>
      </w:r>
      <w:r>
        <w:rPr/>
        <w:t>hipertensi spesifik kehamilan, disertai dengan gangguan pada sistem</w:t>
      </w:r>
      <w:r>
        <w:rPr>
          <w:spacing w:val="1"/>
        </w:rPr>
        <w:t> </w:t>
      </w:r>
      <w:r>
        <w:rPr/>
        <w:t>organ</w:t>
      </w:r>
      <w:r>
        <w:rPr>
          <w:spacing w:val="13"/>
        </w:rPr>
        <w:t> </w:t>
      </w:r>
      <w:r>
        <w:rPr/>
        <w:t>lainnya,</w:t>
      </w:r>
      <w:r>
        <w:rPr>
          <w:spacing w:val="14"/>
        </w:rPr>
        <w:t> </w:t>
      </w:r>
      <w:r>
        <w:rPr/>
        <w:t>dan</w:t>
      </w:r>
      <w:r>
        <w:rPr>
          <w:spacing w:val="14"/>
        </w:rPr>
        <w:t> </w:t>
      </w:r>
      <w:r>
        <w:rPr/>
        <w:t>umumnya</w:t>
      </w:r>
      <w:r>
        <w:rPr>
          <w:spacing w:val="13"/>
        </w:rPr>
        <w:t> </w:t>
      </w:r>
      <w:r>
        <w:rPr/>
        <w:t>terjadi</w:t>
      </w:r>
      <w:r>
        <w:rPr>
          <w:spacing w:val="21"/>
        </w:rPr>
        <w:t> </w:t>
      </w:r>
      <w:r>
        <w:rPr/>
        <w:t>setelah</w:t>
      </w:r>
      <w:r>
        <w:rPr>
          <w:spacing w:val="26"/>
        </w:rPr>
        <w:t> </w:t>
      </w:r>
      <w:r>
        <w:rPr/>
        <w:t>usia</w:t>
      </w:r>
      <w:r>
        <w:rPr>
          <w:spacing w:val="13"/>
        </w:rPr>
        <w:t> </w:t>
      </w:r>
      <w:r>
        <w:rPr/>
        <w:t>kehamilan</w:t>
      </w:r>
      <w:r>
        <w:rPr>
          <w:spacing w:val="26"/>
        </w:rPr>
        <w:t> </w:t>
      </w:r>
      <w:r>
        <w:rPr/>
        <w:t>mencapai</w:t>
      </w:r>
    </w:p>
    <w:p>
      <w:pPr>
        <w:pStyle w:val="BodyText"/>
        <w:spacing w:line="482" w:lineRule="auto"/>
        <w:ind w:left="1684" w:right="481"/>
        <w:jc w:val="both"/>
      </w:pPr>
      <w:r>
        <w:rPr/>
        <w:t>20</w:t>
      </w:r>
      <w:r>
        <w:rPr>
          <w:spacing w:val="1"/>
        </w:rPr>
        <w:t> </w:t>
      </w:r>
      <w:r>
        <w:rPr/>
        <w:t>minggu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lebih</w:t>
      </w:r>
      <w:r>
        <w:rPr>
          <w:spacing w:val="1"/>
        </w:rPr>
        <w:t> </w:t>
      </w:r>
      <w:r>
        <w:rPr/>
        <w:t>(PNPK</w:t>
      </w:r>
      <w:r>
        <w:rPr>
          <w:spacing w:val="1"/>
        </w:rPr>
        <w:t> </w:t>
      </w:r>
      <w:r>
        <w:rPr/>
        <w:t>(Pedoman</w:t>
      </w:r>
      <w:r>
        <w:rPr>
          <w:spacing w:val="1"/>
        </w:rPr>
        <w:t> </w:t>
      </w:r>
      <w:r>
        <w:rPr/>
        <w:t>Nasional</w:t>
      </w:r>
      <w:r>
        <w:rPr>
          <w:spacing w:val="1"/>
        </w:rPr>
        <w:t> </w:t>
      </w:r>
      <w:r>
        <w:rPr/>
        <w:t>Pelayanan</w:t>
      </w:r>
      <w:r>
        <w:rPr>
          <w:spacing w:val="1"/>
        </w:rPr>
        <w:t> </w:t>
      </w:r>
      <w:r>
        <w:rPr/>
        <w:t>Kedokteran),</w:t>
      </w:r>
      <w:r>
        <w:rPr>
          <w:spacing w:val="13"/>
        </w:rPr>
        <w:t> </w:t>
      </w:r>
      <w:r>
        <w:rPr/>
        <w:t>2016).</w:t>
      </w: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21"/>
        </w:rPr>
      </w:pPr>
    </w:p>
    <w:p>
      <w:pPr>
        <w:pStyle w:val="Heading2"/>
        <w:numPr>
          <w:ilvl w:val="2"/>
          <w:numId w:val="8"/>
        </w:numPr>
        <w:tabs>
          <w:tab w:pos="1685" w:val="left" w:leader="none"/>
        </w:tabs>
        <w:spacing w:line="240" w:lineRule="auto" w:before="0" w:after="0"/>
        <w:ind w:left="1684" w:right="0" w:hanging="362"/>
        <w:jc w:val="left"/>
      </w:pPr>
      <w:r>
        <w:rPr/>
        <w:t>Kriteria</w:t>
      </w:r>
      <w:r>
        <w:rPr>
          <w:spacing w:val="3"/>
        </w:rPr>
        <w:t> </w:t>
      </w:r>
      <w:r>
        <w:rPr/>
        <w:t>Diagnostik</w:t>
      </w:r>
      <w:r>
        <w:rPr>
          <w:spacing w:val="-5"/>
        </w:rPr>
        <w:t> </w:t>
      </w:r>
      <w:r>
        <w:rPr/>
        <w:t>Preeklampsia</w:t>
      </w:r>
    </w:p>
    <w:p>
      <w:pPr>
        <w:pStyle w:val="BodyText"/>
        <w:rPr>
          <w:b/>
          <w:sz w:val="23"/>
        </w:rPr>
      </w:pPr>
    </w:p>
    <w:p>
      <w:pPr>
        <w:pStyle w:val="BodyText"/>
        <w:spacing w:line="482" w:lineRule="auto"/>
        <w:ind w:left="1684" w:right="476" w:firstLine="720"/>
        <w:jc w:val="both"/>
      </w:pPr>
      <w:r>
        <w:rPr/>
        <w:t>Simanjuntak (2021) menjelaskan bahwa meskipun kebanyakan</w:t>
      </w:r>
      <w:r>
        <w:rPr>
          <w:spacing w:val="1"/>
        </w:rPr>
        <w:t> </w:t>
      </w:r>
      <w:r>
        <w:rPr/>
        <w:t>kasus preeklampsia didiagnosis berdasarkan keberadaan protein urin,</w:t>
      </w:r>
      <w:r>
        <w:rPr>
          <w:spacing w:val="1"/>
        </w:rPr>
        <w:t> </w:t>
      </w:r>
      <w:r>
        <w:rPr/>
        <w:t>diagnosis</w:t>
      </w:r>
      <w:r>
        <w:rPr>
          <w:spacing w:val="1"/>
        </w:rPr>
        <w:t> </w:t>
      </w:r>
      <w:r>
        <w:rPr/>
        <w:t>juga</w:t>
      </w:r>
      <w:r>
        <w:rPr>
          <w:spacing w:val="1"/>
        </w:rPr>
        <w:t> </w:t>
      </w:r>
      <w:r>
        <w:rPr/>
        <w:t>dapat ditegakkan</w:t>
      </w:r>
      <w:r>
        <w:rPr>
          <w:spacing w:val="1"/>
        </w:rPr>
        <w:t> </w:t>
      </w:r>
      <w:r>
        <w:rPr/>
        <w:t>melalui</w:t>
      </w:r>
      <w:r>
        <w:rPr>
          <w:spacing w:val="1"/>
        </w:rPr>
        <w:t> </w:t>
      </w:r>
      <w:r>
        <w:rPr/>
        <w:t>gejala</w:t>
      </w:r>
      <w:r>
        <w:rPr>
          <w:spacing w:val="1"/>
        </w:rPr>
        <w:t> </w:t>
      </w:r>
      <w:r>
        <w:rPr/>
        <w:t>dan gangguan</w:t>
      </w:r>
      <w:r>
        <w:rPr>
          <w:spacing w:val="1"/>
        </w:rPr>
        <w:t> </w:t>
      </w:r>
      <w:r>
        <w:rPr/>
        <w:t>lain,</w:t>
      </w:r>
      <w:r>
        <w:rPr>
          <w:spacing w:val="1"/>
        </w:rPr>
        <w:t> </w:t>
      </w:r>
      <w:r>
        <w:rPr/>
        <w:t>termasuk:</w:t>
      </w:r>
    </w:p>
    <w:p>
      <w:pPr>
        <w:pStyle w:val="ListParagraph"/>
        <w:numPr>
          <w:ilvl w:val="3"/>
          <w:numId w:val="8"/>
        </w:numPr>
        <w:tabs>
          <w:tab w:pos="2045" w:val="left" w:leader="none"/>
        </w:tabs>
        <w:spacing w:line="470" w:lineRule="auto" w:before="4" w:after="0"/>
        <w:ind w:left="2044" w:right="478" w:hanging="360"/>
        <w:jc w:val="both"/>
        <w:rPr>
          <w:sz w:val="24"/>
        </w:rPr>
      </w:pPr>
      <w:r>
        <w:rPr>
          <w:sz w:val="24"/>
        </w:rPr>
        <w:t>Trombositopenia:</w:t>
      </w:r>
      <w:r>
        <w:rPr>
          <w:spacing w:val="1"/>
          <w:sz w:val="24"/>
        </w:rPr>
        <w:t> </w:t>
      </w:r>
      <w:r>
        <w:rPr>
          <w:sz w:val="24"/>
        </w:rPr>
        <w:t>Jumlah</w:t>
      </w:r>
      <w:r>
        <w:rPr>
          <w:spacing w:val="1"/>
          <w:sz w:val="24"/>
        </w:rPr>
        <w:t> </w:t>
      </w:r>
      <w:r>
        <w:rPr>
          <w:sz w:val="24"/>
        </w:rPr>
        <w:t>trombosit</w:t>
      </w:r>
      <w:r>
        <w:rPr>
          <w:spacing w:val="1"/>
          <w:sz w:val="24"/>
        </w:rPr>
        <w:t> </w:t>
      </w:r>
      <w:r>
        <w:rPr>
          <w:sz w:val="24"/>
        </w:rPr>
        <w:t>kurang</w:t>
      </w:r>
      <w:r>
        <w:rPr>
          <w:spacing w:val="1"/>
          <w:sz w:val="24"/>
        </w:rPr>
        <w:t> </w:t>
      </w:r>
      <w:r>
        <w:rPr>
          <w:sz w:val="24"/>
        </w:rPr>
        <w:t>dari</w:t>
      </w:r>
      <w:r>
        <w:rPr>
          <w:spacing w:val="1"/>
          <w:sz w:val="24"/>
        </w:rPr>
        <w:t> </w:t>
      </w:r>
      <w:r>
        <w:rPr>
          <w:sz w:val="24"/>
        </w:rPr>
        <w:t>100.000</w:t>
      </w:r>
      <w:r>
        <w:rPr>
          <w:spacing w:val="1"/>
          <w:sz w:val="24"/>
        </w:rPr>
        <w:t> </w:t>
      </w:r>
      <w:r>
        <w:rPr>
          <w:sz w:val="24"/>
        </w:rPr>
        <w:t>per</w:t>
      </w:r>
      <w:r>
        <w:rPr>
          <w:spacing w:val="1"/>
          <w:sz w:val="24"/>
        </w:rPr>
        <w:t> </w:t>
      </w:r>
      <w:r>
        <w:rPr>
          <w:sz w:val="24"/>
        </w:rPr>
        <w:t>mikroliter.</w:t>
      </w:r>
    </w:p>
    <w:p>
      <w:pPr>
        <w:pStyle w:val="ListParagraph"/>
        <w:numPr>
          <w:ilvl w:val="3"/>
          <w:numId w:val="8"/>
        </w:numPr>
        <w:tabs>
          <w:tab w:pos="2045" w:val="left" w:leader="none"/>
        </w:tabs>
        <w:spacing w:line="482" w:lineRule="auto" w:before="14" w:after="0"/>
        <w:ind w:left="2044" w:right="487" w:hanging="360"/>
        <w:jc w:val="both"/>
        <w:rPr>
          <w:sz w:val="24"/>
        </w:rPr>
      </w:pPr>
      <w:r>
        <w:rPr>
          <w:sz w:val="24"/>
        </w:rPr>
        <w:t>Gangguan Ginjal: Kadar kreatinin serum melebihi 1,1 mg/dL atau</w:t>
      </w:r>
      <w:r>
        <w:rPr>
          <w:spacing w:val="1"/>
          <w:sz w:val="24"/>
        </w:rPr>
        <w:t> </w:t>
      </w:r>
      <w:r>
        <w:rPr>
          <w:sz w:val="24"/>
        </w:rPr>
        <w:t>peningkatan</w:t>
      </w:r>
      <w:r>
        <w:rPr>
          <w:spacing w:val="7"/>
          <w:sz w:val="24"/>
        </w:rPr>
        <w:t> </w:t>
      </w:r>
      <w:r>
        <w:rPr>
          <w:sz w:val="24"/>
        </w:rPr>
        <w:t>kreatinin</w:t>
      </w:r>
      <w:r>
        <w:rPr>
          <w:spacing w:val="20"/>
          <w:sz w:val="24"/>
        </w:rPr>
        <w:t> </w:t>
      </w:r>
      <w:r>
        <w:rPr>
          <w:sz w:val="24"/>
        </w:rPr>
        <w:t>tanpa</w:t>
      </w:r>
      <w:r>
        <w:rPr>
          <w:spacing w:val="11"/>
          <w:sz w:val="24"/>
        </w:rPr>
        <w:t> </w:t>
      </w:r>
      <w:r>
        <w:rPr>
          <w:sz w:val="24"/>
        </w:rPr>
        <w:t>adanya</w:t>
      </w:r>
      <w:r>
        <w:rPr>
          <w:spacing w:val="-8"/>
          <w:sz w:val="24"/>
        </w:rPr>
        <w:t> </w:t>
      </w:r>
      <w:r>
        <w:rPr>
          <w:sz w:val="24"/>
        </w:rPr>
        <w:t>kelainan</w:t>
      </w:r>
      <w:r>
        <w:rPr>
          <w:spacing w:val="7"/>
          <w:sz w:val="24"/>
        </w:rPr>
        <w:t> </w:t>
      </w:r>
      <w:r>
        <w:rPr>
          <w:sz w:val="24"/>
        </w:rPr>
        <w:t>ginjal</w:t>
      </w:r>
      <w:r>
        <w:rPr>
          <w:spacing w:val="15"/>
          <w:sz w:val="24"/>
        </w:rPr>
        <w:t> </w:t>
      </w:r>
      <w:r>
        <w:rPr>
          <w:sz w:val="24"/>
        </w:rPr>
        <w:t>lainnya.</w:t>
      </w:r>
    </w:p>
    <w:p>
      <w:pPr>
        <w:spacing w:after="0" w:line="482" w:lineRule="auto"/>
        <w:jc w:val="both"/>
        <w:rPr>
          <w:sz w:val="24"/>
        </w:rPr>
        <w:sectPr>
          <w:headerReference w:type="default" r:id="rId58"/>
          <w:footerReference w:type="default" r:id="rId59"/>
          <w:pgSz w:w="11910" w:h="16850"/>
          <w:pgMar w:header="732" w:footer="0" w:top="980" w:bottom="280" w:left="1680" w:right="1220"/>
          <w:pgNumType w:start="11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3"/>
          <w:numId w:val="8"/>
        </w:numPr>
        <w:tabs>
          <w:tab w:pos="2045" w:val="left" w:leader="none"/>
        </w:tabs>
        <w:spacing w:line="482" w:lineRule="auto" w:before="90" w:after="0"/>
        <w:ind w:left="2044" w:right="480" w:hanging="360"/>
        <w:jc w:val="both"/>
        <w:rPr>
          <w:sz w:val="24"/>
        </w:rPr>
      </w:pPr>
      <w:r>
        <w:rPr>
          <w:spacing w:val="-2"/>
          <w:sz w:val="24"/>
        </w:rPr>
        <w:t>Gangguan Liver: Peningkatan enzim transaminase dua kali lipat dari</w:t>
      </w:r>
      <w:r>
        <w:rPr>
          <w:spacing w:val="-57"/>
          <w:sz w:val="24"/>
        </w:rPr>
        <w:t> </w:t>
      </w:r>
      <w:r>
        <w:rPr>
          <w:spacing w:val="-1"/>
          <w:sz w:val="24"/>
        </w:rPr>
        <w:t>nilai normal, atau adanya </w:t>
      </w:r>
      <w:r>
        <w:rPr>
          <w:sz w:val="24"/>
        </w:rPr>
        <w:t>nyeri di daerah epigastrik atau kanan atas</w:t>
      </w:r>
      <w:r>
        <w:rPr>
          <w:spacing w:val="-57"/>
          <w:sz w:val="24"/>
        </w:rPr>
        <w:t> </w:t>
      </w:r>
      <w:r>
        <w:rPr>
          <w:sz w:val="24"/>
        </w:rPr>
        <w:t>abdomen.</w:t>
      </w:r>
    </w:p>
    <w:p>
      <w:pPr>
        <w:pStyle w:val="ListParagraph"/>
        <w:numPr>
          <w:ilvl w:val="3"/>
          <w:numId w:val="8"/>
        </w:numPr>
        <w:tabs>
          <w:tab w:pos="2045" w:val="left" w:leader="none"/>
        </w:tabs>
        <w:spacing w:line="240" w:lineRule="auto" w:before="2" w:after="0"/>
        <w:ind w:left="2044" w:right="0" w:hanging="361"/>
        <w:jc w:val="left"/>
        <w:rPr>
          <w:sz w:val="24"/>
        </w:rPr>
      </w:pPr>
      <w:r>
        <w:rPr>
          <w:sz w:val="24"/>
        </w:rPr>
        <w:t>Edema</w:t>
      </w:r>
      <w:r>
        <w:rPr>
          <w:spacing w:val="-8"/>
          <w:sz w:val="24"/>
        </w:rPr>
        <w:t> </w:t>
      </w:r>
      <w:r>
        <w:rPr>
          <w:sz w:val="24"/>
        </w:rPr>
        <w:t>Paru</w:t>
      </w:r>
    </w:p>
    <w:p>
      <w:pPr>
        <w:pStyle w:val="BodyText"/>
        <w:rPr>
          <w:sz w:val="23"/>
        </w:rPr>
      </w:pPr>
    </w:p>
    <w:p>
      <w:pPr>
        <w:pStyle w:val="ListParagraph"/>
        <w:numPr>
          <w:ilvl w:val="3"/>
          <w:numId w:val="8"/>
        </w:numPr>
        <w:tabs>
          <w:tab w:pos="2045" w:val="left" w:leader="none"/>
        </w:tabs>
        <w:spacing w:line="482" w:lineRule="auto" w:before="0" w:after="0"/>
        <w:ind w:left="2044" w:right="487" w:hanging="360"/>
        <w:jc w:val="both"/>
        <w:rPr>
          <w:sz w:val="24"/>
        </w:rPr>
      </w:pPr>
      <w:r>
        <w:rPr>
          <w:sz w:val="24"/>
        </w:rPr>
        <w:t>Gejala</w:t>
      </w:r>
      <w:r>
        <w:rPr>
          <w:spacing w:val="1"/>
          <w:sz w:val="24"/>
        </w:rPr>
        <w:t> </w:t>
      </w:r>
      <w:r>
        <w:rPr>
          <w:sz w:val="24"/>
        </w:rPr>
        <w:t>Neurologis:</w:t>
      </w:r>
      <w:r>
        <w:rPr>
          <w:spacing w:val="1"/>
          <w:sz w:val="24"/>
        </w:rPr>
        <w:t> </w:t>
      </w:r>
      <w:r>
        <w:rPr>
          <w:sz w:val="24"/>
        </w:rPr>
        <w:t>Seperti</w:t>
      </w:r>
      <w:r>
        <w:rPr>
          <w:spacing w:val="1"/>
          <w:sz w:val="24"/>
        </w:rPr>
        <w:t> </w:t>
      </w:r>
      <w:r>
        <w:rPr>
          <w:sz w:val="24"/>
        </w:rPr>
        <w:t>stroke,</w:t>
      </w:r>
      <w:r>
        <w:rPr>
          <w:spacing w:val="1"/>
          <w:sz w:val="24"/>
        </w:rPr>
        <w:t> </w:t>
      </w:r>
      <w:r>
        <w:rPr>
          <w:sz w:val="24"/>
        </w:rPr>
        <w:t>nyeri kepala,</w:t>
      </w:r>
      <w:r>
        <w:rPr>
          <w:spacing w:val="1"/>
          <w:sz w:val="24"/>
        </w:rPr>
        <w:t> </w:t>
      </w:r>
      <w:r>
        <w:rPr>
          <w:sz w:val="24"/>
        </w:rPr>
        <w:t>atau</w:t>
      </w:r>
      <w:r>
        <w:rPr>
          <w:spacing w:val="1"/>
          <w:sz w:val="24"/>
        </w:rPr>
        <w:t> </w:t>
      </w:r>
      <w:r>
        <w:rPr>
          <w:sz w:val="24"/>
        </w:rPr>
        <w:t>gangguan</w:t>
      </w:r>
      <w:r>
        <w:rPr>
          <w:spacing w:val="1"/>
          <w:sz w:val="24"/>
        </w:rPr>
        <w:t> </w:t>
      </w:r>
      <w:r>
        <w:rPr>
          <w:sz w:val="24"/>
        </w:rPr>
        <w:t>penglihatan</w:t>
      </w:r>
      <w:r>
        <w:rPr>
          <w:spacing w:val="27"/>
          <w:sz w:val="24"/>
        </w:rPr>
        <w:t> </w:t>
      </w:r>
      <w:r>
        <w:rPr>
          <w:sz w:val="24"/>
        </w:rPr>
        <w:t>(gangguan</w:t>
      </w:r>
      <w:r>
        <w:rPr>
          <w:spacing w:val="-1"/>
          <w:sz w:val="24"/>
        </w:rPr>
        <w:t> </w:t>
      </w:r>
      <w:r>
        <w:rPr>
          <w:sz w:val="24"/>
        </w:rPr>
        <w:t>visus).</w:t>
      </w:r>
    </w:p>
    <w:p>
      <w:pPr>
        <w:pStyle w:val="ListParagraph"/>
        <w:numPr>
          <w:ilvl w:val="3"/>
          <w:numId w:val="8"/>
        </w:numPr>
        <w:tabs>
          <w:tab w:pos="2045" w:val="left" w:leader="none"/>
        </w:tabs>
        <w:spacing w:line="477" w:lineRule="auto" w:before="1" w:after="0"/>
        <w:ind w:left="2044" w:right="470" w:hanging="360"/>
        <w:jc w:val="both"/>
        <w:rPr>
          <w:sz w:val="24"/>
        </w:rPr>
      </w:pPr>
      <w:r>
        <w:rPr>
          <w:sz w:val="24"/>
        </w:rPr>
        <w:t>Gangguan</w:t>
      </w:r>
      <w:r>
        <w:rPr>
          <w:spacing w:val="1"/>
          <w:sz w:val="24"/>
        </w:rPr>
        <w:t> </w:t>
      </w:r>
      <w:r>
        <w:rPr>
          <w:sz w:val="24"/>
        </w:rPr>
        <w:t>Pertumbuhan</w:t>
      </w:r>
      <w:r>
        <w:rPr>
          <w:spacing w:val="1"/>
          <w:sz w:val="24"/>
        </w:rPr>
        <w:t> </w:t>
      </w:r>
      <w:r>
        <w:rPr>
          <w:sz w:val="24"/>
        </w:rPr>
        <w:t>Janin:</w:t>
      </w:r>
      <w:r>
        <w:rPr>
          <w:spacing w:val="1"/>
          <w:sz w:val="24"/>
        </w:rPr>
        <w:t> </w:t>
      </w:r>
      <w:r>
        <w:rPr>
          <w:sz w:val="24"/>
        </w:rPr>
        <w:t>Oligohidramnion,</w:t>
      </w:r>
      <w:r>
        <w:rPr>
          <w:spacing w:val="1"/>
          <w:sz w:val="24"/>
        </w:rPr>
        <w:t> </w:t>
      </w:r>
      <w:r>
        <w:rPr>
          <w:sz w:val="24"/>
        </w:rPr>
        <w:t>pertumbuhan</w:t>
      </w:r>
      <w:r>
        <w:rPr>
          <w:spacing w:val="1"/>
          <w:sz w:val="24"/>
        </w:rPr>
        <w:t> </w:t>
      </w:r>
      <w:r>
        <w:rPr>
          <w:sz w:val="24"/>
        </w:rPr>
        <w:t>janin</w:t>
      </w:r>
      <w:r>
        <w:rPr>
          <w:spacing w:val="1"/>
          <w:sz w:val="24"/>
        </w:rPr>
        <w:t> </w:t>
      </w:r>
      <w:r>
        <w:rPr>
          <w:sz w:val="24"/>
        </w:rPr>
        <w:t>terhambat</w:t>
      </w:r>
      <w:r>
        <w:rPr>
          <w:spacing w:val="1"/>
          <w:sz w:val="24"/>
        </w:rPr>
        <w:t> </w:t>
      </w:r>
      <w:r>
        <w:rPr>
          <w:sz w:val="24"/>
        </w:rPr>
        <w:t>(</w:t>
      </w:r>
      <w:r>
        <w:rPr>
          <w:i/>
          <w:sz w:val="24"/>
        </w:rPr>
        <w:t>Fetal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Growth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Restriction</w:t>
      </w:r>
      <w:r>
        <w:rPr>
          <w:sz w:val="24"/>
        </w:rPr>
        <w:t>/FGR),</w:t>
      </w:r>
      <w:r>
        <w:rPr>
          <w:spacing w:val="1"/>
          <w:sz w:val="24"/>
        </w:rPr>
        <w:t> </w:t>
      </w:r>
      <w:r>
        <w:rPr>
          <w:sz w:val="24"/>
        </w:rPr>
        <w:t>atau</w:t>
      </w:r>
      <w:r>
        <w:rPr>
          <w:spacing w:val="1"/>
          <w:sz w:val="24"/>
        </w:rPr>
        <w:t> </w:t>
      </w:r>
      <w:r>
        <w:rPr>
          <w:sz w:val="24"/>
        </w:rPr>
        <w:t>adanya</w:t>
      </w:r>
      <w:r>
        <w:rPr>
          <w:spacing w:val="1"/>
          <w:sz w:val="24"/>
        </w:rPr>
        <w:t> </w:t>
      </w:r>
      <w:r>
        <w:rPr>
          <w:sz w:val="24"/>
        </w:rPr>
        <w:t>abnormalitas pada aliran darah plasenta (</w:t>
      </w:r>
      <w:r>
        <w:rPr>
          <w:i/>
          <w:sz w:val="24"/>
        </w:rPr>
        <w:t>absent or reversed end-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diastolic</w:t>
      </w:r>
      <w:r>
        <w:rPr>
          <w:i/>
          <w:spacing w:val="26"/>
          <w:sz w:val="24"/>
        </w:rPr>
        <w:t> </w:t>
      </w:r>
      <w:r>
        <w:rPr>
          <w:i/>
          <w:sz w:val="24"/>
        </w:rPr>
        <w:t>velocity</w:t>
      </w:r>
      <w:r>
        <w:rPr>
          <w:sz w:val="24"/>
        </w:rPr>
        <w:t>/ARDV).</w:t>
      </w: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23"/>
        </w:rPr>
      </w:pPr>
    </w:p>
    <w:p>
      <w:pPr>
        <w:pStyle w:val="Heading2"/>
        <w:numPr>
          <w:ilvl w:val="2"/>
          <w:numId w:val="8"/>
        </w:numPr>
        <w:tabs>
          <w:tab w:pos="1685" w:val="left" w:leader="none"/>
        </w:tabs>
        <w:spacing w:line="240" w:lineRule="auto" w:before="0" w:after="0"/>
        <w:ind w:left="1684" w:right="0" w:hanging="362"/>
        <w:jc w:val="left"/>
      </w:pPr>
      <w:r>
        <w:rPr/>
        <w:t>Etiologi</w:t>
      </w:r>
      <w:r>
        <w:rPr>
          <w:spacing w:val="-11"/>
        </w:rPr>
        <w:t> </w:t>
      </w:r>
      <w:r>
        <w:rPr/>
        <w:t>Preeklampsia</w:t>
      </w:r>
    </w:p>
    <w:p>
      <w:pPr>
        <w:pStyle w:val="BodyText"/>
        <w:spacing w:before="4"/>
        <w:rPr>
          <w:b/>
        </w:rPr>
      </w:pPr>
    </w:p>
    <w:p>
      <w:pPr>
        <w:pStyle w:val="BodyText"/>
        <w:spacing w:line="477" w:lineRule="auto"/>
        <w:ind w:left="1684" w:right="490" w:firstLine="720"/>
        <w:jc w:val="both"/>
      </w:pPr>
      <w:r>
        <w:rPr>
          <w:spacing w:val="-3"/>
        </w:rPr>
        <w:t>Simanjuntak (2021) </w:t>
      </w:r>
      <w:r>
        <w:rPr>
          <w:spacing w:val="-2"/>
        </w:rPr>
        <w:t>menjelaskan bahwa meskipun etiologi pasti</w:t>
      </w:r>
      <w:r>
        <w:rPr>
          <w:spacing w:val="-1"/>
        </w:rPr>
        <w:t> </w:t>
      </w:r>
      <w:r>
        <w:rPr/>
        <w:t>preeklampsia belum diketahui secara pasti, ada beberapa mekanisme</w:t>
      </w:r>
      <w:r>
        <w:rPr>
          <w:spacing w:val="1"/>
        </w:rPr>
        <w:t> </w:t>
      </w:r>
      <w:r>
        <w:rPr/>
        <w:t>yang</w:t>
      </w:r>
      <w:r>
        <w:rPr>
          <w:spacing w:val="-6"/>
        </w:rPr>
        <w:t> </w:t>
      </w:r>
      <w:r>
        <w:rPr/>
        <w:t>dipercaya</w:t>
      </w:r>
      <w:r>
        <w:rPr>
          <w:spacing w:val="7"/>
        </w:rPr>
        <w:t> </w:t>
      </w:r>
      <w:r>
        <w:rPr/>
        <w:t>berperan</w:t>
      </w:r>
      <w:r>
        <w:rPr>
          <w:spacing w:val="8"/>
        </w:rPr>
        <w:t> </w:t>
      </w:r>
      <w:r>
        <w:rPr/>
        <w:t>dalam</w:t>
      </w:r>
      <w:r>
        <w:rPr>
          <w:spacing w:val="2"/>
        </w:rPr>
        <w:t> </w:t>
      </w:r>
      <w:r>
        <w:rPr/>
        <w:t>penyebab</w:t>
      </w:r>
      <w:r>
        <w:rPr>
          <w:spacing w:val="8"/>
        </w:rPr>
        <w:t> </w:t>
      </w:r>
      <w:r>
        <w:rPr/>
        <w:t>preeklampsia,</w:t>
      </w:r>
      <w:r>
        <w:rPr>
          <w:spacing w:val="22"/>
        </w:rPr>
        <w:t> </w:t>
      </w:r>
      <w:r>
        <w:rPr/>
        <w:t>yaitu:</w:t>
      </w:r>
    </w:p>
    <w:p>
      <w:pPr>
        <w:pStyle w:val="ListParagraph"/>
        <w:numPr>
          <w:ilvl w:val="3"/>
          <w:numId w:val="8"/>
        </w:numPr>
        <w:tabs>
          <w:tab w:pos="2045" w:val="left" w:leader="none"/>
        </w:tabs>
        <w:spacing w:line="482" w:lineRule="auto" w:before="4" w:after="0"/>
        <w:ind w:left="2044" w:right="493" w:hanging="360"/>
        <w:jc w:val="both"/>
        <w:rPr>
          <w:sz w:val="24"/>
        </w:rPr>
      </w:pPr>
      <w:r>
        <w:rPr>
          <w:sz w:val="24"/>
        </w:rPr>
        <w:t>Abnormalitas</w:t>
      </w:r>
      <w:r>
        <w:rPr>
          <w:spacing w:val="1"/>
          <w:sz w:val="24"/>
        </w:rPr>
        <w:t> </w:t>
      </w:r>
      <w:r>
        <w:rPr>
          <w:sz w:val="24"/>
        </w:rPr>
        <w:t>Invasi</w:t>
      </w:r>
      <w:r>
        <w:rPr>
          <w:spacing w:val="1"/>
          <w:sz w:val="24"/>
        </w:rPr>
        <w:t> </w:t>
      </w:r>
      <w:r>
        <w:rPr>
          <w:sz w:val="24"/>
        </w:rPr>
        <w:t>Trofoblas:</w:t>
      </w:r>
      <w:r>
        <w:rPr>
          <w:spacing w:val="1"/>
          <w:sz w:val="24"/>
        </w:rPr>
        <w:t> </w:t>
      </w:r>
      <w:r>
        <w:rPr>
          <w:sz w:val="24"/>
        </w:rPr>
        <w:t>Terjadi</w:t>
      </w:r>
      <w:r>
        <w:rPr>
          <w:spacing w:val="1"/>
          <w:sz w:val="24"/>
        </w:rPr>
        <w:t> </w:t>
      </w:r>
      <w:r>
        <w:rPr>
          <w:sz w:val="24"/>
        </w:rPr>
        <w:t>kelainan</w:t>
      </w:r>
      <w:r>
        <w:rPr>
          <w:spacing w:val="1"/>
          <w:sz w:val="24"/>
        </w:rPr>
        <w:t> </w:t>
      </w:r>
      <w:r>
        <w:rPr>
          <w:sz w:val="24"/>
        </w:rPr>
        <w:t>pada</w:t>
      </w:r>
      <w:r>
        <w:rPr>
          <w:spacing w:val="1"/>
          <w:sz w:val="24"/>
        </w:rPr>
        <w:t> </w:t>
      </w:r>
      <w:r>
        <w:rPr>
          <w:sz w:val="24"/>
        </w:rPr>
        <w:t>invasi</w:t>
      </w:r>
      <w:r>
        <w:rPr>
          <w:spacing w:val="1"/>
          <w:sz w:val="24"/>
        </w:rPr>
        <w:t> </w:t>
      </w:r>
      <w:r>
        <w:rPr>
          <w:sz w:val="24"/>
        </w:rPr>
        <w:t>trofoblas</w:t>
      </w:r>
      <w:r>
        <w:rPr>
          <w:spacing w:val="14"/>
          <w:sz w:val="24"/>
        </w:rPr>
        <w:t> </w:t>
      </w:r>
      <w:r>
        <w:rPr>
          <w:sz w:val="24"/>
        </w:rPr>
        <w:t>(jaringan</w:t>
      </w:r>
      <w:r>
        <w:rPr>
          <w:spacing w:val="16"/>
          <w:sz w:val="24"/>
        </w:rPr>
        <w:t> </w:t>
      </w:r>
      <w:r>
        <w:rPr>
          <w:sz w:val="24"/>
        </w:rPr>
        <w:t>plasenta) ke</w:t>
      </w:r>
      <w:r>
        <w:rPr>
          <w:spacing w:val="3"/>
          <w:sz w:val="24"/>
        </w:rPr>
        <w:t> </w:t>
      </w:r>
      <w:r>
        <w:rPr>
          <w:sz w:val="24"/>
        </w:rPr>
        <w:t>dalam</w:t>
      </w:r>
      <w:r>
        <w:rPr>
          <w:spacing w:val="-2"/>
          <w:sz w:val="24"/>
        </w:rPr>
        <w:t> </w:t>
      </w:r>
      <w:r>
        <w:rPr>
          <w:sz w:val="24"/>
        </w:rPr>
        <w:t>arteri</w:t>
      </w:r>
      <w:r>
        <w:rPr>
          <w:spacing w:val="-1"/>
          <w:sz w:val="24"/>
        </w:rPr>
        <w:t> </w:t>
      </w:r>
      <w:r>
        <w:rPr>
          <w:sz w:val="24"/>
        </w:rPr>
        <w:t>spiralis</w:t>
      </w:r>
      <w:r>
        <w:rPr>
          <w:spacing w:val="27"/>
          <w:sz w:val="24"/>
        </w:rPr>
        <w:t> </w:t>
      </w:r>
      <w:r>
        <w:rPr>
          <w:sz w:val="24"/>
        </w:rPr>
        <w:t>di</w:t>
      </w:r>
      <w:r>
        <w:rPr>
          <w:spacing w:val="-14"/>
          <w:sz w:val="24"/>
        </w:rPr>
        <w:t> </w:t>
      </w:r>
      <w:r>
        <w:rPr>
          <w:sz w:val="24"/>
        </w:rPr>
        <w:t>rahim.</w:t>
      </w:r>
    </w:p>
    <w:p>
      <w:pPr>
        <w:pStyle w:val="ListParagraph"/>
        <w:numPr>
          <w:ilvl w:val="3"/>
          <w:numId w:val="8"/>
        </w:numPr>
        <w:tabs>
          <w:tab w:pos="2045" w:val="left" w:leader="none"/>
        </w:tabs>
        <w:spacing w:line="482" w:lineRule="auto" w:before="2" w:after="0"/>
        <w:ind w:left="2044" w:right="485" w:hanging="360"/>
        <w:jc w:val="both"/>
        <w:rPr>
          <w:sz w:val="24"/>
        </w:rPr>
      </w:pPr>
      <w:r>
        <w:rPr>
          <w:sz w:val="24"/>
        </w:rPr>
        <w:t>Maladaptasi</w:t>
      </w:r>
      <w:r>
        <w:rPr>
          <w:spacing w:val="3"/>
          <w:sz w:val="24"/>
        </w:rPr>
        <w:t> </w:t>
      </w:r>
      <w:r>
        <w:rPr>
          <w:sz w:val="24"/>
        </w:rPr>
        <w:t>Imun:</w:t>
      </w:r>
      <w:r>
        <w:rPr>
          <w:spacing w:val="-8"/>
          <w:sz w:val="24"/>
        </w:rPr>
        <w:t> </w:t>
      </w:r>
      <w:r>
        <w:rPr>
          <w:sz w:val="24"/>
        </w:rPr>
        <w:t>Sistem</w:t>
      </w:r>
      <w:r>
        <w:rPr>
          <w:spacing w:val="4"/>
          <w:sz w:val="24"/>
        </w:rPr>
        <w:t> </w:t>
      </w:r>
      <w:r>
        <w:rPr>
          <w:sz w:val="24"/>
        </w:rPr>
        <w:t>imun</w:t>
      </w:r>
      <w:r>
        <w:rPr>
          <w:spacing w:val="-3"/>
          <w:sz w:val="24"/>
        </w:rPr>
        <w:t> </w:t>
      </w:r>
      <w:r>
        <w:rPr>
          <w:sz w:val="24"/>
        </w:rPr>
        <w:t>ibu</w:t>
      </w:r>
      <w:r>
        <w:rPr>
          <w:spacing w:val="-14"/>
          <w:sz w:val="24"/>
        </w:rPr>
        <w:t> </w:t>
      </w:r>
      <w:r>
        <w:rPr>
          <w:sz w:val="24"/>
        </w:rPr>
        <w:t>hamil</w:t>
      </w:r>
      <w:r>
        <w:rPr>
          <w:spacing w:val="3"/>
          <w:sz w:val="24"/>
        </w:rPr>
        <w:t> </w:t>
      </w:r>
      <w:r>
        <w:rPr>
          <w:sz w:val="24"/>
        </w:rPr>
        <w:t>tidak</w:t>
      </w:r>
      <w:r>
        <w:rPr>
          <w:spacing w:val="-3"/>
          <w:sz w:val="24"/>
        </w:rPr>
        <w:t> </w:t>
      </w:r>
      <w:r>
        <w:rPr>
          <w:sz w:val="24"/>
        </w:rPr>
        <w:t>beradaptasi</w:t>
      </w:r>
      <w:r>
        <w:rPr>
          <w:spacing w:val="-8"/>
          <w:sz w:val="24"/>
        </w:rPr>
        <w:t> </w:t>
      </w:r>
      <w:r>
        <w:rPr>
          <w:sz w:val="24"/>
        </w:rPr>
        <w:t>dengan</w:t>
      </w:r>
      <w:r>
        <w:rPr>
          <w:spacing w:val="-58"/>
          <w:sz w:val="24"/>
        </w:rPr>
        <w:t> </w:t>
      </w:r>
      <w:r>
        <w:rPr>
          <w:sz w:val="24"/>
        </w:rPr>
        <w:t>baik</w:t>
      </w:r>
      <w:r>
        <w:rPr>
          <w:spacing w:val="6"/>
          <w:sz w:val="24"/>
        </w:rPr>
        <w:t> </w:t>
      </w:r>
      <w:r>
        <w:rPr>
          <w:sz w:val="24"/>
        </w:rPr>
        <w:t>terhadap</w:t>
      </w:r>
      <w:r>
        <w:rPr>
          <w:spacing w:val="7"/>
          <w:sz w:val="24"/>
        </w:rPr>
        <w:t> </w:t>
      </w:r>
      <w:r>
        <w:rPr>
          <w:sz w:val="24"/>
        </w:rPr>
        <w:t>kehamilan,</w:t>
      </w:r>
      <w:r>
        <w:rPr>
          <w:spacing w:val="7"/>
          <w:sz w:val="24"/>
        </w:rPr>
        <w:t> </w:t>
      </w:r>
      <w:r>
        <w:rPr>
          <w:sz w:val="24"/>
        </w:rPr>
        <w:t>yang</w:t>
      </w:r>
      <w:r>
        <w:rPr>
          <w:spacing w:val="-6"/>
          <w:sz w:val="24"/>
        </w:rPr>
        <w:t> </w:t>
      </w:r>
      <w:r>
        <w:rPr>
          <w:sz w:val="24"/>
        </w:rPr>
        <w:t>memicu</w:t>
      </w:r>
      <w:r>
        <w:rPr>
          <w:spacing w:val="20"/>
          <w:sz w:val="24"/>
        </w:rPr>
        <w:t> </w:t>
      </w:r>
      <w:r>
        <w:rPr>
          <w:sz w:val="24"/>
        </w:rPr>
        <w:t>respons</w:t>
      </w:r>
      <w:r>
        <w:rPr>
          <w:spacing w:val="4"/>
          <w:sz w:val="24"/>
        </w:rPr>
        <w:t> </w:t>
      </w:r>
      <w:r>
        <w:rPr>
          <w:sz w:val="24"/>
        </w:rPr>
        <w:t>inflamasi.</w:t>
      </w:r>
    </w:p>
    <w:p>
      <w:pPr>
        <w:pStyle w:val="ListParagraph"/>
        <w:numPr>
          <w:ilvl w:val="3"/>
          <w:numId w:val="8"/>
        </w:numPr>
        <w:tabs>
          <w:tab w:pos="2045" w:val="left" w:leader="none"/>
        </w:tabs>
        <w:spacing w:line="482" w:lineRule="auto" w:before="0" w:after="0"/>
        <w:ind w:left="2044" w:right="494" w:hanging="360"/>
        <w:jc w:val="both"/>
        <w:rPr>
          <w:sz w:val="24"/>
        </w:rPr>
      </w:pPr>
      <w:r>
        <w:rPr>
          <w:sz w:val="24"/>
        </w:rPr>
        <w:t>Maladaptasi Maternal: Ibu hamil mengalami kesulitan beradaptasi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terhadap</w:t>
      </w:r>
      <w:r>
        <w:rPr>
          <w:spacing w:val="-2"/>
          <w:sz w:val="24"/>
        </w:rPr>
        <w:t> </w:t>
      </w:r>
      <w:r>
        <w:rPr>
          <w:spacing w:val="-1"/>
          <w:sz w:val="24"/>
        </w:rPr>
        <w:t>perubahan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sistem</w:t>
      </w:r>
      <w:r>
        <w:rPr>
          <w:spacing w:val="6"/>
          <w:sz w:val="24"/>
        </w:rPr>
        <w:t> </w:t>
      </w:r>
      <w:r>
        <w:rPr>
          <w:spacing w:val="-1"/>
          <w:sz w:val="24"/>
        </w:rPr>
        <w:t>kardiovaskular</w:t>
      </w:r>
      <w:r>
        <w:rPr>
          <w:spacing w:val="-5"/>
          <w:sz w:val="24"/>
        </w:rPr>
        <w:t> </w:t>
      </w:r>
      <w:r>
        <w:rPr>
          <w:sz w:val="24"/>
        </w:rPr>
        <w:t>dan</w:t>
      </w:r>
      <w:r>
        <w:rPr>
          <w:spacing w:val="-13"/>
          <w:sz w:val="24"/>
        </w:rPr>
        <w:t> </w:t>
      </w:r>
      <w:r>
        <w:rPr>
          <w:sz w:val="24"/>
        </w:rPr>
        <w:t>inflamasi</w:t>
      </w:r>
      <w:r>
        <w:rPr>
          <w:spacing w:val="6"/>
          <w:sz w:val="24"/>
        </w:rPr>
        <w:t> </w:t>
      </w:r>
      <w:r>
        <w:rPr>
          <w:sz w:val="24"/>
        </w:rPr>
        <w:t>yang</w:t>
      </w:r>
      <w:r>
        <w:rPr>
          <w:spacing w:val="-12"/>
          <w:sz w:val="24"/>
        </w:rPr>
        <w:t> </w:t>
      </w:r>
      <w:r>
        <w:rPr>
          <w:sz w:val="24"/>
        </w:rPr>
        <w:t>lazim</w:t>
      </w:r>
      <w:r>
        <w:rPr>
          <w:spacing w:val="-58"/>
          <w:sz w:val="24"/>
        </w:rPr>
        <w:t> </w:t>
      </w:r>
      <w:r>
        <w:rPr>
          <w:sz w:val="24"/>
        </w:rPr>
        <w:t>terjadi</w:t>
      </w:r>
      <w:r>
        <w:rPr>
          <w:spacing w:val="21"/>
          <w:sz w:val="24"/>
        </w:rPr>
        <w:t> </w:t>
      </w:r>
      <w:r>
        <w:rPr>
          <w:sz w:val="24"/>
        </w:rPr>
        <w:t>selama</w:t>
      </w:r>
      <w:r>
        <w:rPr>
          <w:spacing w:val="12"/>
          <w:sz w:val="24"/>
        </w:rPr>
        <w:t> </w:t>
      </w:r>
      <w:r>
        <w:rPr>
          <w:sz w:val="24"/>
        </w:rPr>
        <w:t>kehamilan.</w:t>
      </w:r>
    </w:p>
    <w:p>
      <w:pPr>
        <w:spacing w:after="0" w:line="482" w:lineRule="auto"/>
        <w:jc w:val="both"/>
        <w:rPr>
          <w:sz w:val="24"/>
        </w:rPr>
        <w:sectPr>
          <w:headerReference w:type="default" r:id="rId60"/>
          <w:footerReference w:type="default" r:id="rId61"/>
          <w:pgSz w:w="11910" w:h="16850"/>
          <w:pgMar w:header="732" w:footer="0" w:top="980" w:bottom="280" w:left="1680" w:right="12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3"/>
          <w:numId w:val="8"/>
        </w:numPr>
        <w:tabs>
          <w:tab w:pos="2045" w:val="left" w:leader="none"/>
        </w:tabs>
        <w:spacing w:line="482" w:lineRule="auto" w:before="90" w:after="0"/>
        <w:ind w:left="2044" w:right="502" w:hanging="360"/>
        <w:jc w:val="left"/>
        <w:rPr>
          <w:sz w:val="24"/>
        </w:rPr>
      </w:pPr>
      <w:r>
        <w:rPr>
          <w:sz w:val="24"/>
        </w:rPr>
        <w:t>Faktor</w:t>
      </w:r>
      <w:r>
        <w:rPr>
          <w:spacing w:val="11"/>
          <w:sz w:val="24"/>
        </w:rPr>
        <w:t> </w:t>
      </w:r>
      <w:r>
        <w:rPr>
          <w:sz w:val="24"/>
        </w:rPr>
        <w:t>Genetik</w:t>
      </w:r>
      <w:r>
        <w:rPr>
          <w:spacing w:val="15"/>
          <w:sz w:val="24"/>
        </w:rPr>
        <w:t> </w:t>
      </w:r>
      <w:r>
        <w:rPr>
          <w:sz w:val="24"/>
        </w:rPr>
        <w:t>dan</w:t>
      </w:r>
      <w:r>
        <w:rPr>
          <w:spacing w:val="2"/>
          <w:sz w:val="24"/>
        </w:rPr>
        <w:t> </w:t>
      </w:r>
      <w:r>
        <w:rPr>
          <w:sz w:val="24"/>
        </w:rPr>
        <w:t>Epigenetik:</w:t>
      </w:r>
      <w:r>
        <w:rPr>
          <w:spacing w:val="24"/>
          <w:sz w:val="24"/>
        </w:rPr>
        <w:t> </w:t>
      </w:r>
      <w:r>
        <w:rPr>
          <w:sz w:val="24"/>
        </w:rPr>
        <w:t>Faktor</w:t>
      </w:r>
      <w:r>
        <w:rPr>
          <w:spacing w:val="11"/>
          <w:sz w:val="24"/>
        </w:rPr>
        <w:t> </w:t>
      </w:r>
      <w:r>
        <w:rPr>
          <w:sz w:val="24"/>
        </w:rPr>
        <w:t>genetik</w:t>
      </w:r>
      <w:r>
        <w:rPr>
          <w:spacing w:val="29"/>
          <w:sz w:val="24"/>
        </w:rPr>
        <w:t> </w:t>
      </w:r>
      <w:r>
        <w:rPr>
          <w:sz w:val="24"/>
        </w:rPr>
        <w:t>dan</w:t>
      </w:r>
      <w:r>
        <w:rPr>
          <w:spacing w:val="2"/>
          <w:sz w:val="24"/>
        </w:rPr>
        <w:t> </w:t>
      </w:r>
      <w:r>
        <w:rPr>
          <w:sz w:val="24"/>
        </w:rPr>
        <w:t>epigenetik</w:t>
      </w:r>
      <w:r>
        <w:rPr>
          <w:spacing w:val="-57"/>
          <w:sz w:val="24"/>
        </w:rPr>
        <w:t> </w:t>
      </w:r>
      <w:r>
        <w:rPr>
          <w:spacing w:val="-1"/>
          <w:sz w:val="24"/>
        </w:rPr>
        <w:t>tertentu</w:t>
      </w:r>
      <w:r>
        <w:rPr>
          <w:spacing w:val="11"/>
          <w:sz w:val="24"/>
        </w:rPr>
        <w:t> </w:t>
      </w:r>
      <w:r>
        <w:rPr>
          <w:spacing w:val="-1"/>
          <w:sz w:val="24"/>
        </w:rPr>
        <w:t>juga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diyakini</w:t>
      </w:r>
      <w:r>
        <w:rPr>
          <w:spacing w:val="7"/>
          <w:sz w:val="24"/>
        </w:rPr>
        <w:t> </w:t>
      </w:r>
      <w:r>
        <w:rPr>
          <w:spacing w:val="-1"/>
          <w:sz w:val="24"/>
        </w:rPr>
        <w:t>berperan dalam</w:t>
      </w:r>
      <w:r>
        <w:rPr>
          <w:spacing w:val="-5"/>
          <w:sz w:val="24"/>
        </w:rPr>
        <w:t> </w:t>
      </w:r>
      <w:r>
        <w:rPr>
          <w:spacing w:val="-1"/>
          <w:sz w:val="24"/>
        </w:rPr>
        <w:t>perkembangan </w:t>
      </w:r>
      <w:r>
        <w:rPr>
          <w:sz w:val="24"/>
        </w:rPr>
        <w:t>preeklampsia.</w:t>
      </w: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22"/>
        </w:rPr>
      </w:pPr>
    </w:p>
    <w:p>
      <w:pPr>
        <w:pStyle w:val="Heading2"/>
        <w:numPr>
          <w:ilvl w:val="2"/>
          <w:numId w:val="8"/>
        </w:numPr>
        <w:tabs>
          <w:tab w:pos="1685" w:val="left" w:leader="none"/>
        </w:tabs>
        <w:spacing w:line="240" w:lineRule="auto" w:before="0" w:after="0"/>
        <w:ind w:left="1684" w:right="0" w:hanging="362"/>
        <w:jc w:val="left"/>
      </w:pPr>
      <w:r>
        <w:rPr/>
        <w:t>Gejala</w:t>
      </w:r>
      <w:r>
        <w:rPr>
          <w:spacing w:val="-9"/>
        </w:rPr>
        <w:t> </w:t>
      </w:r>
      <w:r>
        <w:rPr/>
        <w:t>Klinis Preeklampsia</w:t>
      </w:r>
    </w:p>
    <w:p>
      <w:pPr>
        <w:pStyle w:val="BodyText"/>
        <w:rPr>
          <w:b/>
          <w:sz w:val="23"/>
        </w:rPr>
      </w:pPr>
    </w:p>
    <w:p>
      <w:pPr>
        <w:pStyle w:val="BodyText"/>
        <w:spacing w:line="482" w:lineRule="auto"/>
        <w:ind w:left="1684" w:right="470" w:firstLine="720"/>
        <w:jc w:val="both"/>
      </w:pPr>
      <w:r>
        <w:rPr/>
        <w:t>Simanjuntak</w:t>
      </w:r>
      <w:r>
        <w:rPr>
          <w:spacing w:val="1"/>
        </w:rPr>
        <w:t> </w:t>
      </w:r>
      <w:r>
        <w:rPr/>
        <w:t>(2021)</w:t>
      </w:r>
      <w:r>
        <w:rPr>
          <w:spacing w:val="1"/>
        </w:rPr>
        <w:t> </w:t>
      </w:r>
      <w:r>
        <w:rPr/>
        <w:t>menjelaskan</w:t>
      </w:r>
      <w:r>
        <w:rPr>
          <w:spacing w:val="1"/>
        </w:rPr>
        <w:t> </w:t>
      </w:r>
      <w:r>
        <w:rPr/>
        <w:t>bahwa</w:t>
      </w:r>
      <w:r>
        <w:rPr>
          <w:spacing w:val="1"/>
        </w:rPr>
        <w:t> </w:t>
      </w:r>
      <w:r>
        <w:rPr/>
        <w:t>gejala</w:t>
      </w:r>
      <w:r>
        <w:rPr>
          <w:spacing w:val="1"/>
        </w:rPr>
        <w:t> </w:t>
      </w:r>
      <w:r>
        <w:rPr/>
        <w:t>klinis</w:t>
      </w:r>
      <w:r>
        <w:rPr>
          <w:spacing w:val="1"/>
        </w:rPr>
        <w:t> </w:t>
      </w:r>
      <w:r>
        <w:rPr>
          <w:spacing w:val="-1"/>
        </w:rPr>
        <w:t>preeklampsia dapat bervariasi dari ringan hingga mengancam jiwa, baik</w:t>
      </w:r>
      <w:r>
        <w:rPr>
          <w:spacing w:val="-57"/>
        </w:rPr>
        <w:t> </w:t>
      </w:r>
      <w:r>
        <w:rPr/>
        <w:t>pada</w:t>
      </w:r>
      <w:r>
        <w:rPr>
          <w:spacing w:val="1"/>
        </w:rPr>
        <w:t> </w:t>
      </w:r>
      <w:r>
        <w:rPr/>
        <w:t>ibu</w:t>
      </w:r>
      <w:r>
        <w:rPr>
          <w:spacing w:val="1"/>
        </w:rPr>
        <w:t> </w:t>
      </w:r>
      <w:r>
        <w:rPr/>
        <w:t>maupun</w:t>
      </w:r>
      <w:r>
        <w:rPr>
          <w:spacing w:val="1"/>
        </w:rPr>
        <w:t> </w:t>
      </w:r>
      <w:r>
        <w:rPr/>
        <w:t>janin.</w:t>
      </w:r>
      <w:r>
        <w:rPr>
          <w:spacing w:val="1"/>
        </w:rPr>
        <w:t> </w:t>
      </w:r>
      <w:r>
        <w:rPr/>
        <w:t>Gejala-gejala</w:t>
      </w:r>
      <w:r>
        <w:rPr>
          <w:spacing w:val="1"/>
        </w:rPr>
        <w:t> </w:t>
      </w:r>
      <w:r>
        <w:rPr/>
        <w:t>tersebut</w:t>
      </w:r>
      <w:r>
        <w:rPr>
          <w:spacing w:val="1"/>
        </w:rPr>
        <w:t> </w:t>
      </w:r>
      <w:r>
        <w:rPr/>
        <w:t>berkaitan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gangguan organ-organ tertentu. Berikut adalah gejala klinis dan tanda-</w:t>
      </w:r>
      <w:r>
        <w:rPr>
          <w:spacing w:val="1"/>
        </w:rPr>
        <w:t> </w:t>
      </w:r>
      <w:r>
        <w:rPr/>
        <w:t>tanda</w:t>
      </w:r>
      <w:r>
        <w:rPr>
          <w:spacing w:val="12"/>
        </w:rPr>
        <w:t> </w:t>
      </w:r>
      <w:r>
        <w:rPr/>
        <w:t>preeklampsia:</w:t>
      </w:r>
    </w:p>
    <w:p>
      <w:pPr>
        <w:pStyle w:val="BodyText"/>
        <w:spacing w:line="482" w:lineRule="auto"/>
        <w:ind w:left="1684" w:right="470" w:firstLine="720"/>
        <w:jc w:val="both"/>
      </w:pPr>
      <w:r>
        <w:rPr/>
        <w:t>Simanjuntak</w:t>
      </w:r>
      <w:r>
        <w:rPr>
          <w:spacing w:val="1"/>
        </w:rPr>
        <w:t> </w:t>
      </w:r>
      <w:r>
        <w:rPr/>
        <w:t>(2021)</w:t>
      </w:r>
      <w:r>
        <w:rPr>
          <w:spacing w:val="1"/>
        </w:rPr>
        <w:t> </w:t>
      </w:r>
      <w:r>
        <w:rPr/>
        <w:t>menjelaskan</w:t>
      </w:r>
      <w:r>
        <w:rPr>
          <w:spacing w:val="1"/>
        </w:rPr>
        <w:t> </w:t>
      </w:r>
      <w:r>
        <w:rPr/>
        <w:t>bahwa</w:t>
      </w:r>
      <w:r>
        <w:rPr>
          <w:spacing w:val="1"/>
        </w:rPr>
        <w:t> </w:t>
      </w:r>
      <w:r>
        <w:rPr/>
        <w:t>gejala</w:t>
      </w:r>
      <w:r>
        <w:rPr>
          <w:spacing w:val="1"/>
        </w:rPr>
        <w:t> </w:t>
      </w:r>
      <w:r>
        <w:rPr/>
        <w:t>klinis</w:t>
      </w:r>
      <w:r>
        <w:rPr>
          <w:spacing w:val="1"/>
        </w:rPr>
        <w:t> </w:t>
      </w:r>
      <w:r>
        <w:rPr>
          <w:spacing w:val="-1"/>
        </w:rPr>
        <w:t>preeklampsia dapat bervariasi dari ringan hingga mengancam jiwa, baik</w:t>
      </w:r>
      <w:r>
        <w:rPr>
          <w:spacing w:val="-57"/>
        </w:rPr>
        <w:t> </w:t>
      </w:r>
      <w:r>
        <w:rPr/>
        <w:t>pada</w:t>
      </w:r>
      <w:r>
        <w:rPr>
          <w:spacing w:val="1"/>
        </w:rPr>
        <w:t> </w:t>
      </w:r>
      <w:r>
        <w:rPr/>
        <w:t>ibu</w:t>
      </w:r>
      <w:r>
        <w:rPr>
          <w:spacing w:val="1"/>
        </w:rPr>
        <w:t> </w:t>
      </w:r>
      <w:r>
        <w:rPr/>
        <w:t>maupun</w:t>
      </w:r>
      <w:r>
        <w:rPr>
          <w:spacing w:val="1"/>
        </w:rPr>
        <w:t> </w:t>
      </w:r>
      <w:r>
        <w:rPr/>
        <w:t>janin.</w:t>
      </w:r>
      <w:r>
        <w:rPr>
          <w:spacing w:val="1"/>
        </w:rPr>
        <w:t> </w:t>
      </w:r>
      <w:r>
        <w:rPr/>
        <w:t>Gejala-gejala</w:t>
      </w:r>
      <w:r>
        <w:rPr>
          <w:spacing w:val="1"/>
        </w:rPr>
        <w:t> </w:t>
      </w:r>
      <w:r>
        <w:rPr/>
        <w:t>tersebut</w:t>
      </w:r>
      <w:r>
        <w:rPr>
          <w:spacing w:val="1"/>
        </w:rPr>
        <w:t> </w:t>
      </w:r>
      <w:r>
        <w:rPr/>
        <w:t>berkaitan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gangguan organ-organ tertentu. Berikut adalah gejala klinis dan tanda-</w:t>
      </w:r>
      <w:r>
        <w:rPr>
          <w:spacing w:val="1"/>
        </w:rPr>
        <w:t> </w:t>
      </w:r>
      <w:r>
        <w:rPr/>
        <w:t>tanda</w:t>
      </w:r>
      <w:r>
        <w:rPr>
          <w:spacing w:val="12"/>
        </w:rPr>
        <w:t> </w:t>
      </w:r>
      <w:r>
        <w:rPr/>
        <w:t>preeklampsia:</w:t>
      </w:r>
    </w:p>
    <w:p>
      <w:pPr>
        <w:pStyle w:val="ListParagraph"/>
        <w:numPr>
          <w:ilvl w:val="3"/>
          <w:numId w:val="8"/>
        </w:numPr>
        <w:tabs>
          <w:tab w:pos="2045" w:val="left" w:leader="none"/>
        </w:tabs>
        <w:spacing w:line="265" w:lineRule="exact" w:before="0" w:after="0"/>
        <w:ind w:left="2044" w:right="0" w:hanging="361"/>
        <w:jc w:val="left"/>
        <w:rPr>
          <w:sz w:val="24"/>
        </w:rPr>
      </w:pPr>
      <w:r>
        <w:rPr>
          <w:sz w:val="24"/>
        </w:rPr>
        <w:t>Gangguan</w:t>
      </w:r>
      <w:r>
        <w:rPr>
          <w:spacing w:val="-10"/>
          <w:sz w:val="24"/>
        </w:rPr>
        <w:t> </w:t>
      </w:r>
      <w:r>
        <w:rPr>
          <w:sz w:val="24"/>
        </w:rPr>
        <w:t>Serebral:</w:t>
      </w:r>
    </w:p>
    <w:p>
      <w:pPr>
        <w:pStyle w:val="BodyText"/>
        <w:spacing w:before="4"/>
        <w:rPr>
          <w:sz w:val="23"/>
        </w:rPr>
      </w:pPr>
    </w:p>
    <w:p>
      <w:pPr>
        <w:pStyle w:val="ListParagraph"/>
        <w:numPr>
          <w:ilvl w:val="4"/>
          <w:numId w:val="8"/>
        </w:numPr>
        <w:tabs>
          <w:tab w:pos="2405" w:val="left" w:leader="none"/>
        </w:tabs>
        <w:spacing w:line="240" w:lineRule="auto" w:before="0" w:after="0"/>
        <w:ind w:left="2405" w:right="0" w:hanging="361"/>
        <w:jc w:val="left"/>
        <w:rPr>
          <w:sz w:val="24"/>
        </w:rPr>
      </w:pPr>
      <w:r>
        <w:rPr>
          <w:sz w:val="24"/>
        </w:rPr>
        <w:t>Nyeri</w:t>
      </w:r>
      <w:r>
        <w:rPr>
          <w:spacing w:val="-13"/>
          <w:sz w:val="24"/>
        </w:rPr>
        <w:t> </w:t>
      </w:r>
      <w:r>
        <w:rPr>
          <w:sz w:val="24"/>
        </w:rPr>
        <w:t>kepala</w:t>
      </w:r>
    </w:p>
    <w:p>
      <w:pPr>
        <w:pStyle w:val="BodyText"/>
        <w:spacing w:before="4"/>
      </w:pPr>
    </w:p>
    <w:p>
      <w:pPr>
        <w:pStyle w:val="ListParagraph"/>
        <w:numPr>
          <w:ilvl w:val="4"/>
          <w:numId w:val="8"/>
        </w:numPr>
        <w:tabs>
          <w:tab w:pos="2405" w:val="left" w:leader="none"/>
        </w:tabs>
        <w:spacing w:line="240" w:lineRule="auto" w:before="0" w:after="0"/>
        <w:ind w:left="2405" w:right="0" w:hanging="361"/>
        <w:jc w:val="left"/>
        <w:rPr>
          <w:sz w:val="24"/>
        </w:rPr>
      </w:pPr>
      <w:r>
        <w:rPr>
          <w:sz w:val="24"/>
        </w:rPr>
        <w:t>Pusing</w:t>
      </w:r>
    </w:p>
    <w:p>
      <w:pPr>
        <w:pStyle w:val="BodyText"/>
        <w:spacing w:before="3"/>
      </w:pPr>
    </w:p>
    <w:p>
      <w:pPr>
        <w:pStyle w:val="ListParagraph"/>
        <w:numPr>
          <w:ilvl w:val="4"/>
          <w:numId w:val="8"/>
        </w:numPr>
        <w:tabs>
          <w:tab w:pos="2405" w:val="left" w:leader="none"/>
        </w:tabs>
        <w:spacing w:line="240" w:lineRule="auto" w:before="1" w:after="0"/>
        <w:ind w:left="2405" w:right="0" w:hanging="361"/>
        <w:jc w:val="left"/>
        <w:rPr>
          <w:sz w:val="24"/>
        </w:rPr>
      </w:pPr>
      <w:r>
        <w:rPr>
          <w:sz w:val="24"/>
        </w:rPr>
        <w:t>Tinnitus</w:t>
      </w:r>
      <w:r>
        <w:rPr>
          <w:spacing w:val="-1"/>
          <w:sz w:val="24"/>
        </w:rPr>
        <w:t> </w:t>
      </w:r>
      <w:r>
        <w:rPr>
          <w:sz w:val="24"/>
        </w:rPr>
        <w:t>(telinga berdenging)</w:t>
      </w:r>
    </w:p>
    <w:p>
      <w:pPr>
        <w:pStyle w:val="BodyText"/>
        <w:spacing w:before="3"/>
      </w:pPr>
    </w:p>
    <w:p>
      <w:pPr>
        <w:pStyle w:val="ListParagraph"/>
        <w:numPr>
          <w:ilvl w:val="4"/>
          <w:numId w:val="8"/>
        </w:numPr>
        <w:tabs>
          <w:tab w:pos="2405" w:val="left" w:leader="none"/>
        </w:tabs>
        <w:spacing w:line="240" w:lineRule="auto" w:before="0" w:after="0"/>
        <w:ind w:left="2405" w:right="0" w:hanging="361"/>
        <w:jc w:val="left"/>
        <w:rPr>
          <w:sz w:val="24"/>
        </w:rPr>
      </w:pPr>
      <w:r>
        <w:rPr>
          <w:sz w:val="24"/>
        </w:rPr>
        <w:t>Mengantuk</w:t>
      </w:r>
    </w:p>
    <w:p>
      <w:pPr>
        <w:pStyle w:val="BodyText"/>
        <w:rPr>
          <w:sz w:val="23"/>
        </w:rPr>
      </w:pPr>
    </w:p>
    <w:p>
      <w:pPr>
        <w:pStyle w:val="ListParagraph"/>
        <w:numPr>
          <w:ilvl w:val="4"/>
          <w:numId w:val="8"/>
        </w:numPr>
        <w:tabs>
          <w:tab w:pos="2405" w:val="left" w:leader="none"/>
        </w:tabs>
        <w:spacing w:line="240" w:lineRule="auto" w:before="0" w:after="0"/>
        <w:ind w:left="2405" w:right="0" w:hanging="361"/>
        <w:jc w:val="left"/>
        <w:rPr>
          <w:sz w:val="24"/>
        </w:rPr>
      </w:pPr>
      <w:r>
        <w:rPr>
          <w:sz w:val="24"/>
        </w:rPr>
        <w:t>Sesak</w:t>
      </w:r>
      <w:r>
        <w:rPr>
          <w:spacing w:val="-5"/>
          <w:sz w:val="24"/>
        </w:rPr>
        <w:t> </w:t>
      </w:r>
      <w:r>
        <w:rPr>
          <w:sz w:val="24"/>
        </w:rPr>
        <w:t>napas</w:t>
      </w:r>
    </w:p>
    <w:p>
      <w:pPr>
        <w:pStyle w:val="BodyText"/>
        <w:spacing w:before="3"/>
      </w:pPr>
    </w:p>
    <w:p>
      <w:pPr>
        <w:pStyle w:val="ListParagraph"/>
        <w:numPr>
          <w:ilvl w:val="4"/>
          <w:numId w:val="8"/>
        </w:numPr>
        <w:tabs>
          <w:tab w:pos="2404" w:val="left" w:leader="none"/>
          <w:tab w:pos="2405" w:val="left" w:leader="none"/>
        </w:tabs>
        <w:spacing w:line="240" w:lineRule="auto" w:before="1" w:after="0"/>
        <w:ind w:left="2405" w:right="0" w:hanging="361"/>
        <w:jc w:val="left"/>
        <w:rPr>
          <w:sz w:val="24"/>
        </w:rPr>
      </w:pPr>
      <w:r>
        <w:rPr>
          <w:sz w:val="24"/>
        </w:rPr>
        <w:t>Takikardia</w:t>
      </w:r>
      <w:r>
        <w:rPr>
          <w:spacing w:val="-7"/>
          <w:sz w:val="24"/>
        </w:rPr>
        <w:t> </w:t>
      </w:r>
      <w:r>
        <w:rPr>
          <w:sz w:val="24"/>
        </w:rPr>
        <w:t>(detak</w:t>
      </w:r>
      <w:r>
        <w:rPr>
          <w:spacing w:val="-7"/>
          <w:sz w:val="24"/>
        </w:rPr>
        <w:t> </w:t>
      </w:r>
      <w:r>
        <w:rPr>
          <w:sz w:val="24"/>
        </w:rPr>
        <w:t>jantung</w:t>
      </w:r>
      <w:r>
        <w:rPr>
          <w:spacing w:val="-6"/>
          <w:sz w:val="24"/>
        </w:rPr>
        <w:t> </w:t>
      </w:r>
      <w:r>
        <w:rPr>
          <w:sz w:val="24"/>
        </w:rPr>
        <w:t>cepat)</w:t>
      </w:r>
    </w:p>
    <w:p>
      <w:pPr>
        <w:pStyle w:val="BodyText"/>
        <w:spacing w:before="3"/>
      </w:pPr>
    </w:p>
    <w:p>
      <w:pPr>
        <w:pStyle w:val="ListParagraph"/>
        <w:numPr>
          <w:ilvl w:val="4"/>
          <w:numId w:val="8"/>
        </w:numPr>
        <w:tabs>
          <w:tab w:pos="2405" w:val="left" w:leader="none"/>
        </w:tabs>
        <w:spacing w:line="240" w:lineRule="auto" w:before="0" w:after="0"/>
        <w:ind w:left="2405" w:right="0" w:hanging="361"/>
        <w:jc w:val="left"/>
        <w:rPr>
          <w:sz w:val="24"/>
        </w:rPr>
      </w:pPr>
      <w:r>
        <w:rPr>
          <w:sz w:val="24"/>
        </w:rPr>
        <w:t>Demam</w:t>
      </w:r>
    </w:p>
    <w:p>
      <w:pPr>
        <w:spacing w:after="0" w:line="240" w:lineRule="auto"/>
        <w:jc w:val="left"/>
        <w:rPr>
          <w:sz w:val="24"/>
        </w:rPr>
        <w:sectPr>
          <w:headerReference w:type="default" r:id="rId62"/>
          <w:footerReference w:type="default" r:id="rId63"/>
          <w:pgSz w:w="11910" w:h="16850"/>
          <w:pgMar w:header="732" w:footer="0" w:top="980" w:bottom="280" w:left="1680" w:right="12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3"/>
          <w:numId w:val="8"/>
        </w:numPr>
        <w:tabs>
          <w:tab w:pos="2045" w:val="left" w:leader="none"/>
        </w:tabs>
        <w:spacing w:line="240" w:lineRule="auto" w:before="90" w:after="0"/>
        <w:ind w:left="2044" w:right="0" w:hanging="361"/>
        <w:jc w:val="left"/>
        <w:rPr>
          <w:sz w:val="24"/>
        </w:rPr>
      </w:pPr>
      <w:r>
        <w:rPr>
          <w:spacing w:val="-1"/>
          <w:sz w:val="24"/>
        </w:rPr>
        <w:t>Gangguan</w:t>
      </w:r>
      <w:r>
        <w:rPr>
          <w:spacing w:val="-9"/>
          <w:sz w:val="24"/>
        </w:rPr>
        <w:t> </w:t>
      </w:r>
      <w:r>
        <w:rPr>
          <w:spacing w:val="-1"/>
          <w:sz w:val="24"/>
        </w:rPr>
        <w:t>Visus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(Penglihatan):</w:t>
      </w:r>
    </w:p>
    <w:p>
      <w:pPr>
        <w:pStyle w:val="BodyText"/>
        <w:spacing w:before="3"/>
      </w:pPr>
    </w:p>
    <w:p>
      <w:pPr>
        <w:pStyle w:val="ListParagraph"/>
        <w:numPr>
          <w:ilvl w:val="4"/>
          <w:numId w:val="8"/>
        </w:numPr>
        <w:tabs>
          <w:tab w:pos="2405" w:val="left" w:leader="none"/>
        </w:tabs>
        <w:spacing w:line="240" w:lineRule="auto" w:before="0" w:after="0"/>
        <w:ind w:left="2405" w:right="0" w:hanging="361"/>
        <w:jc w:val="left"/>
        <w:rPr>
          <w:sz w:val="24"/>
        </w:rPr>
      </w:pPr>
      <w:r>
        <w:rPr>
          <w:sz w:val="24"/>
        </w:rPr>
        <w:t>Diplopia</w:t>
      </w:r>
      <w:r>
        <w:rPr>
          <w:spacing w:val="-3"/>
          <w:sz w:val="24"/>
        </w:rPr>
        <w:t> </w:t>
      </w:r>
      <w:r>
        <w:rPr>
          <w:sz w:val="24"/>
        </w:rPr>
        <w:t>(penglihatan</w:t>
      </w:r>
      <w:r>
        <w:rPr>
          <w:spacing w:val="10"/>
          <w:sz w:val="24"/>
        </w:rPr>
        <w:t> </w:t>
      </w:r>
      <w:r>
        <w:rPr>
          <w:sz w:val="24"/>
        </w:rPr>
        <w:t>ganda)</w:t>
      </w:r>
    </w:p>
    <w:p>
      <w:pPr>
        <w:pStyle w:val="BodyText"/>
        <w:spacing w:before="4"/>
      </w:pPr>
    </w:p>
    <w:p>
      <w:pPr>
        <w:pStyle w:val="ListParagraph"/>
        <w:numPr>
          <w:ilvl w:val="4"/>
          <w:numId w:val="8"/>
        </w:numPr>
        <w:tabs>
          <w:tab w:pos="2405" w:val="left" w:leader="none"/>
        </w:tabs>
        <w:spacing w:line="240" w:lineRule="auto" w:before="0" w:after="0"/>
        <w:ind w:left="2405" w:right="0" w:hanging="361"/>
        <w:jc w:val="left"/>
        <w:rPr>
          <w:sz w:val="24"/>
        </w:rPr>
      </w:pPr>
      <w:r>
        <w:rPr>
          <w:sz w:val="24"/>
        </w:rPr>
        <w:t>Skotoma (bayangan</w:t>
      </w:r>
      <w:r>
        <w:rPr>
          <w:spacing w:val="1"/>
          <w:sz w:val="24"/>
        </w:rPr>
        <w:t> </w:t>
      </w:r>
      <w:r>
        <w:rPr>
          <w:sz w:val="24"/>
        </w:rPr>
        <w:t>gelap</w:t>
      </w:r>
      <w:r>
        <w:rPr>
          <w:spacing w:val="-10"/>
          <w:sz w:val="24"/>
        </w:rPr>
        <w:t> </w:t>
      </w:r>
      <w:r>
        <w:rPr>
          <w:sz w:val="24"/>
        </w:rPr>
        <w:t>di</w:t>
      </w:r>
      <w:r>
        <w:rPr>
          <w:spacing w:val="-4"/>
          <w:sz w:val="24"/>
        </w:rPr>
        <w:t> </w:t>
      </w:r>
      <w:r>
        <w:rPr>
          <w:sz w:val="24"/>
        </w:rPr>
        <w:t>bidang</w:t>
      </w:r>
      <w:r>
        <w:rPr>
          <w:spacing w:val="-11"/>
          <w:sz w:val="24"/>
        </w:rPr>
        <w:t> </w:t>
      </w:r>
      <w:r>
        <w:rPr>
          <w:sz w:val="24"/>
        </w:rPr>
        <w:t>penglihatan)</w:t>
      </w:r>
    </w:p>
    <w:p>
      <w:pPr>
        <w:pStyle w:val="BodyText"/>
        <w:spacing w:before="3"/>
      </w:pPr>
    </w:p>
    <w:p>
      <w:pPr>
        <w:pStyle w:val="ListParagraph"/>
        <w:numPr>
          <w:ilvl w:val="4"/>
          <w:numId w:val="8"/>
        </w:numPr>
        <w:tabs>
          <w:tab w:pos="2405" w:val="left" w:leader="none"/>
        </w:tabs>
        <w:spacing w:line="240" w:lineRule="auto" w:before="0" w:after="0"/>
        <w:ind w:left="2405" w:right="0" w:hanging="361"/>
        <w:jc w:val="left"/>
        <w:rPr>
          <w:sz w:val="24"/>
        </w:rPr>
      </w:pPr>
      <w:r>
        <w:rPr>
          <w:sz w:val="24"/>
        </w:rPr>
        <w:t>Pandangan</w:t>
      </w:r>
      <w:r>
        <w:rPr>
          <w:spacing w:val="-3"/>
          <w:sz w:val="24"/>
        </w:rPr>
        <w:t> </w:t>
      </w:r>
      <w:r>
        <w:rPr>
          <w:sz w:val="24"/>
        </w:rPr>
        <w:t>kabur</w:t>
      </w:r>
    </w:p>
    <w:p>
      <w:pPr>
        <w:pStyle w:val="BodyText"/>
        <w:rPr>
          <w:sz w:val="23"/>
        </w:rPr>
      </w:pPr>
    </w:p>
    <w:p>
      <w:pPr>
        <w:pStyle w:val="ListParagraph"/>
        <w:numPr>
          <w:ilvl w:val="4"/>
          <w:numId w:val="8"/>
        </w:numPr>
        <w:tabs>
          <w:tab w:pos="2405" w:val="left" w:leader="none"/>
        </w:tabs>
        <w:spacing w:line="240" w:lineRule="auto" w:before="0" w:after="0"/>
        <w:ind w:left="2405" w:right="0" w:hanging="361"/>
        <w:jc w:val="left"/>
        <w:rPr>
          <w:sz w:val="24"/>
        </w:rPr>
      </w:pPr>
      <w:r>
        <w:rPr>
          <w:sz w:val="24"/>
        </w:rPr>
        <w:t>Amaurosis</w:t>
      </w:r>
      <w:r>
        <w:rPr>
          <w:spacing w:val="-8"/>
          <w:sz w:val="24"/>
        </w:rPr>
        <w:t> </w:t>
      </w:r>
      <w:r>
        <w:rPr>
          <w:sz w:val="24"/>
        </w:rPr>
        <w:t>(kebutaan)</w:t>
      </w:r>
    </w:p>
    <w:p>
      <w:pPr>
        <w:pStyle w:val="BodyText"/>
        <w:spacing w:before="3"/>
      </w:pPr>
    </w:p>
    <w:p>
      <w:pPr>
        <w:pStyle w:val="ListParagraph"/>
        <w:numPr>
          <w:ilvl w:val="3"/>
          <w:numId w:val="8"/>
        </w:numPr>
        <w:tabs>
          <w:tab w:pos="2045" w:val="left" w:leader="none"/>
        </w:tabs>
        <w:spacing w:line="240" w:lineRule="auto" w:before="0" w:after="0"/>
        <w:ind w:left="2044" w:right="0" w:hanging="361"/>
        <w:jc w:val="left"/>
        <w:rPr>
          <w:sz w:val="24"/>
        </w:rPr>
      </w:pPr>
      <w:r>
        <w:rPr>
          <w:spacing w:val="-1"/>
          <w:sz w:val="24"/>
        </w:rPr>
        <w:t>Gangguan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Gastrointestinal:</w:t>
      </w:r>
    </w:p>
    <w:p>
      <w:pPr>
        <w:pStyle w:val="BodyText"/>
        <w:spacing w:before="4"/>
      </w:pPr>
    </w:p>
    <w:p>
      <w:pPr>
        <w:pStyle w:val="ListParagraph"/>
        <w:numPr>
          <w:ilvl w:val="4"/>
          <w:numId w:val="8"/>
        </w:numPr>
        <w:tabs>
          <w:tab w:pos="2405" w:val="left" w:leader="none"/>
        </w:tabs>
        <w:spacing w:line="240" w:lineRule="auto" w:before="0" w:after="0"/>
        <w:ind w:left="2405" w:right="0" w:hanging="361"/>
        <w:jc w:val="left"/>
        <w:rPr>
          <w:sz w:val="24"/>
        </w:rPr>
      </w:pPr>
      <w:r>
        <w:rPr>
          <w:sz w:val="24"/>
        </w:rPr>
        <w:t>Mual</w:t>
      </w:r>
    </w:p>
    <w:p>
      <w:pPr>
        <w:pStyle w:val="BodyText"/>
        <w:spacing w:before="4"/>
      </w:pPr>
    </w:p>
    <w:p>
      <w:pPr>
        <w:pStyle w:val="ListParagraph"/>
        <w:numPr>
          <w:ilvl w:val="4"/>
          <w:numId w:val="8"/>
        </w:numPr>
        <w:tabs>
          <w:tab w:pos="2405" w:val="left" w:leader="none"/>
        </w:tabs>
        <w:spacing w:line="240" w:lineRule="auto" w:before="0" w:after="0"/>
        <w:ind w:left="2405" w:right="0" w:hanging="361"/>
        <w:jc w:val="left"/>
        <w:rPr>
          <w:sz w:val="24"/>
        </w:rPr>
      </w:pPr>
      <w:r>
        <w:rPr>
          <w:sz w:val="24"/>
        </w:rPr>
        <w:t>Muntah</w:t>
      </w:r>
    </w:p>
    <w:p>
      <w:pPr>
        <w:pStyle w:val="BodyText"/>
        <w:spacing w:before="3"/>
      </w:pPr>
    </w:p>
    <w:p>
      <w:pPr>
        <w:pStyle w:val="ListParagraph"/>
        <w:numPr>
          <w:ilvl w:val="4"/>
          <w:numId w:val="8"/>
        </w:numPr>
        <w:tabs>
          <w:tab w:pos="2405" w:val="left" w:leader="none"/>
        </w:tabs>
        <w:spacing w:line="240" w:lineRule="auto" w:before="0" w:after="0"/>
        <w:ind w:left="2405" w:right="0" w:hanging="361"/>
        <w:jc w:val="left"/>
        <w:rPr>
          <w:sz w:val="24"/>
        </w:rPr>
      </w:pPr>
      <w:r>
        <w:rPr>
          <w:spacing w:val="-1"/>
          <w:sz w:val="24"/>
        </w:rPr>
        <w:t>Nyeri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epigastrik</w:t>
      </w:r>
      <w:r>
        <w:rPr>
          <w:spacing w:val="30"/>
          <w:sz w:val="24"/>
        </w:rPr>
        <w:t> </w:t>
      </w:r>
      <w:r>
        <w:rPr>
          <w:spacing w:val="-1"/>
          <w:sz w:val="24"/>
        </w:rPr>
        <w:t>(perut bagian</w:t>
      </w:r>
      <w:r>
        <w:rPr>
          <w:spacing w:val="-8"/>
          <w:sz w:val="24"/>
        </w:rPr>
        <w:t> </w:t>
      </w:r>
      <w:r>
        <w:rPr>
          <w:sz w:val="24"/>
        </w:rPr>
        <w:t>atas)</w:t>
      </w:r>
    </w:p>
    <w:p>
      <w:pPr>
        <w:pStyle w:val="BodyText"/>
        <w:rPr>
          <w:sz w:val="23"/>
        </w:rPr>
      </w:pPr>
    </w:p>
    <w:p>
      <w:pPr>
        <w:pStyle w:val="ListParagraph"/>
        <w:numPr>
          <w:ilvl w:val="4"/>
          <w:numId w:val="8"/>
        </w:numPr>
        <w:tabs>
          <w:tab w:pos="2405" w:val="left" w:leader="none"/>
        </w:tabs>
        <w:spacing w:line="240" w:lineRule="auto" w:before="0" w:after="0"/>
        <w:ind w:left="2405" w:right="0" w:hanging="361"/>
        <w:jc w:val="left"/>
        <w:rPr>
          <w:sz w:val="24"/>
        </w:rPr>
      </w:pPr>
      <w:r>
        <w:rPr>
          <w:sz w:val="24"/>
        </w:rPr>
        <w:t>Hematemesis</w:t>
      </w:r>
      <w:r>
        <w:rPr>
          <w:spacing w:val="3"/>
          <w:sz w:val="24"/>
        </w:rPr>
        <w:t> </w:t>
      </w:r>
      <w:r>
        <w:rPr>
          <w:sz w:val="24"/>
        </w:rPr>
        <w:t>(muntah</w:t>
      </w:r>
      <w:r>
        <w:rPr>
          <w:spacing w:val="6"/>
          <w:sz w:val="24"/>
        </w:rPr>
        <w:t> </w:t>
      </w:r>
      <w:r>
        <w:rPr>
          <w:sz w:val="24"/>
        </w:rPr>
        <w:t>darah)</w:t>
      </w:r>
    </w:p>
    <w:p>
      <w:pPr>
        <w:pStyle w:val="BodyText"/>
        <w:spacing w:before="4"/>
      </w:pPr>
    </w:p>
    <w:p>
      <w:pPr>
        <w:pStyle w:val="ListParagraph"/>
        <w:numPr>
          <w:ilvl w:val="3"/>
          <w:numId w:val="8"/>
        </w:numPr>
        <w:tabs>
          <w:tab w:pos="2045" w:val="left" w:leader="none"/>
        </w:tabs>
        <w:spacing w:line="240" w:lineRule="auto" w:before="0" w:after="0"/>
        <w:ind w:left="2044" w:right="0" w:hanging="361"/>
        <w:jc w:val="left"/>
        <w:rPr>
          <w:sz w:val="24"/>
        </w:rPr>
      </w:pPr>
      <w:r>
        <w:rPr>
          <w:sz w:val="24"/>
        </w:rPr>
        <w:t>Gangguan</w:t>
      </w:r>
      <w:r>
        <w:rPr>
          <w:spacing w:val="-7"/>
          <w:sz w:val="24"/>
        </w:rPr>
        <w:t> </w:t>
      </w:r>
      <w:r>
        <w:rPr>
          <w:sz w:val="24"/>
        </w:rPr>
        <w:t>Ginjal:</w:t>
      </w:r>
    </w:p>
    <w:p>
      <w:pPr>
        <w:pStyle w:val="BodyText"/>
        <w:spacing w:before="3"/>
      </w:pPr>
    </w:p>
    <w:p>
      <w:pPr>
        <w:pStyle w:val="ListParagraph"/>
        <w:numPr>
          <w:ilvl w:val="4"/>
          <w:numId w:val="8"/>
        </w:numPr>
        <w:tabs>
          <w:tab w:pos="2405" w:val="left" w:leader="none"/>
        </w:tabs>
        <w:spacing w:line="240" w:lineRule="auto" w:before="0" w:after="0"/>
        <w:ind w:left="2405" w:right="0" w:hanging="361"/>
        <w:jc w:val="left"/>
        <w:rPr>
          <w:sz w:val="24"/>
        </w:rPr>
      </w:pPr>
      <w:r>
        <w:rPr>
          <w:sz w:val="24"/>
        </w:rPr>
        <w:t>Oliguria</w:t>
      </w:r>
      <w:r>
        <w:rPr>
          <w:spacing w:val="-3"/>
          <w:sz w:val="24"/>
        </w:rPr>
        <w:t> </w:t>
      </w:r>
      <w:r>
        <w:rPr>
          <w:sz w:val="24"/>
        </w:rPr>
        <w:t>(volume</w:t>
      </w:r>
      <w:r>
        <w:rPr>
          <w:spacing w:val="10"/>
          <w:sz w:val="24"/>
        </w:rPr>
        <w:t> </w:t>
      </w:r>
      <w:r>
        <w:rPr>
          <w:sz w:val="24"/>
        </w:rPr>
        <w:t>urin</w:t>
      </w:r>
      <w:r>
        <w:rPr>
          <w:spacing w:val="-12"/>
          <w:sz w:val="24"/>
        </w:rPr>
        <w:t> </w:t>
      </w:r>
      <w:r>
        <w:rPr>
          <w:sz w:val="24"/>
        </w:rPr>
        <w:t>rendah)</w:t>
      </w:r>
    </w:p>
    <w:p>
      <w:pPr>
        <w:pStyle w:val="BodyText"/>
        <w:spacing w:before="4"/>
      </w:pPr>
    </w:p>
    <w:p>
      <w:pPr>
        <w:pStyle w:val="ListParagraph"/>
        <w:numPr>
          <w:ilvl w:val="4"/>
          <w:numId w:val="8"/>
        </w:numPr>
        <w:tabs>
          <w:tab w:pos="2405" w:val="left" w:leader="none"/>
        </w:tabs>
        <w:spacing w:line="240" w:lineRule="auto" w:before="0" w:after="0"/>
        <w:ind w:left="2405" w:right="0" w:hanging="361"/>
        <w:jc w:val="left"/>
        <w:rPr>
          <w:sz w:val="24"/>
        </w:rPr>
      </w:pPr>
      <w:r>
        <w:rPr>
          <w:sz w:val="24"/>
        </w:rPr>
        <w:t>Anuria</w:t>
      </w:r>
      <w:r>
        <w:rPr>
          <w:spacing w:val="-11"/>
          <w:sz w:val="24"/>
        </w:rPr>
        <w:t> </w:t>
      </w:r>
      <w:r>
        <w:rPr>
          <w:sz w:val="24"/>
        </w:rPr>
        <w:t>(tidak</w:t>
      </w:r>
      <w:r>
        <w:rPr>
          <w:spacing w:val="16"/>
          <w:sz w:val="24"/>
        </w:rPr>
        <w:t> </w:t>
      </w:r>
      <w:r>
        <w:rPr>
          <w:sz w:val="24"/>
        </w:rPr>
        <w:t>ada</w:t>
      </w:r>
      <w:r>
        <w:rPr>
          <w:spacing w:val="-11"/>
          <w:sz w:val="24"/>
        </w:rPr>
        <w:t> </w:t>
      </w:r>
      <w:r>
        <w:rPr>
          <w:sz w:val="24"/>
        </w:rPr>
        <w:t>produksi</w:t>
      </w:r>
      <w:r>
        <w:rPr>
          <w:spacing w:val="-2"/>
          <w:sz w:val="24"/>
        </w:rPr>
        <w:t> </w:t>
      </w:r>
      <w:r>
        <w:rPr>
          <w:sz w:val="24"/>
        </w:rPr>
        <w:t>urin)</w:t>
      </w:r>
    </w:p>
    <w:p>
      <w:pPr>
        <w:pStyle w:val="BodyText"/>
        <w:spacing w:before="3"/>
      </w:pPr>
    </w:p>
    <w:p>
      <w:pPr>
        <w:pStyle w:val="ListParagraph"/>
        <w:numPr>
          <w:ilvl w:val="4"/>
          <w:numId w:val="8"/>
        </w:numPr>
        <w:tabs>
          <w:tab w:pos="2405" w:val="left" w:leader="none"/>
        </w:tabs>
        <w:spacing w:line="240" w:lineRule="auto" w:before="0" w:after="0"/>
        <w:ind w:left="2405" w:right="0" w:hanging="361"/>
        <w:jc w:val="left"/>
        <w:rPr>
          <w:sz w:val="24"/>
        </w:rPr>
      </w:pPr>
      <w:r>
        <w:rPr>
          <w:sz w:val="24"/>
        </w:rPr>
        <w:t>Hematuria</w:t>
      </w:r>
      <w:r>
        <w:rPr>
          <w:spacing w:val="8"/>
          <w:sz w:val="24"/>
        </w:rPr>
        <w:t> </w:t>
      </w:r>
      <w:r>
        <w:rPr>
          <w:sz w:val="24"/>
        </w:rPr>
        <w:t>(keberadaan</w:t>
      </w:r>
      <w:r>
        <w:rPr>
          <w:spacing w:val="-2"/>
          <w:sz w:val="24"/>
        </w:rPr>
        <w:t> </w:t>
      </w:r>
      <w:r>
        <w:rPr>
          <w:sz w:val="24"/>
        </w:rPr>
        <w:t>darah</w:t>
      </w:r>
      <w:r>
        <w:rPr>
          <w:spacing w:val="-13"/>
          <w:sz w:val="24"/>
        </w:rPr>
        <w:t> </w:t>
      </w:r>
      <w:r>
        <w:rPr>
          <w:sz w:val="24"/>
        </w:rPr>
        <w:t>dalam</w:t>
      </w:r>
      <w:r>
        <w:rPr>
          <w:spacing w:val="-7"/>
          <w:sz w:val="24"/>
        </w:rPr>
        <w:t> </w:t>
      </w:r>
      <w:r>
        <w:rPr>
          <w:sz w:val="24"/>
        </w:rPr>
        <w:t>urin)</w:t>
      </w:r>
    </w:p>
    <w:p>
      <w:pPr>
        <w:pStyle w:val="BodyText"/>
        <w:rPr>
          <w:sz w:val="23"/>
        </w:rPr>
      </w:pPr>
    </w:p>
    <w:p>
      <w:pPr>
        <w:pStyle w:val="ListParagraph"/>
        <w:numPr>
          <w:ilvl w:val="4"/>
          <w:numId w:val="8"/>
        </w:numPr>
        <w:tabs>
          <w:tab w:pos="2405" w:val="left" w:leader="none"/>
        </w:tabs>
        <w:spacing w:line="240" w:lineRule="auto" w:before="0" w:after="0"/>
        <w:ind w:left="2405" w:right="0" w:hanging="361"/>
        <w:jc w:val="left"/>
        <w:rPr>
          <w:sz w:val="24"/>
        </w:rPr>
      </w:pPr>
      <w:r>
        <w:rPr>
          <w:sz w:val="24"/>
        </w:rPr>
        <w:t>Hemoglobinuria</w:t>
      </w:r>
      <w:r>
        <w:rPr>
          <w:spacing w:val="6"/>
          <w:sz w:val="24"/>
        </w:rPr>
        <w:t> </w:t>
      </w:r>
      <w:r>
        <w:rPr>
          <w:sz w:val="24"/>
        </w:rPr>
        <w:t>(keberadaan</w:t>
      </w:r>
      <w:r>
        <w:rPr>
          <w:spacing w:val="-4"/>
          <w:sz w:val="24"/>
        </w:rPr>
        <w:t> </w:t>
      </w:r>
      <w:r>
        <w:rPr>
          <w:sz w:val="24"/>
        </w:rPr>
        <w:t>hemoglobin</w:t>
      </w:r>
      <w:r>
        <w:rPr>
          <w:spacing w:val="7"/>
          <w:sz w:val="24"/>
        </w:rPr>
        <w:t> </w:t>
      </w:r>
      <w:r>
        <w:rPr>
          <w:sz w:val="24"/>
        </w:rPr>
        <w:t>dalam</w:t>
      </w:r>
      <w:r>
        <w:rPr>
          <w:spacing w:val="-9"/>
          <w:sz w:val="24"/>
        </w:rPr>
        <w:t> </w:t>
      </w:r>
      <w:r>
        <w:rPr>
          <w:sz w:val="24"/>
        </w:rPr>
        <w:t>urin)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20"/>
        </w:rPr>
      </w:pPr>
    </w:p>
    <w:p>
      <w:pPr>
        <w:pStyle w:val="Heading2"/>
        <w:numPr>
          <w:ilvl w:val="2"/>
          <w:numId w:val="8"/>
        </w:numPr>
        <w:tabs>
          <w:tab w:pos="1685" w:val="left" w:leader="none"/>
        </w:tabs>
        <w:spacing w:line="240" w:lineRule="auto" w:before="1" w:after="0"/>
        <w:ind w:left="1684" w:right="0" w:hanging="362"/>
        <w:jc w:val="left"/>
      </w:pPr>
      <w:r>
        <w:rPr/>
        <w:t>Patogenesis</w:t>
      </w:r>
      <w:r>
        <w:rPr>
          <w:spacing w:val="-9"/>
        </w:rPr>
        <w:t> </w:t>
      </w:r>
      <w:r>
        <w:rPr/>
        <w:t>Preeklampsia</w:t>
      </w:r>
    </w:p>
    <w:p>
      <w:pPr>
        <w:pStyle w:val="BodyText"/>
        <w:spacing w:before="3"/>
        <w:rPr>
          <w:b/>
        </w:rPr>
      </w:pPr>
    </w:p>
    <w:p>
      <w:pPr>
        <w:pStyle w:val="BodyText"/>
        <w:spacing w:line="480" w:lineRule="auto"/>
        <w:ind w:left="1684" w:right="477" w:firstLine="720"/>
        <w:jc w:val="both"/>
      </w:pPr>
      <w:r>
        <w:rPr/>
        <w:t>Meskipun</w:t>
      </w:r>
      <w:r>
        <w:rPr>
          <w:spacing w:val="1"/>
        </w:rPr>
        <w:t> </w:t>
      </w:r>
      <w:r>
        <w:rPr/>
        <w:t>penyebab</w:t>
      </w:r>
      <w:r>
        <w:rPr>
          <w:spacing w:val="1"/>
        </w:rPr>
        <w:t> </w:t>
      </w:r>
      <w:r>
        <w:rPr/>
        <w:t>pasti</w:t>
      </w:r>
      <w:r>
        <w:rPr>
          <w:spacing w:val="1"/>
        </w:rPr>
        <w:t> </w:t>
      </w:r>
      <w:r>
        <w:rPr/>
        <w:t>preeklampsia</w:t>
      </w:r>
      <w:r>
        <w:rPr>
          <w:spacing w:val="1"/>
        </w:rPr>
        <w:t> </w:t>
      </w:r>
      <w:r>
        <w:rPr/>
        <w:t>belum</w:t>
      </w:r>
      <w:r>
        <w:rPr>
          <w:spacing w:val="1"/>
        </w:rPr>
        <w:t> </w:t>
      </w:r>
      <w:r>
        <w:rPr/>
        <w:t>dipahami</w:t>
      </w:r>
      <w:r>
        <w:rPr>
          <w:spacing w:val="1"/>
        </w:rPr>
        <w:t> </w:t>
      </w:r>
      <w:r>
        <w:rPr/>
        <w:t>sepenuhnya, terdapat keyakinan kuat bahwa plasentasi yang abnormal</w:t>
      </w:r>
      <w:r>
        <w:rPr>
          <w:spacing w:val="1"/>
        </w:rPr>
        <w:t> </w:t>
      </w:r>
      <w:r>
        <w:rPr/>
        <w:t>berperan sebagai dasar terjadinya sindroma preeklampsia. Keberadaan</w:t>
      </w:r>
      <w:r>
        <w:rPr>
          <w:spacing w:val="1"/>
        </w:rPr>
        <w:t> </w:t>
      </w:r>
      <w:r>
        <w:rPr/>
        <w:t>plasenta dianggap krusial, karena preeklampsia</w:t>
      </w:r>
      <w:r>
        <w:rPr>
          <w:spacing w:val="1"/>
        </w:rPr>
        <w:t> </w:t>
      </w:r>
      <w:r>
        <w:rPr/>
        <w:t>hanya terjadi</w:t>
      </w:r>
      <w:r>
        <w:rPr>
          <w:spacing w:val="1"/>
        </w:rPr>
        <w:t> </w:t>
      </w:r>
      <w:r>
        <w:rPr/>
        <w:t>ketika</w:t>
      </w:r>
      <w:r>
        <w:rPr>
          <w:spacing w:val="1"/>
        </w:rPr>
        <w:t> </w:t>
      </w:r>
      <w:r>
        <w:rPr/>
        <w:t>plasenta</w:t>
      </w:r>
      <w:r>
        <w:rPr>
          <w:spacing w:val="1"/>
        </w:rPr>
        <w:t> </w:t>
      </w:r>
      <w:r>
        <w:rPr/>
        <w:t>ada,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pengeluaran</w:t>
      </w:r>
      <w:r>
        <w:rPr>
          <w:spacing w:val="1"/>
        </w:rPr>
        <w:t> </w:t>
      </w:r>
      <w:r>
        <w:rPr/>
        <w:t>plasenta</w:t>
      </w:r>
      <w:r>
        <w:rPr>
          <w:spacing w:val="1"/>
        </w:rPr>
        <w:t> </w:t>
      </w:r>
      <w:r>
        <w:rPr/>
        <w:t>hampir</w:t>
      </w:r>
      <w:r>
        <w:rPr>
          <w:spacing w:val="1"/>
        </w:rPr>
        <w:t> </w:t>
      </w:r>
      <w:r>
        <w:rPr/>
        <w:t>selalu</w:t>
      </w:r>
      <w:r>
        <w:rPr>
          <w:spacing w:val="1"/>
        </w:rPr>
        <w:t> </w:t>
      </w:r>
      <w:r>
        <w:rPr/>
        <w:t>diikuti</w:t>
      </w:r>
      <w:r>
        <w:rPr>
          <w:spacing w:val="1"/>
        </w:rPr>
        <w:t> </w:t>
      </w:r>
      <w:r>
        <w:rPr/>
        <w:t>oleh</w:t>
      </w:r>
      <w:r>
        <w:rPr>
          <w:spacing w:val="1"/>
        </w:rPr>
        <w:t> </w:t>
      </w:r>
      <w:r>
        <w:rPr/>
        <w:t>kesembuhan</w:t>
      </w:r>
      <w:r>
        <w:rPr>
          <w:spacing w:val="29"/>
        </w:rPr>
        <w:t> </w:t>
      </w:r>
      <w:r>
        <w:rPr/>
        <w:t>dari</w:t>
      </w:r>
      <w:r>
        <w:rPr>
          <w:spacing w:val="23"/>
        </w:rPr>
        <w:t> </w:t>
      </w:r>
      <w:r>
        <w:rPr/>
        <w:t>preeklampsia.</w:t>
      </w:r>
      <w:r>
        <w:rPr>
          <w:spacing w:val="58"/>
        </w:rPr>
        <w:t> </w:t>
      </w:r>
      <w:r>
        <w:rPr/>
        <w:t>Contohnya,</w:t>
      </w:r>
      <w:r>
        <w:rPr>
          <w:spacing w:val="15"/>
        </w:rPr>
        <w:t> </w:t>
      </w:r>
      <w:r>
        <w:rPr/>
        <w:t>pada</w:t>
      </w:r>
      <w:r>
        <w:rPr>
          <w:spacing w:val="27"/>
        </w:rPr>
        <w:t> </w:t>
      </w:r>
      <w:r>
        <w:rPr/>
        <w:t>kondisi</w:t>
      </w:r>
    </w:p>
    <w:p>
      <w:pPr>
        <w:spacing w:after="0" w:line="480" w:lineRule="auto"/>
        <w:jc w:val="both"/>
        <w:sectPr>
          <w:headerReference w:type="default" r:id="rId64"/>
          <w:footerReference w:type="default" r:id="rId65"/>
          <w:pgSz w:w="11910" w:h="16850"/>
          <w:pgMar w:header="732" w:footer="0" w:top="980" w:bottom="280" w:left="1680" w:right="12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480" w:lineRule="auto" w:before="90"/>
        <w:ind w:left="1684" w:right="480"/>
        <w:jc w:val="both"/>
      </w:pPr>
      <w:r>
        <w:rPr/>
        <w:t>molahidatidosa,</w:t>
      </w:r>
      <w:r>
        <w:rPr>
          <w:spacing w:val="1"/>
        </w:rPr>
        <w:t> </w:t>
      </w:r>
      <w:r>
        <w:rPr/>
        <w:t>di mana janin tidak ada, preeklampsia masih dapat</w:t>
      </w:r>
      <w:r>
        <w:rPr>
          <w:spacing w:val="1"/>
        </w:rPr>
        <w:t> </w:t>
      </w:r>
      <w:r>
        <w:rPr/>
        <w:t>muncul, dan sekitar 70% kasus molahidatidosa disertai preeklampsia.</w:t>
      </w:r>
      <w:r>
        <w:rPr>
          <w:spacing w:val="1"/>
        </w:rPr>
        <w:t> </w:t>
      </w:r>
      <w:r>
        <w:rPr>
          <w:spacing w:val="-3"/>
        </w:rPr>
        <w:t>Perfusi </w:t>
      </w:r>
      <w:r>
        <w:rPr>
          <w:spacing w:val="-2"/>
        </w:rPr>
        <w:t>plasenta yang kurang memadai pada preeklampsia mengarahkan</w:t>
      </w:r>
      <w:r>
        <w:rPr>
          <w:spacing w:val="-1"/>
        </w:rPr>
        <w:t> </w:t>
      </w:r>
      <w:r>
        <w:rPr/>
        <w:t>para</w:t>
      </w:r>
      <w:r>
        <w:rPr>
          <w:spacing w:val="-14"/>
        </w:rPr>
        <w:t> </w:t>
      </w:r>
      <w:r>
        <w:rPr/>
        <w:t>ahli</w:t>
      </w:r>
      <w:r>
        <w:rPr>
          <w:spacing w:val="-6"/>
        </w:rPr>
        <w:t> </w:t>
      </w:r>
      <w:r>
        <w:rPr/>
        <w:t>ke</w:t>
      </w:r>
      <w:r>
        <w:rPr>
          <w:spacing w:val="-13"/>
        </w:rPr>
        <w:t> </w:t>
      </w:r>
      <w:r>
        <w:rPr/>
        <w:t>kesimpulan</w:t>
      </w:r>
      <w:r>
        <w:rPr>
          <w:spacing w:val="-1"/>
        </w:rPr>
        <w:t> </w:t>
      </w:r>
      <w:r>
        <w:rPr/>
        <w:t>bahwa</w:t>
      </w:r>
      <w:r>
        <w:rPr>
          <w:spacing w:val="-14"/>
        </w:rPr>
        <w:t> </w:t>
      </w:r>
      <w:r>
        <w:rPr/>
        <w:t>plasenta</w:t>
      </w:r>
      <w:r>
        <w:rPr>
          <w:spacing w:val="-1"/>
        </w:rPr>
        <w:t> </w:t>
      </w:r>
      <w:r>
        <w:rPr/>
        <w:t>merupakan</w:t>
      </w:r>
      <w:r>
        <w:rPr>
          <w:spacing w:val="-12"/>
        </w:rPr>
        <w:t> </w:t>
      </w:r>
      <w:r>
        <w:rPr/>
        <w:t>organ</w:t>
      </w:r>
      <w:r>
        <w:rPr>
          <w:spacing w:val="-12"/>
        </w:rPr>
        <w:t> </w:t>
      </w:r>
      <w:r>
        <w:rPr/>
        <w:t>sentral</w:t>
      </w:r>
      <w:r>
        <w:rPr>
          <w:spacing w:val="6"/>
        </w:rPr>
        <w:t> </w:t>
      </w:r>
      <w:r>
        <w:rPr/>
        <w:t>dalam</w:t>
      </w:r>
      <w:r>
        <w:rPr>
          <w:spacing w:val="-57"/>
        </w:rPr>
        <w:t> </w:t>
      </w:r>
      <w:r>
        <w:rPr>
          <w:spacing w:val="-1"/>
        </w:rPr>
        <w:t>patogenesis preeklampsia. Faktor-faktor yang mempengaruhi plasentasi</w:t>
      </w:r>
      <w:r>
        <w:rPr>
          <w:spacing w:val="-57"/>
        </w:rPr>
        <w:t> </w:t>
      </w:r>
      <w:r>
        <w:rPr/>
        <w:t>abnormal pada preeklampsia mencakup faktor genetik, kondisi medis</w:t>
      </w:r>
      <w:r>
        <w:rPr>
          <w:spacing w:val="1"/>
        </w:rPr>
        <w:t> </w:t>
      </w:r>
      <w:r>
        <w:rPr/>
        <w:t>ibu,</w:t>
      </w:r>
      <w:r>
        <w:rPr>
          <w:spacing w:val="-6"/>
        </w:rPr>
        <w:t> </w:t>
      </w:r>
      <w:r>
        <w:rPr/>
        <w:t>faktor</w:t>
      </w:r>
      <w:r>
        <w:rPr>
          <w:spacing w:val="19"/>
        </w:rPr>
        <w:t> </w:t>
      </w:r>
      <w:r>
        <w:rPr/>
        <w:t>sosial,</w:t>
      </w:r>
      <w:r>
        <w:rPr>
          <w:spacing w:val="8"/>
        </w:rPr>
        <w:t> </w:t>
      </w:r>
      <w:r>
        <w:rPr/>
        <w:t>gaya</w:t>
      </w:r>
      <w:r>
        <w:rPr>
          <w:spacing w:val="-7"/>
        </w:rPr>
        <w:t> </w:t>
      </w:r>
      <w:r>
        <w:rPr/>
        <w:t>hidup,</w:t>
      </w:r>
      <w:r>
        <w:rPr>
          <w:spacing w:val="8"/>
        </w:rPr>
        <w:t> </w:t>
      </w:r>
      <w:r>
        <w:rPr/>
        <w:t>dan</w:t>
      </w:r>
      <w:r>
        <w:rPr>
          <w:spacing w:val="-5"/>
        </w:rPr>
        <w:t> </w:t>
      </w:r>
      <w:r>
        <w:rPr/>
        <w:t>nutrisi</w:t>
      </w:r>
      <w:r>
        <w:rPr>
          <w:spacing w:val="20"/>
        </w:rPr>
        <w:t> </w:t>
      </w:r>
      <w:r>
        <w:rPr/>
        <w:t>(Simanjuntak,</w:t>
      </w:r>
      <w:r>
        <w:rPr>
          <w:spacing w:val="22"/>
        </w:rPr>
        <w:t> </w:t>
      </w:r>
      <w:r>
        <w:rPr/>
        <w:t>2021).</w:t>
      </w:r>
    </w:p>
    <w:p>
      <w:pPr>
        <w:pStyle w:val="BodyText"/>
        <w:spacing w:line="480" w:lineRule="auto" w:before="9"/>
        <w:ind w:left="1684" w:right="472" w:firstLine="720"/>
        <w:jc w:val="both"/>
      </w:pPr>
      <w:r>
        <w:rPr/>
        <w:t>Pada preeklampsia, invasi trofoblas (jaringan plasenta) terbatas</w:t>
      </w:r>
      <w:r>
        <w:rPr>
          <w:spacing w:val="1"/>
        </w:rPr>
        <w:t> </w:t>
      </w:r>
      <w:r>
        <w:rPr/>
        <w:t>pada segmen superfisial desidua, yang menyebabkan remodeling yang</w:t>
      </w:r>
      <w:r>
        <w:rPr>
          <w:spacing w:val="1"/>
        </w:rPr>
        <w:t> </w:t>
      </w:r>
      <w:r>
        <w:rPr/>
        <w:t>tidak sempurna. Akibatnya, arteri spiralis tetap berukuran kecil dengan</w:t>
      </w:r>
      <w:r>
        <w:rPr>
          <w:spacing w:val="-57"/>
        </w:rPr>
        <w:t> </w:t>
      </w:r>
      <w:r>
        <w:rPr/>
        <w:t>resistensi tinggi, yang disebut sebagai small-caliber resistance vessels.</w:t>
      </w:r>
      <w:r>
        <w:rPr>
          <w:spacing w:val="1"/>
        </w:rPr>
        <w:t> </w:t>
      </w:r>
      <w:r>
        <w:rPr/>
        <w:t>Kondisi ini mengakibatkan sirkulasi plasenta tidak mencukupi untuk</w:t>
      </w:r>
      <w:r>
        <w:rPr>
          <w:spacing w:val="1"/>
        </w:rPr>
        <w:t> </w:t>
      </w:r>
      <w:r>
        <w:rPr/>
        <w:t>mendukung</w:t>
      </w:r>
      <w:r>
        <w:rPr>
          <w:spacing w:val="1"/>
        </w:rPr>
        <w:t> </w:t>
      </w:r>
      <w:r>
        <w:rPr/>
        <w:t>pertumbuhan</w:t>
      </w:r>
      <w:r>
        <w:rPr>
          <w:spacing w:val="1"/>
        </w:rPr>
        <w:t> </w:t>
      </w:r>
      <w:r>
        <w:rPr/>
        <w:t>janin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normal,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penurunan</w:t>
      </w:r>
      <w:r>
        <w:rPr>
          <w:spacing w:val="1"/>
        </w:rPr>
        <w:t> </w:t>
      </w:r>
      <w:r>
        <w:rPr/>
        <w:t>sirkulasi</w:t>
      </w:r>
      <w:r>
        <w:rPr>
          <w:spacing w:val="1"/>
        </w:rPr>
        <w:t> </w:t>
      </w:r>
      <w:r>
        <w:rPr/>
        <w:t>utero-plasenta</w:t>
      </w:r>
      <w:r>
        <w:rPr>
          <w:spacing w:val="1"/>
        </w:rPr>
        <w:t> </w:t>
      </w:r>
      <w:r>
        <w:rPr/>
        <w:t>hingga</w:t>
      </w:r>
      <w:r>
        <w:rPr>
          <w:spacing w:val="1"/>
        </w:rPr>
        <w:t> </w:t>
      </w:r>
      <w:r>
        <w:rPr/>
        <w:t>50%.</w:t>
      </w:r>
      <w:r>
        <w:rPr>
          <w:spacing w:val="1"/>
        </w:rPr>
        <w:t> </w:t>
      </w:r>
      <w:r>
        <w:rPr/>
        <w:t>Insufisiensi</w:t>
      </w:r>
      <w:r>
        <w:rPr>
          <w:spacing w:val="1"/>
        </w:rPr>
        <w:t> </w:t>
      </w:r>
      <w:r>
        <w:rPr/>
        <w:t>sirkulasi</w:t>
      </w:r>
      <w:r>
        <w:rPr>
          <w:spacing w:val="1"/>
        </w:rPr>
        <w:t> </w:t>
      </w:r>
      <w:r>
        <w:rPr/>
        <w:t>utero-</w:t>
      </w:r>
      <w:r>
        <w:rPr>
          <w:spacing w:val="1"/>
        </w:rPr>
        <w:t> </w:t>
      </w:r>
      <w:r>
        <w:rPr/>
        <w:t>plasenta menyebabkan hipoksia plasenta (kekurangan oksigen), stres</w:t>
      </w:r>
      <w:r>
        <w:rPr>
          <w:spacing w:val="1"/>
        </w:rPr>
        <w:t> </w:t>
      </w:r>
      <w:r>
        <w:rPr/>
        <w:t>oksidatif yang berkelanjutan, dan dalam kasus parah, infark plasenta</w:t>
      </w:r>
      <w:r>
        <w:rPr>
          <w:spacing w:val="1"/>
        </w:rPr>
        <w:t> </w:t>
      </w:r>
      <w:r>
        <w:rPr/>
        <w:t>(kematian</w:t>
      </w:r>
      <w:r>
        <w:rPr>
          <w:spacing w:val="1"/>
        </w:rPr>
        <w:t> </w:t>
      </w:r>
      <w:r>
        <w:rPr/>
        <w:t>jaringan</w:t>
      </w:r>
      <w:r>
        <w:rPr>
          <w:spacing w:val="1"/>
        </w:rPr>
        <w:t> </w:t>
      </w:r>
      <w:r>
        <w:rPr/>
        <w:t>plasenta).</w:t>
      </w:r>
      <w:r>
        <w:rPr>
          <w:spacing w:val="1"/>
        </w:rPr>
        <w:t> </w:t>
      </w:r>
      <w:r>
        <w:rPr/>
        <w:t>Stres</w:t>
      </w:r>
      <w:r>
        <w:rPr>
          <w:spacing w:val="1"/>
        </w:rPr>
        <w:t> </w:t>
      </w:r>
      <w:r>
        <w:rPr/>
        <w:t>oksidatif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berlebihan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berkepanjangan, disertai</w:t>
      </w:r>
      <w:r>
        <w:rPr>
          <w:spacing w:val="1"/>
        </w:rPr>
        <w:t> </w:t>
      </w:r>
      <w:r>
        <w:rPr/>
        <w:t>dengan respons inflamasi</w:t>
      </w:r>
      <w:r>
        <w:rPr>
          <w:spacing w:val="1"/>
        </w:rPr>
        <w:t> </w:t>
      </w:r>
      <w:r>
        <w:rPr/>
        <w:t>yang berlebihan,</w:t>
      </w:r>
      <w:r>
        <w:rPr>
          <w:spacing w:val="1"/>
        </w:rPr>
        <w:t> </w:t>
      </w:r>
      <w:r>
        <w:rPr>
          <w:spacing w:val="-1"/>
        </w:rPr>
        <w:t>memicu </w:t>
      </w:r>
      <w:r>
        <w:rPr/>
        <w:t>disfungsi endotel sistemik, yang kemudian memicu timbulnya</w:t>
      </w:r>
      <w:r>
        <w:rPr>
          <w:spacing w:val="1"/>
        </w:rPr>
        <w:t> </w:t>
      </w:r>
      <w:r>
        <w:rPr/>
        <w:t>sindroma</w:t>
      </w:r>
      <w:r>
        <w:rPr>
          <w:spacing w:val="24"/>
        </w:rPr>
        <w:t> </w:t>
      </w:r>
      <w:r>
        <w:rPr/>
        <w:t>preeklampsia</w:t>
      </w:r>
      <w:r>
        <w:rPr>
          <w:spacing w:val="28"/>
        </w:rPr>
        <w:t> </w:t>
      </w:r>
      <w:r>
        <w:rPr/>
        <w:t>(Simanjuntak,</w:t>
      </w:r>
      <w:r>
        <w:rPr>
          <w:spacing w:val="26"/>
        </w:rPr>
        <w:t> </w:t>
      </w:r>
      <w:r>
        <w:rPr/>
        <w:t>2021).</w:t>
      </w:r>
    </w:p>
    <w:p>
      <w:pPr>
        <w:pStyle w:val="BodyText"/>
        <w:spacing w:line="482" w:lineRule="auto" w:before="1"/>
        <w:ind w:left="1684" w:right="464" w:firstLine="720"/>
        <w:jc w:val="both"/>
      </w:pPr>
      <w:r>
        <w:rPr/>
        <w:t>Model dua</w:t>
      </w:r>
      <w:r>
        <w:rPr>
          <w:spacing w:val="1"/>
        </w:rPr>
        <w:t> </w:t>
      </w:r>
      <w:r>
        <w:rPr/>
        <w:t>tahap</w:t>
      </w:r>
      <w:r>
        <w:rPr>
          <w:spacing w:val="1"/>
        </w:rPr>
        <w:t> </w:t>
      </w:r>
      <w:r>
        <w:rPr/>
        <w:t>digunakan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menjelaskan</w:t>
      </w:r>
      <w:r>
        <w:rPr>
          <w:spacing w:val="1"/>
        </w:rPr>
        <w:t> </w:t>
      </w:r>
      <w:r>
        <w:rPr/>
        <w:t>patogenesis</w:t>
      </w:r>
      <w:r>
        <w:rPr>
          <w:spacing w:val="1"/>
        </w:rPr>
        <w:t> </w:t>
      </w:r>
      <w:r>
        <w:rPr/>
        <w:t>preeklampsia, terutama untuk kasus preeklampsia berat yang muncul</w:t>
      </w:r>
      <w:r>
        <w:rPr>
          <w:spacing w:val="1"/>
        </w:rPr>
        <w:t> </w:t>
      </w:r>
      <w:r>
        <w:rPr/>
        <w:t>pada</w:t>
      </w:r>
      <w:r>
        <w:rPr>
          <w:spacing w:val="53"/>
        </w:rPr>
        <w:t> </w:t>
      </w:r>
      <w:r>
        <w:rPr/>
        <w:t>usia</w:t>
      </w:r>
      <w:r>
        <w:rPr>
          <w:spacing w:val="54"/>
        </w:rPr>
        <w:t> </w:t>
      </w:r>
      <w:r>
        <w:rPr/>
        <w:t>kehamilan</w:t>
      </w:r>
      <w:r>
        <w:rPr>
          <w:spacing w:val="9"/>
        </w:rPr>
        <w:t> </w:t>
      </w:r>
      <w:r>
        <w:rPr/>
        <w:t>dini</w:t>
      </w:r>
      <w:r>
        <w:rPr>
          <w:spacing w:val="3"/>
        </w:rPr>
        <w:t> </w:t>
      </w:r>
      <w:r>
        <w:rPr/>
        <w:t>(severe</w:t>
      </w:r>
      <w:r>
        <w:rPr>
          <w:spacing w:val="53"/>
        </w:rPr>
        <w:t> </w:t>
      </w:r>
      <w:r>
        <w:rPr/>
        <w:t>early-onset</w:t>
      </w:r>
      <w:r>
        <w:rPr>
          <w:spacing w:val="15"/>
        </w:rPr>
        <w:t> </w:t>
      </w:r>
      <w:r>
        <w:rPr/>
        <w:t>preeclampsia).</w:t>
      </w:r>
      <w:r>
        <w:rPr>
          <w:spacing w:val="21"/>
        </w:rPr>
        <w:t> </w:t>
      </w:r>
      <w:r>
        <w:rPr/>
        <w:t>Tahap</w:t>
      </w:r>
    </w:p>
    <w:p>
      <w:pPr>
        <w:spacing w:after="0" w:line="482" w:lineRule="auto"/>
        <w:jc w:val="both"/>
        <w:sectPr>
          <w:headerReference w:type="default" r:id="rId66"/>
          <w:footerReference w:type="default" r:id="rId67"/>
          <w:pgSz w:w="11910" w:h="16850"/>
          <w:pgMar w:header="732" w:footer="0" w:top="980" w:bottom="280" w:left="1680" w:right="12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482" w:lineRule="auto" w:before="90"/>
        <w:ind w:left="1684" w:right="474"/>
        <w:jc w:val="both"/>
      </w:pPr>
      <w:r>
        <w:rPr>
          <w:spacing w:val="-2"/>
        </w:rPr>
        <w:t>pertama ditandai dengan kegagalan invasi trofoblas, yang menyebabkan</w:t>
      </w:r>
      <w:r>
        <w:rPr>
          <w:spacing w:val="-1"/>
        </w:rPr>
        <w:t> </w:t>
      </w:r>
      <w:r>
        <w:rPr/>
        <w:t>remodeling</w:t>
      </w:r>
      <w:r>
        <w:rPr>
          <w:spacing w:val="1"/>
        </w:rPr>
        <w:t> </w:t>
      </w:r>
      <w:r>
        <w:rPr/>
        <w:t>arteri</w:t>
      </w:r>
      <w:r>
        <w:rPr>
          <w:spacing w:val="1"/>
        </w:rPr>
        <w:t> </w:t>
      </w:r>
      <w:r>
        <w:rPr/>
        <w:t>spiralis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sempurna. Akibatnya,</w:t>
      </w:r>
      <w:r>
        <w:rPr>
          <w:spacing w:val="1"/>
        </w:rPr>
        <w:t> </w:t>
      </w:r>
      <w:r>
        <w:rPr/>
        <w:t>terjadi</w:t>
      </w:r>
      <w:r>
        <w:rPr>
          <w:spacing w:val="1"/>
        </w:rPr>
        <w:t> </w:t>
      </w:r>
      <w:r>
        <w:rPr/>
        <w:t>iskemik plasenta (kekurangan darah) yang memicu kerusakan plasenta</w:t>
      </w:r>
      <w:r>
        <w:rPr>
          <w:spacing w:val="1"/>
        </w:rPr>
        <w:t> </w:t>
      </w:r>
      <w:r>
        <w:rPr/>
        <w:t>dan endotel, disertai dengan stres oksidatif. Pada tahap kedua, jaringan</w:t>
      </w:r>
      <w:r>
        <w:rPr>
          <w:spacing w:val="-57"/>
        </w:rPr>
        <w:t> </w:t>
      </w:r>
      <w:r>
        <w:rPr/>
        <w:t>plasenta dan endotel yang rusak melepaskan berbagai faktor, seperti</w:t>
      </w:r>
      <w:r>
        <w:rPr>
          <w:spacing w:val="1"/>
        </w:rPr>
        <w:t> </w:t>
      </w:r>
      <w:r>
        <w:rPr/>
        <w:t>sFlt-1, sENG, dan sitokin proinflamasi. Faktor-faktor ini merangsang</w:t>
      </w:r>
      <w:r>
        <w:rPr>
          <w:spacing w:val="1"/>
        </w:rPr>
        <w:t> </w:t>
      </w:r>
      <w:r>
        <w:rPr/>
        <w:t>terjadinya disfungsi endotel maternal sistemik dan respons inflamasi</w:t>
      </w:r>
      <w:r>
        <w:rPr>
          <w:spacing w:val="1"/>
        </w:rPr>
        <w:t> </w:t>
      </w:r>
      <w:r>
        <w:rPr/>
        <w:t>maternal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berlebihan,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kemudian</w:t>
      </w:r>
      <w:r>
        <w:rPr>
          <w:spacing w:val="1"/>
        </w:rPr>
        <w:t> </w:t>
      </w:r>
      <w:r>
        <w:rPr/>
        <w:t>memicu</w:t>
      </w:r>
      <w:r>
        <w:rPr>
          <w:spacing w:val="1"/>
        </w:rPr>
        <w:t> </w:t>
      </w:r>
      <w:r>
        <w:rPr/>
        <w:t>munculnya</w:t>
      </w:r>
      <w:r>
        <w:rPr>
          <w:spacing w:val="1"/>
        </w:rPr>
        <w:t> </w:t>
      </w:r>
      <w:r>
        <w:rPr>
          <w:spacing w:val="-1"/>
        </w:rPr>
        <w:t>hipertensi</w:t>
      </w:r>
      <w:r>
        <w:rPr>
          <w:spacing w:val="9"/>
        </w:rPr>
        <w:t> </w:t>
      </w:r>
      <w:r>
        <w:rPr>
          <w:spacing w:val="-1"/>
        </w:rPr>
        <w:t>dan</w:t>
      </w:r>
      <w:r>
        <w:rPr>
          <w:spacing w:val="-10"/>
        </w:rPr>
        <w:t> </w:t>
      </w:r>
      <w:r>
        <w:rPr>
          <w:spacing w:val="-1"/>
        </w:rPr>
        <w:t>proteinuria,</w:t>
      </w:r>
      <w:r>
        <w:rPr>
          <w:spacing w:val="14"/>
        </w:rPr>
        <w:t> </w:t>
      </w:r>
      <w:r>
        <w:rPr>
          <w:spacing w:val="-1"/>
        </w:rPr>
        <w:t>ciri</w:t>
      </w:r>
      <w:r>
        <w:rPr>
          <w:spacing w:val="9"/>
        </w:rPr>
        <w:t> </w:t>
      </w:r>
      <w:r>
        <w:rPr>
          <w:spacing w:val="-1"/>
        </w:rPr>
        <w:t>khas</w:t>
      </w:r>
      <w:r>
        <w:rPr>
          <w:spacing w:val="-14"/>
        </w:rPr>
        <w:t> </w:t>
      </w:r>
      <w:r>
        <w:rPr>
          <w:spacing w:val="-1"/>
        </w:rPr>
        <w:t>preeklampsia</w:t>
      </w:r>
      <w:r>
        <w:rPr>
          <w:spacing w:val="20"/>
        </w:rPr>
        <w:t> </w:t>
      </w:r>
      <w:r>
        <w:rPr>
          <w:spacing w:val="-1"/>
        </w:rPr>
        <w:t>(Simanjuntak,</w:t>
      </w:r>
      <w:r>
        <w:rPr>
          <w:spacing w:val="27"/>
        </w:rPr>
        <w:t> </w:t>
      </w:r>
      <w:r>
        <w:rPr/>
        <w:t>2021).</w:t>
      </w:r>
    </w:p>
    <w:p>
      <w:pPr>
        <w:pStyle w:val="BodyText"/>
        <w:rPr>
          <w:sz w:val="26"/>
        </w:rPr>
      </w:pPr>
    </w:p>
    <w:p>
      <w:pPr>
        <w:pStyle w:val="Heading2"/>
        <w:numPr>
          <w:ilvl w:val="2"/>
          <w:numId w:val="8"/>
        </w:numPr>
        <w:tabs>
          <w:tab w:pos="1684" w:val="left" w:leader="none"/>
          <w:tab w:pos="1685" w:val="left" w:leader="none"/>
        </w:tabs>
        <w:spacing w:line="240" w:lineRule="auto" w:before="233" w:after="0"/>
        <w:ind w:left="1684" w:right="0" w:hanging="362"/>
        <w:jc w:val="left"/>
      </w:pPr>
      <w:r>
        <w:rPr>
          <w:spacing w:val="-2"/>
        </w:rPr>
        <w:t>Ibu</w:t>
      </w:r>
      <w:r>
        <w:rPr>
          <w:spacing w:val="3"/>
        </w:rPr>
        <w:t> </w:t>
      </w:r>
      <w:r>
        <w:rPr>
          <w:spacing w:val="-2"/>
        </w:rPr>
        <w:t>Hamil</w:t>
      </w:r>
      <w:r>
        <w:rPr>
          <w:spacing w:val="26"/>
        </w:rPr>
        <w:t> </w:t>
      </w:r>
      <w:r>
        <w:rPr>
          <w:spacing w:val="-2"/>
        </w:rPr>
        <w:t>Dengan</w:t>
      </w:r>
      <w:r>
        <w:rPr>
          <w:spacing w:val="-12"/>
        </w:rPr>
        <w:t> </w:t>
      </w:r>
      <w:r>
        <w:rPr>
          <w:spacing w:val="-2"/>
        </w:rPr>
        <w:t>Preeklampsia</w:t>
      </w:r>
    </w:p>
    <w:p>
      <w:pPr>
        <w:pStyle w:val="BodyText"/>
        <w:spacing w:before="3"/>
        <w:rPr>
          <w:b/>
        </w:rPr>
      </w:pPr>
    </w:p>
    <w:p>
      <w:pPr>
        <w:pStyle w:val="BodyText"/>
        <w:spacing w:line="482" w:lineRule="auto"/>
        <w:ind w:left="1684" w:right="472" w:firstLine="720"/>
        <w:jc w:val="both"/>
      </w:pPr>
      <w:r>
        <w:rPr/>
        <w:t>Kehamilan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proses</w:t>
      </w:r>
      <w:r>
        <w:rPr>
          <w:spacing w:val="1"/>
        </w:rPr>
        <w:t> </w:t>
      </w:r>
      <w:r>
        <w:rPr/>
        <w:t>fisiologis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terjadi</w:t>
      </w:r>
      <w:r>
        <w:rPr>
          <w:spacing w:val="1"/>
        </w:rPr>
        <w:t> </w:t>
      </w:r>
      <w:r>
        <w:rPr/>
        <w:t>pada tubuh</w:t>
      </w:r>
      <w:r>
        <w:rPr>
          <w:spacing w:val="1"/>
        </w:rPr>
        <w:t> </w:t>
      </w:r>
      <w:r>
        <w:rPr/>
        <w:t>seorang wanita, yang diawali dengan fertilisasi,</w:t>
      </w:r>
      <w:r>
        <w:rPr>
          <w:spacing w:val="1"/>
        </w:rPr>
        <w:t> </w:t>
      </w:r>
      <w:r>
        <w:rPr/>
        <w:t>yaitu penyatuan sel</w:t>
      </w:r>
      <w:r>
        <w:rPr>
          <w:spacing w:val="1"/>
        </w:rPr>
        <w:t> </w:t>
      </w:r>
      <w:r>
        <w:rPr/>
        <w:t>sperma dan ovum (sel telur). Proses ini kemudian dilanjutkan dengan</w:t>
      </w:r>
      <w:r>
        <w:rPr>
          <w:spacing w:val="1"/>
        </w:rPr>
        <w:t> </w:t>
      </w:r>
      <w:r>
        <w:rPr/>
        <w:t>nidasi atau implantasi, dan kehamilan berlangsung selama sekitar 40</w:t>
      </w:r>
      <w:r>
        <w:rPr>
          <w:spacing w:val="1"/>
        </w:rPr>
        <w:t> </w:t>
      </w:r>
      <w:r>
        <w:rPr/>
        <w:t>minggu. Meskipun kehamilan adalah proses alami, sering kali muncul</w:t>
      </w:r>
      <w:r>
        <w:rPr>
          <w:spacing w:val="1"/>
        </w:rPr>
        <w:t> </w:t>
      </w:r>
      <w:r>
        <w:rPr/>
        <w:t>penyulit atau komplikasi</w:t>
      </w:r>
      <w:r>
        <w:rPr>
          <w:spacing w:val="1"/>
        </w:rPr>
        <w:t> </w:t>
      </w:r>
      <w:r>
        <w:rPr/>
        <w:t>yang dapat meningkatkan</w:t>
      </w:r>
      <w:r>
        <w:rPr>
          <w:spacing w:val="1"/>
        </w:rPr>
        <w:t> </w:t>
      </w:r>
      <w:r>
        <w:rPr/>
        <w:t>risiko kematian</w:t>
      </w:r>
      <w:r>
        <w:rPr>
          <w:spacing w:val="1"/>
        </w:rPr>
        <w:t> </w:t>
      </w:r>
      <w:r>
        <w:rPr/>
        <w:t>maternal. Salah satu komplikasi yang signifikan adalah preeklampsia,</w:t>
      </w:r>
      <w:r>
        <w:rPr>
          <w:spacing w:val="1"/>
        </w:rPr>
        <w:t> </w:t>
      </w:r>
      <w:r>
        <w:rPr/>
        <w:t>yang</w:t>
      </w:r>
      <w:r>
        <w:rPr>
          <w:spacing w:val="-4"/>
        </w:rPr>
        <w:t> </w:t>
      </w:r>
      <w:r>
        <w:rPr/>
        <w:t>dapat</w:t>
      </w:r>
      <w:r>
        <w:rPr>
          <w:spacing w:val="4"/>
        </w:rPr>
        <w:t> </w:t>
      </w:r>
      <w:r>
        <w:rPr/>
        <w:t>membahayakan</w:t>
      </w:r>
      <w:r>
        <w:rPr>
          <w:spacing w:val="9"/>
        </w:rPr>
        <w:t> </w:t>
      </w:r>
      <w:r>
        <w:rPr/>
        <w:t>kehidupan</w:t>
      </w:r>
      <w:r>
        <w:rPr>
          <w:spacing w:val="10"/>
        </w:rPr>
        <w:t> </w:t>
      </w:r>
      <w:r>
        <w:rPr/>
        <w:t>ibu</w:t>
      </w:r>
      <w:r>
        <w:rPr>
          <w:spacing w:val="-4"/>
        </w:rPr>
        <w:t> </w:t>
      </w:r>
      <w:r>
        <w:rPr/>
        <w:t>hamil</w:t>
      </w:r>
      <w:r>
        <w:rPr>
          <w:spacing w:val="26"/>
        </w:rPr>
        <w:t> </w:t>
      </w:r>
      <w:r>
        <w:rPr/>
        <w:t>(Sari,</w:t>
      </w:r>
      <w:r>
        <w:rPr>
          <w:spacing w:val="9"/>
        </w:rPr>
        <w:t> </w:t>
      </w:r>
      <w:r>
        <w:rPr/>
        <w:t>2023).</w:t>
      </w:r>
    </w:p>
    <w:p>
      <w:pPr>
        <w:pStyle w:val="BodyText"/>
        <w:tabs>
          <w:tab w:pos="3889" w:val="left" w:leader="none"/>
          <w:tab w:pos="5044" w:val="left" w:leader="none"/>
          <w:tab w:pos="5854" w:val="left" w:leader="none"/>
          <w:tab w:pos="7699" w:val="left" w:leader="none"/>
        </w:tabs>
        <w:spacing w:line="252" w:lineRule="exact"/>
        <w:ind w:left="2405"/>
      </w:pPr>
      <w:r>
        <w:rPr/>
        <w:t>Preeklampsia</w:t>
        <w:tab/>
        <w:t>umumnya</w:t>
        <w:tab/>
        <w:t>terjadi</w:t>
        <w:tab/>
        <w:t>pada</w:t>
      </w:r>
      <w:r>
        <w:rPr>
          <w:spacing w:val="116"/>
        </w:rPr>
        <w:t> </w:t>
      </w:r>
      <w:r>
        <w:rPr/>
        <w:t>kehamilan</w:t>
        <w:tab/>
        <w:t>pertama,</w:t>
      </w:r>
    </w:p>
    <w:p>
      <w:pPr>
        <w:pStyle w:val="BodyText"/>
        <w:spacing w:before="4"/>
      </w:pPr>
    </w:p>
    <w:p>
      <w:pPr>
        <w:pStyle w:val="BodyText"/>
        <w:spacing w:line="482" w:lineRule="auto"/>
        <w:ind w:left="1684" w:right="473"/>
        <w:jc w:val="both"/>
      </w:pPr>
      <w:r>
        <w:rPr/>
        <w:t>kehamilan</w:t>
      </w:r>
      <w:r>
        <w:rPr>
          <w:spacing w:val="1"/>
        </w:rPr>
        <w:t> </w:t>
      </w:r>
      <w:r>
        <w:rPr/>
        <w:t>pada usia remaja, dan kehamilan pada wanita di atas 40</w:t>
      </w:r>
      <w:r>
        <w:rPr>
          <w:spacing w:val="1"/>
        </w:rPr>
        <w:t> </w:t>
      </w:r>
      <w:r>
        <w:rPr/>
        <w:t>tahun. Kondisi ini merupakan penyebab utama kematian ibu dan janin,</w:t>
      </w:r>
      <w:r>
        <w:rPr>
          <w:spacing w:val="1"/>
        </w:rPr>
        <w:t> </w:t>
      </w:r>
      <w:r>
        <w:rPr/>
        <w:t>sehingga</w:t>
      </w:r>
      <w:r>
        <w:rPr>
          <w:spacing w:val="40"/>
        </w:rPr>
        <w:t> </w:t>
      </w:r>
      <w:r>
        <w:rPr/>
        <w:t>menjadi</w:t>
      </w:r>
      <w:r>
        <w:rPr>
          <w:spacing w:val="49"/>
        </w:rPr>
        <w:t> </w:t>
      </w:r>
      <w:r>
        <w:rPr/>
        <w:t>perhatian</w:t>
      </w:r>
      <w:r>
        <w:rPr>
          <w:spacing w:val="41"/>
        </w:rPr>
        <w:t> </w:t>
      </w:r>
      <w:r>
        <w:rPr/>
        <w:t>serius</w:t>
      </w:r>
      <w:r>
        <w:rPr>
          <w:spacing w:val="39"/>
        </w:rPr>
        <w:t> </w:t>
      </w:r>
      <w:r>
        <w:rPr/>
        <w:t>dalam</w:t>
      </w:r>
      <w:r>
        <w:rPr>
          <w:spacing w:val="49"/>
        </w:rPr>
        <w:t> </w:t>
      </w:r>
      <w:r>
        <w:rPr/>
        <w:t>kesehatan</w:t>
      </w:r>
      <w:r>
        <w:rPr>
          <w:spacing w:val="41"/>
        </w:rPr>
        <w:t> </w:t>
      </w:r>
      <w:r>
        <w:rPr/>
        <w:t>ibu,</w:t>
      </w:r>
      <w:r>
        <w:rPr>
          <w:spacing w:val="28"/>
        </w:rPr>
        <w:t> </w:t>
      </w:r>
      <w:r>
        <w:rPr/>
        <w:t>terutama</w:t>
      </w:r>
      <w:r>
        <w:rPr>
          <w:spacing w:val="54"/>
        </w:rPr>
        <w:t> </w:t>
      </w:r>
      <w:r>
        <w:rPr/>
        <w:t>di</w:t>
      </w:r>
    </w:p>
    <w:p>
      <w:pPr>
        <w:spacing w:after="0" w:line="482" w:lineRule="auto"/>
        <w:jc w:val="both"/>
        <w:sectPr>
          <w:headerReference w:type="default" r:id="rId68"/>
          <w:footerReference w:type="default" r:id="rId69"/>
          <w:pgSz w:w="11910" w:h="16850"/>
          <w:pgMar w:header="732" w:footer="0" w:top="980" w:bottom="280" w:left="1680" w:right="12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480" w:lineRule="auto" w:before="90"/>
        <w:ind w:left="1684" w:right="464"/>
        <w:jc w:val="both"/>
      </w:pPr>
      <w:r>
        <w:rPr/>
        <w:t>negara</w:t>
      </w:r>
      <w:r>
        <w:rPr>
          <w:spacing w:val="1"/>
        </w:rPr>
        <w:t> </w:t>
      </w:r>
      <w:r>
        <w:rPr/>
        <w:t>berkembang</w:t>
      </w:r>
      <w:r>
        <w:rPr>
          <w:spacing w:val="1"/>
        </w:rPr>
        <w:t> </w:t>
      </w:r>
      <w:r>
        <w:rPr/>
        <w:t>seperti</w:t>
      </w:r>
      <w:r>
        <w:rPr>
          <w:spacing w:val="1"/>
        </w:rPr>
        <w:t> </w:t>
      </w:r>
      <w:r>
        <w:rPr/>
        <w:t>Indonesia.</w:t>
      </w:r>
      <w:r>
        <w:rPr>
          <w:spacing w:val="1"/>
        </w:rPr>
        <w:t> </w:t>
      </w:r>
      <w:r>
        <w:rPr/>
        <w:t>Pasien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preeklampsia</w:t>
      </w:r>
      <w:r>
        <w:rPr>
          <w:spacing w:val="1"/>
        </w:rPr>
        <w:t> </w:t>
      </w:r>
      <w:r>
        <w:rPr/>
        <w:t>berat dan kondisi kritis</w:t>
      </w:r>
      <w:r>
        <w:rPr>
          <w:spacing w:val="1"/>
        </w:rPr>
        <w:t> </w:t>
      </w:r>
      <w:r>
        <w:rPr/>
        <w:t>biasanya</w:t>
      </w:r>
      <w:r>
        <w:rPr>
          <w:spacing w:val="1"/>
        </w:rPr>
        <w:t> </w:t>
      </w:r>
      <w:r>
        <w:rPr/>
        <w:t>dirawat</w:t>
      </w:r>
      <w:r>
        <w:rPr>
          <w:spacing w:val="1"/>
        </w:rPr>
        <w:t> </w:t>
      </w:r>
      <w:r>
        <w:rPr/>
        <w:t>di ruang</w:t>
      </w:r>
      <w:r>
        <w:rPr>
          <w:spacing w:val="1"/>
        </w:rPr>
        <w:t> </w:t>
      </w:r>
      <w:r>
        <w:rPr/>
        <w:t>resusitasi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mendapatkan</w:t>
      </w:r>
      <w:r>
        <w:rPr>
          <w:spacing w:val="1"/>
        </w:rPr>
        <w:t> </w:t>
      </w:r>
      <w:r>
        <w:rPr/>
        <w:t>perawatan</w:t>
      </w:r>
      <w:r>
        <w:rPr>
          <w:spacing w:val="1"/>
        </w:rPr>
        <w:t> </w:t>
      </w:r>
      <w:r>
        <w:rPr/>
        <w:t>intensif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tenaga</w:t>
      </w:r>
      <w:r>
        <w:rPr>
          <w:spacing w:val="1"/>
        </w:rPr>
        <w:t> </w:t>
      </w:r>
      <w:r>
        <w:rPr/>
        <w:t>medis</w:t>
      </w:r>
      <w:r>
        <w:rPr>
          <w:spacing w:val="1"/>
        </w:rPr>
        <w:t> </w:t>
      </w:r>
      <w:r>
        <w:rPr/>
        <w:t>terampil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teknologi canggih. Preeklampsia ditandai oleh munculnya hipertensi</w:t>
      </w:r>
      <w:r>
        <w:rPr>
          <w:spacing w:val="1"/>
        </w:rPr>
        <w:t> </w:t>
      </w:r>
      <w:r>
        <w:rPr/>
        <w:t>gestasional</w:t>
      </w:r>
      <w:r>
        <w:rPr>
          <w:spacing w:val="1"/>
        </w:rPr>
        <w:t> </w:t>
      </w:r>
      <w:r>
        <w:rPr/>
        <w:t>(tekanan darah tinggi)</w:t>
      </w:r>
      <w:r>
        <w:rPr>
          <w:spacing w:val="1"/>
        </w:rPr>
        <w:t> </w:t>
      </w:r>
      <w:r>
        <w:rPr/>
        <w:t>dan proteinuria.</w:t>
      </w:r>
      <w:r>
        <w:rPr>
          <w:spacing w:val="1"/>
        </w:rPr>
        <w:t> </w:t>
      </w:r>
      <w:r>
        <w:rPr/>
        <w:t>Salah satu teori</w:t>
      </w:r>
      <w:r>
        <w:rPr>
          <w:spacing w:val="1"/>
        </w:rPr>
        <w:t> </w:t>
      </w:r>
      <w:r>
        <w:rPr/>
        <w:t>tentang</w:t>
      </w:r>
      <w:r>
        <w:rPr>
          <w:spacing w:val="1"/>
        </w:rPr>
        <w:t> </w:t>
      </w:r>
      <w:r>
        <w:rPr/>
        <w:t>mekanisme</w:t>
      </w:r>
      <w:r>
        <w:rPr>
          <w:spacing w:val="1"/>
        </w:rPr>
        <w:t> </w:t>
      </w:r>
      <w:r>
        <w:rPr/>
        <w:t>preeklampsia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disfungsi</w:t>
      </w:r>
      <w:r>
        <w:rPr>
          <w:spacing w:val="1"/>
        </w:rPr>
        <w:t> </w:t>
      </w:r>
      <w:r>
        <w:rPr/>
        <w:t>endotel,</w:t>
      </w:r>
      <w:r>
        <w:rPr>
          <w:spacing w:val="1"/>
        </w:rPr>
        <w:t> </w:t>
      </w:r>
      <w:r>
        <w:rPr/>
        <w:t>yaitu</w:t>
      </w:r>
      <w:r>
        <w:rPr>
          <w:spacing w:val="1"/>
        </w:rPr>
        <w:t> </w:t>
      </w:r>
      <w:r>
        <w:rPr>
          <w:spacing w:val="-1"/>
        </w:rPr>
        <w:t>gangguan</w:t>
      </w:r>
      <w:r>
        <w:rPr>
          <w:spacing w:val="-8"/>
        </w:rPr>
        <w:t> </w:t>
      </w:r>
      <w:r>
        <w:rPr>
          <w:spacing w:val="-1"/>
        </w:rPr>
        <w:t>fungsi</w:t>
      </w:r>
      <w:r>
        <w:rPr>
          <w:spacing w:val="-14"/>
        </w:rPr>
        <w:t> </w:t>
      </w:r>
      <w:r>
        <w:rPr>
          <w:spacing w:val="-1"/>
        </w:rPr>
        <w:t>lapisan</w:t>
      </w:r>
      <w:r>
        <w:rPr>
          <w:spacing w:val="5"/>
        </w:rPr>
        <w:t> </w:t>
      </w:r>
      <w:r>
        <w:rPr>
          <w:spacing w:val="-1"/>
        </w:rPr>
        <w:t>dalam</w:t>
      </w:r>
      <w:r>
        <w:rPr>
          <w:spacing w:val="3"/>
        </w:rPr>
        <w:t> </w:t>
      </w:r>
      <w:r>
        <w:rPr>
          <w:spacing w:val="-1"/>
        </w:rPr>
        <w:t>pembuluh</w:t>
      </w:r>
      <w:r>
        <w:rPr>
          <w:spacing w:val="-7"/>
        </w:rPr>
        <w:t> </w:t>
      </w:r>
      <w:r>
        <w:rPr>
          <w:spacing w:val="-1"/>
        </w:rPr>
        <w:t>darah.</w:t>
      </w:r>
      <w:r>
        <w:rPr>
          <w:spacing w:val="-8"/>
        </w:rPr>
        <w:t> </w:t>
      </w:r>
      <w:r>
        <w:rPr/>
        <w:t>Manajemen</w:t>
      </w:r>
      <w:r>
        <w:rPr>
          <w:spacing w:val="5"/>
        </w:rPr>
        <w:t> </w:t>
      </w:r>
      <w:r>
        <w:rPr/>
        <w:t>nyeri</w:t>
      </w:r>
      <w:r>
        <w:rPr>
          <w:spacing w:val="-14"/>
        </w:rPr>
        <w:t> </w:t>
      </w:r>
      <w:r>
        <w:rPr/>
        <w:t>pada</w:t>
      </w:r>
      <w:r>
        <w:rPr>
          <w:spacing w:val="-57"/>
        </w:rPr>
        <w:t> </w:t>
      </w:r>
      <w:r>
        <w:rPr/>
        <w:t>pasien</w:t>
      </w:r>
      <w:r>
        <w:rPr>
          <w:spacing w:val="1"/>
        </w:rPr>
        <w:t> </w:t>
      </w:r>
      <w:r>
        <w:rPr/>
        <w:t>preeklampsia</w:t>
      </w:r>
      <w:r>
        <w:rPr>
          <w:spacing w:val="1"/>
        </w:rPr>
        <w:t> </w:t>
      </w:r>
      <w:r>
        <w:rPr/>
        <w:t>dipengaruhi</w:t>
      </w:r>
      <w:r>
        <w:rPr>
          <w:spacing w:val="1"/>
        </w:rPr>
        <w:t> </w:t>
      </w:r>
      <w:r>
        <w:rPr/>
        <w:t>oleh</w:t>
      </w:r>
      <w:r>
        <w:rPr>
          <w:spacing w:val="1"/>
        </w:rPr>
        <w:t> </w:t>
      </w:r>
      <w:r>
        <w:rPr/>
        <w:t>berbagai</w:t>
      </w:r>
      <w:r>
        <w:rPr>
          <w:spacing w:val="1"/>
        </w:rPr>
        <w:t> </w:t>
      </w:r>
      <w:r>
        <w:rPr/>
        <w:t>faktor,</w:t>
      </w:r>
      <w:r>
        <w:rPr>
          <w:spacing w:val="1"/>
        </w:rPr>
        <w:t> </w:t>
      </w:r>
      <w:r>
        <w:rPr/>
        <w:t>termasuk</w:t>
      </w:r>
      <w:r>
        <w:rPr>
          <w:spacing w:val="1"/>
        </w:rPr>
        <w:t> </w:t>
      </w:r>
      <w:r>
        <w:rPr/>
        <w:t>pemberian terapi nyeri yang efektif, yang bertujuan untuk mengurangi</w:t>
      </w:r>
      <w:r>
        <w:rPr>
          <w:spacing w:val="1"/>
        </w:rPr>
        <w:t> </w:t>
      </w:r>
      <w:r>
        <w:rPr/>
        <w:t>rasa</w:t>
      </w:r>
      <w:r>
        <w:rPr>
          <w:spacing w:val="10"/>
        </w:rPr>
        <w:t> </w:t>
      </w:r>
      <w:r>
        <w:rPr/>
        <w:t>sakit</w:t>
      </w:r>
      <w:r>
        <w:rPr>
          <w:spacing w:val="6"/>
        </w:rPr>
        <w:t> </w:t>
      </w:r>
      <w:r>
        <w:rPr/>
        <w:t>yang</w:t>
      </w:r>
      <w:r>
        <w:rPr>
          <w:spacing w:val="-1"/>
        </w:rPr>
        <w:t> </w:t>
      </w:r>
      <w:r>
        <w:rPr/>
        <w:t>dialami</w:t>
      </w:r>
      <w:r>
        <w:rPr>
          <w:spacing w:val="20"/>
        </w:rPr>
        <w:t> </w:t>
      </w:r>
      <w:r>
        <w:rPr/>
        <w:t>pasien</w:t>
      </w:r>
      <w:r>
        <w:rPr>
          <w:spacing w:val="18"/>
        </w:rPr>
        <w:t> </w:t>
      </w:r>
      <w:r>
        <w:rPr/>
        <w:t>(Haslan,</w:t>
      </w:r>
      <w:r>
        <w:rPr>
          <w:spacing w:val="12"/>
        </w:rPr>
        <w:t> </w:t>
      </w:r>
      <w:r>
        <w:rPr/>
        <w:t>2022).</w:t>
      </w:r>
    </w:p>
    <w:p>
      <w:pPr>
        <w:pStyle w:val="BodyText"/>
        <w:spacing w:line="480" w:lineRule="auto" w:before="5"/>
        <w:ind w:left="1684" w:right="471" w:firstLine="720"/>
        <w:jc w:val="both"/>
      </w:pPr>
      <w:r>
        <w:rPr/>
        <w:t>Preeklampsia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kondisi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terjadi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ibu</w:t>
      </w:r>
      <w:r>
        <w:rPr>
          <w:spacing w:val="1"/>
        </w:rPr>
        <w:t> </w:t>
      </w:r>
      <w:r>
        <w:rPr/>
        <w:t>hamil,</w:t>
      </w:r>
      <w:r>
        <w:rPr>
          <w:spacing w:val="1"/>
        </w:rPr>
        <w:t> </w:t>
      </w:r>
      <w:r>
        <w:rPr>
          <w:spacing w:val="-1"/>
        </w:rPr>
        <w:t>ditandai</w:t>
      </w:r>
      <w:r>
        <w:rPr>
          <w:spacing w:val="-8"/>
        </w:rPr>
        <w:t> </w:t>
      </w:r>
      <w:r>
        <w:rPr>
          <w:spacing w:val="-1"/>
        </w:rPr>
        <w:t>oleh</w:t>
      </w:r>
      <w:r>
        <w:rPr>
          <w:spacing w:val="-13"/>
        </w:rPr>
        <w:t> </w:t>
      </w:r>
      <w:r>
        <w:rPr>
          <w:spacing w:val="-1"/>
        </w:rPr>
        <w:t>hipertensi</w:t>
      </w:r>
      <w:r>
        <w:rPr>
          <w:spacing w:val="-7"/>
        </w:rPr>
        <w:t> </w:t>
      </w:r>
      <w:r>
        <w:rPr>
          <w:spacing w:val="-1"/>
        </w:rPr>
        <w:t>(tekanan</w:t>
      </w:r>
      <w:r>
        <w:rPr>
          <w:spacing w:val="-2"/>
        </w:rPr>
        <w:t> </w:t>
      </w:r>
      <w:r>
        <w:rPr>
          <w:spacing w:val="-1"/>
        </w:rPr>
        <w:t>darah</w:t>
      </w:r>
      <w:r>
        <w:rPr>
          <w:spacing w:val="-14"/>
        </w:rPr>
        <w:t> </w:t>
      </w:r>
      <w:r>
        <w:rPr/>
        <w:t>tinggi),</w:t>
      </w:r>
      <w:r>
        <w:rPr>
          <w:spacing w:val="-2"/>
        </w:rPr>
        <w:t> </w:t>
      </w:r>
      <w:r>
        <w:rPr/>
        <w:t>edema</w:t>
      </w:r>
      <w:r>
        <w:rPr>
          <w:spacing w:val="-15"/>
        </w:rPr>
        <w:t> </w:t>
      </w:r>
      <w:r>
        <w:rPr/>
        <w:t>(pembengkakan),</w:t>
      </w:r>
      <w:r>
        <w:rPr>
          <w:spacing w:val="-58"/>
        </w:rPr>
        <w:t> </w:t>
      </w:r>
      <w:r>
        <w:rPr/>
        <w:t>dan peningkatan kadar protein dalam urin (proteinuria).</w:t>
      </w:r>
      <w:r>
        <w:rPr>
          <w:spacing w:val="1"/>
        </w:rPr>
        <w:t> </w:t>
      </w:r>
      <w:r>
        <w:rPr/>
        <w:t>Komplikasi</w:t>
      </w:r>
      <w:r>
        <w:rPr>
          <w:spacing w:val="1"/>
        </w:rPr>
        <w:t> </w:t>
      </w:r>
      <w:r>
        <w:rPr/>
        <w:t>serius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preeklampsia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ibu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eklampsia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sindrom</w:t>
      </w:r>
      <w:r>
        <w:rPr>
          <w:spacing w:val="1"/>
        </w:rPr>
        <w:t> </w:t>
      </w:r>
      <w:r>
        <w:rPr>
          <w:i/>
        </w:rPr>
        <w:t>HELLP</w:t>
      </w:r>
      <w:r>
        <w:rPr/>
        <w:t>, yang ditandai dengan hemolisis (hancurnya sel darah merah),</w:t>
      </w:r>
      <w:r>
        <w:rPr>
          <w:spacing w:val="1"/>
        </w:rPr>
        <w:t> </w:t>
      </w:r>
      <w:r>
        <w:rPr/>
        <w:t>peningkatan</w:t>
      </w:r>
      <w:r>
        <w:rPr>
          <w:spacing w:val="1"/>
        </w:rPr>
        <w:t> </w:t>
      </w:r>
      <w:r>
        <w:rPr/>
        <w:t>enzim</w:t>
      </w:r>
      <w:r>
        <w:rPr>
          <w:spacing w:val="1"/>
        </w:rPr>
        <w:t> </w:t>
      </w:r>
      <w:r>
        <w:rPr/>
        <w:t>hati,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trombositopenia</w:t>
      </w:r>
      <w:r>
        <w:rPr>
          <w:spacing w:val="1"/>
        </w:rPr>
        <w:t> </w:t>
      </w:r>
      <w:r>
        <w:rPr/>
        <w:t>(jumlah</w:t>
      </w:r>
      <w:r>
        <w:rPr>
          <w:spacing w:val="1"/>
        </w:rPr>
        <w:t> </w:t>
      </w:r>
      <w:r>
        <w:rPr/>
        <w:t>trombosit</w:t>
      </w:r>
      <w:r>
        <w:rPr>
          <w:spacing w:val="1"/>
        </w:rPr>
        <w:t> </w:t>
      </w:r>
      <w:r>
        <w:rPr/>
        <w:t>rendah). Kondisi ini dapat membahayakan kehidupan ibu dan janin.</w:t>
      </w:r>
      <w:r>
        <w:rPr>
          <w:spacing w:val="1"/>
        </w:rPr>
        <w:t> </w:t>
      </w:r>
      <w:r>
        <w:rPr/>
        <w:t>Sesar (operasi caesar) dan kelahiran prematur merupakan faktor risiko</w:t>
      </w:r>
      <w:r>
        <w:rPr>
          <w:spacing w:val="1"/>
        </w:rPr>
        <w:t> </w:t>
      </w:r>
      <w:r>
        <w:rPr/>
        <w:t>signifikan untuk kambuhnya preeklampsia berulang. Faktor risiko dan</w:t>
      </w:r>
      <w:r>
        <w:rPr>
          <w:spacing w:val="1"/>
        </w:rPr>
        <w:t> </w:t>
      </w:r>
      <w:r>
        <w:rPr/>
        <w:t>etiologi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berbeda</w:t>
      </w:r>
      <w:r>
        <w:rPr>
          <w:spacing w:val="1"/>
        </w:rPr>
        <w:t> </w:t>
      </w:r>
      <w:r>
        <w:rPr/>
        <w:t>mungkin</w:t>
      </w:r>
      <w:r>
        <w:rPr>
          <w:spacing w:val="1"/>
        </w:rPr>
        <w:t> </w:t>
      </w:r>
      <w:r>
        <w:rPr/>
        <w:t>berperan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kekambuhan</w:t>
      </w:r>
      <w:r>
        <w:rPr>
          <w:spacing w:val="1"/>
        </w:rPr>
        <w:t> </w:t>
      </w:r>
      <w:r>
        <w:rPr/>
        <w:t>preeklampsia,</w:t>
      </w:r>
      <w:r>
        <w:rPr>
          <w:spacing w:val="1"/>
        </w:rPr>
        <w:t> </w:t>
      </w:r>
      <w:r>
        <w:rPr/>
        <w:t>baik</w:t>
      </w:r>
      <w:r>
        <w:rPr>
          <w:spacing w:val="1"/>
        </w:rPr>
        <w:t> </w:t>
      </w:r>
      <w:r>
        <w:rPr/>
        <w:t>setelah</w:t>
      </w:r>
      <w:r>
        <w:rPr>
          <w:spacing w:val="1"/>
        </w:rPr>
        <w:t> </w:t>
      </w:r>
      <w:r>
        <w:rPr/>
        <w:t>onset</w:t>
      </w:r>
      <w:r>
        <w:rPr>
          <w:spacing w:val="1"/>
        </w:rPr>
        <w:t> </w:t>
      </w:r>
      <w:r>
        <w:rPr/>
        <w:t>awal</w:t>
      </w:r>
      <w:r>
        <w:rPr>
          <w:spacing w:val="1"/>
        </w:rPr>
        <w:t> </w:t>
      </w:r>
      <w:r>
        <w:rPr/>
        <w:t>maupun</w:t>
      </w:r>
      <w:r>
        <w:rPr>
          <w:spacing w:val="1"/>
        </w:rPr>
        <w:t> </w:t>
      </w:r>
      <w:r>
        <w:rPr/>
        <w:t>akhir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kasus</w:t>
      </w:r>
      <w:r>
        <w:rPr>
          <w:spacing w:val="1"/>
        </w:rPr>
        <w:t> </w:t>
      </w:r>
      <w:r>
        <w:rPr/>
        <w:t>preeklampsia</w:t>
      </w:r>
      <w:r>
        <w:rPr>
          <w:spacing w:val="25"/>
        </w:rPr>
        <w:t> </w:t>
      </w:r>
      <w:r>
        <w:rPr/>
        <w:t>pertama</w:t>
      </w:r>
      <w:r>
        <w:rPr>
          <w:spacing w:val="30"/>
        </w:rPr>
        <w:t> </w:t>
      </w:r>
      <w:r>
        <w:rPr/>
        <w:t>(Haslan,</w:t>
      </w:r>
      <w:r>
        <w:rPr>
          <w:spacing w:val="13"/>
        </w:rPr>
        <w:t> </w:t>
      </w:r>
      <w:r>
        <w:rPr/>
        <w:t>2022).</w:t>
      </w:r>
    </w:p>
    <w:p>
      <w:pPr>
        <w:spacing w:after="0" w:line="480" w:lineRule="auto"/>
        <w:jc w:val="both"/>
        <w:sectPr>
          <w:headerReference w:type="default" r:id="rId70"/>
          <w:footerReference w:type="default" r:id="rId71"/>
          <w:pgSz w:w="11910" w:h="16850"/>
          <w:pgMar w:header="732" w:footer="0" w:top="980" w:bottom="280" w:left="1680" w:right="12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3"/>
        </w:rPr>
      </w:pPr>
    </w:p>
    <w:p>
      <w:pPr>
        <w:pStyle w:val="Heading2"/>
        <w:numPr>
          <w:ilvl w:val="2"/>
          <w:numId w:val="8"/>
        </w:numPr>
        <w:tabs>
          <w:tab w:pos="1685" w:val="left" w:leader="none"/>
        </w:tabs>
        <w:spacing w:line="240" w:lineRule="auto" w:before="90" w:after="0"/>
        <w:ind w:left="1684" w:right="0" w:hanging="362"/>
        <w:jc w:val="left"/>
      </w:pPr>
      <w:r>
        <w:rPr/>
        <w:t>Dampak</w:t>
      </w:r>
      <w:r>
        <w:rPr>
          <w:spacing w:val="-9"/>
        </w:rPr>
        <w:t> </w:t>
      </w:r>
      <w:r>
        <w:rPr/>
        <w:t>Preeklampsia</w:t>
      </w:r>
    </w:p>
    <w:p>
      <w:pPr>
        <w:pStyle w:val="BodyText"/>
        <w:spacing w:before="3"/>
        <w:rPr>
          <w:b/>
        </w:rPr>
      </w:pPr>
    </w:p>
    <w:p>
      <w:pPr>
        <w:pStyle w:val="BodyText"/>
        <w:spacing w:line="482" w:lineRule="auto"/>
        <w:ind w:left="1684" w:right="492" w:firstLine="720"/>
        <w:jc w:val="both"/>
      </w:pPr>
      <w:r>
        <w:rPr/>
        <w:t>Preeklampsia akan berdampak pada kesehatan ibu saat hamil</w:t>
      </w:r>
      <w:r>
        <w:rPr>
          <w:spacing w:val="1"/>
        </w:rPr>
        <w:t> </w:t>
      </w:r>
      <w:r>
        <w:rPr/>
        <w:t>dan kesehatan janin. Secara umum dampak pre eklampsia (Kurniawati,</w:t>
      </w:r>
      <w:r>
        <w:rPr>
          <w:spacing w:val="-57"/>
        </w:rPr>
        <w:t> </w:t>
      </w:r>
      <w:r>
        <w:rPr/>
        <w:t>2020)</w:t>
      </w:r>
      <w:r>
        <w:rPr>
          <w:spacing w:val="-6"/>
        </w:rPr>
        <w:t> </w:t>
      </w:r>
      <w:r>
        <w:rPr/>
        <w:t>adalah</w:t>
      </w:r>
      <w:r>
        <w:rPr>
          <w:spacing w:val="13"/>
        </w:rPr>
        <w:t> </w:t>
      </w:r>
      <w:r>
        <w:rPr/>
        <w:t>sebagai</w:t>
      </w:r>
      <w:r>
        <w:rPr>
          <w:spacing w:val="7"/>
        </w:rPr>
        <w:t> </w:t>
      </w:r>
      <w:r>
        <w:rPr/>
        <w:t>berikut:</w:t>
      </w:r>
    </w:p>
    <w:p>
      <w:pPr>
        <w:pStyle w:val="ListParagraph"/>
        <w:numPr>
          <w:ilvl w:val="3"/>
          <w:numId w:val="8"/>
        </w:numPr>
        <w:tabs>
          <w:tab w:pos="2045" w:val="left" w:leader="none"/>
        </w:tabs>
        <w:spacing w:line="263" w:lineRule="exact" w:before="0" w:after="0"/>
        <w:ind w:left="2044" w:right="0" w:hanging="361"/>
        <w:jc w:val="left"/>
        <w:rPr>
          <w:sz w:val="24"/>
        </w:rPr>
      </w:pPr>
      <w:r>
        <w:rPr>
          <w:sz w:val="24"/>
        </w:rPr>
        <w:t>Dampak</w:t>
      </w:r>
      <w:r>
        <w:rPr>
          <w:spacing w:val="-5"/>
          <w:sz w:val="24"/>
        </w:rPr>
        <w:t> </w:t>
      </w:r>
      <w:r>
        <w:rPr>
          <w:sz w:val="24"/>
        </w:rPr>
        <w:t>pada</w:t>
      </w:r>
      <w:r>
        <w:rPr>
          <w:spacing w:val="-6"/>
          <w:sz w:val="24"/>
        </w:rPr>
        <w:t> </w:t>
      </w:r>
      <w:r>
        <w:rPr>
          <w:sz w:val="24"/>
        </w:rPr>
        <w:t>ibu</w:t>
      </w:r>
    </w:p>
    <w:p>
      <w:pPr>
        <w:pStyle w:val="BodyText"/>
        <w:spacing w:before="4"/>
      </w:pPr>
    </w:p>
    <w:p>
      <w:pPr>
        <w:pStyle w:val="BodyText"/>
        <w:spacing w:line="482" w:lineRule="auto"/>
        <w:ind w:left="2044" w:right="475" w:firstLine="720"/>
        <w:jc w:val="both"/>
      </w:pPr>
      <w:r>
        <w:rPr/>
        <w:t>Preeklampsia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menimbulkan</w:t>
      </w:r>
      <w:r>
        <w:rPr>
          <w:spacing w:val="1"/>
        </w:rPr>
        <w:t> </w:t>
      </w:r>
      <w:r>
        <w:rPr/>
        <w:t>masalah</w:t>
      </w:r>
      <w:r>
        <w:rPr>
          <w:spacing w:val="1"/>
        </w:rPr>
        <w:t> </w:t>
      </w:r>
      <w:r>
        <w:rPr/>
        <w:t>fisik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psikologis</w:t>
      </w:r>
      <w:r>
        <w:rPr>
          <w:spacing w:val="1"/>
        </w:rPr>
        <w:t> </w:t>
      </w:r>
      <w:r>
        <w:rPr/>
        <w:t>pada ibu hamil.</w:t>
      </w:r>
      <w:r>
        <w:rPr>
          <w:spacing w:val="1"/>
        </w:rPr>
        <w:t> </w:t>
      </w:r>
      <w:r>
        <w:rPr/>
        <w:t>Ibu</w:t>
      </w:r>
      <w:r>
        <w:rPr>
          <w:spacing w:val="1"/>
        </w:rPr>
        <w:t> </w:t>
      </w:r>
      <w:r>
        <w:rPr/>
        <w:t>mungkin mengalami</w:t>
      </w:r>
      <w:r>
        <w:rPr>
          <w:spacing w:val="1"/>
        </w:rPr>
        <w:t> </w:t>
      </w:r>
      <w:r>
        <w:rPr/>
        <w:t>komplikasi</w:t>
      </w:r>
      <w:r>
        <w:rPr>
          <w:spacing w:val="1"/>
        </w:rPr>
        <w:t> </w:t>
      </w:r>
      <w:r>
        <w:rPr/>
        <w:t>akibat</w:t>
      </w:r>
      <w:r>
        <w:rPr>
          <w:spacing w:val="6"/>
        </w:rPr>
        <w:t> </w:t>
      </w:r>
      <w:r>
        <w:rPr/>
        <w:t>preeklampsia</w:t>
      </w:r>
      <w:r>
        <w:rPr>
          <w:spacing w:val="27"/>
        </w:rPr>
        <w:t> </w:t>
      </w:r>
      <w:r>
        <w:rPr/>
        <w:t>seperti:</w:t>
      </w:r>
    </w:p>
    <w:p>
      <w:pPr>
        <w:pStyle w:val="ListParagraph"/>
        <w:numPr>
          <w:ilvl w:val="4"/>
          <w:numId w:val="8"/>
        </w:numPr>
        <w:tabs>
          <w:tab w:pos="2405" w:val="left" w:leader="none"/>
        </w:tabs>
        <w:spacing w:line="240" w:lineRule="auto" w:before="2" w:after="0"/>
        <w:ind w:left="2405" w:right="0" w:hanging="361"/>
        <w:jc w:val="left"/>
        <w:rPr>
          <w:sz w:val="24"/>
        </w:rPr>
      </w:pPr>
      <w:r>
        <w:rPr>
          <w:spacing w:val="-1"/>
          <w:sz w:val="24"/>
        </w:rPr>
        <w:t>Ari-ari</w:t>
      </w:r>
      <w:r>
        <w:rPr>
          <w:spacing w:val="3"/>
          <w:sz w:val="24"/>
        </w:rPr>
        <w:t> </w:t>
      </w:r>
      <w:r>
        <w:rPr>
          <w:sz w:val="24"/>
        </w:rPr>
        <w:t>(plasenta</w:t>
      </w:r>
      <w:r>
        <w:rPr>
          <w:spacing w:val="-4"/>
          <w:sz w:val="24"/>
        </w:rPr>
        <w:t> </w:t>
      </w:r>
      <w:r>
        <w:rPr>
          <w:sz w:val="24"/>
        </w:rPr>
        <w:t>yang</w:t>
      </w:r>
      <w:r>
        <w:rPr>
          <w:spacing w:val="-14"/>
          <w:sz w:val="24"/>
        </w:rPr>
        <w:t> </w:t>
      </w:r>
      <w:r>
        <w:rPr>
          <w:sz w:val="24"/>
        </w:rPr>
        <w:t>terlepas</w:t>
      </w:r>
      <w:r>
        <w:rPr>
          <w:spacing w:val="5"/>
          <w:sz w:val="24"/>
        </w:rPr>
        <w:t> </w:t>
      </w:r>
      <w:r>
        <w:rPr>
          <w:sz w:val="24"/>
        </w:rPr>
        <w:t>saat</w:t>
      </w:r>
      <w:r>
        <w:rPr>
          <w:spacing w:val="-8"/>
          <w:sz w:val="24"/>
        </w:rPr>
        <w:t> </w:t>
      </w:r>
      <w:r>
        <w:rPr>
          <w:sz w:val="24"/>
        </w:rPr>
        <w:t>persalinan)</w:t>
      </w:r>
    </w:p>
    <w:p>
      <w:pPr>
        <w:pStyle w:val="BodyText"/>
        <w:rPr>
          <w:sz w:val="23"/>
        </w:rPr>
      </w:pPr>
    </w:p>
    <w:p>
      <w:pPr>
        <w:pStyle w:val="ListParagraph"/>
        <w:numPr>
          <w:ilvl w:val="4"/>
          <w:numId w:val="8"/>
        </w:numPr>
        <w:tabs>
          <w:tab w:pos="2405" w:val="left" w:leader="none"/>
        </w:tabs>
        <w:spacing w:line="240" w:lineRule="auto" w:before="0" w:after="0"/>
        <w:ind w:left="2405" w:right="0" w:hanging="361"/>
        <w:jc w:val="left"/>
        <w:rPr>
          <w:sz w:val="24"/>
        </w:rPr>
      </w:pPr>
      <w:r>
        <w:rPr>
          <w:sz w:val="24"/>
        </w:rPr>
        <w:t>Anemia</w:t>
      </w:r>
      <w:r>
        <w:rPr>
          <w:spacing w:val="1"/>
          <w:sz w:val="24"/>
        </w:rPr>
        <w:t> </w:t>
      </w:r>
      <w:r>
        <w:rPr>
          <w:sz w:val="24"/>
        </w:rPr>
        <w:t>(kurang</w:t>
      </w:r>
      <w:r>
        <w:rPr>
          <w:spacing w:val="-9"/>
          <w:sz w:val="24"/>
        </w:rPr>
        <w:t> </w:t>
      </w:r>
      <w:r>
        <w:rPr>
          <w:sz w:val="24"/>
        </w:rPr>
        <w:t>darah)</w:t>
      </w:r>
    </w:p>
    <w:p>
      <w:pPr>
        <w:pStyle w:val="BodyText"/>
        <w:spacing w:before="4"/>
      </w:pPr>
    </w:p>
    <w:p>
      <w:pPr>
        <w:pStyle w:val="ListParagraph"/>
        <w:numPr>
          <w:ilvl w:val="4"/>
          <w:numId w:val="8"/>
        </w:numPr>
        <w:tabs>
          <w:tab w:pos="2405" w:val="left" w:leader="none"/>
        </w:tabs>
        <w:spacing w:line="240" w:lineRule="auto" w:before="0" w:after="0"/>
        <w:ind w:left="2405" w:right="0" w:hanging="361"/>
        <w:jc w:val="left"/>
        <w:rPr>
          <w:sz w:val="24"/>
        </w:rPr>
      </w:pPr>
      <w:r>
        <w:rPr>
          <w:sz w:val="24"/>
        </w:rPr>
        <w:t>Gangguan</w:t>
      </w:r>
      <w:r>
        <w:rPr>
          <w:spacing w:val="-14"/>
          <w:sz w:val="24"/>
        </w:rPr>
        <w:t> </w:t>
      </w:r>
      <w:r>
        <w:rPr>
          <w:sz w:val="24"/>
        </w:rPr>
        <w:t>penglihatan</w:t>
      </w:r>
      <w:r>
        <w:rPr>
          <w:spacing w:val="-2"/>
          <w:sz w:val="24"/>
        </w:rPr>
        <w:t> </w:t>
      </w:r>
      <w:r>
        <w:rPr>
          <w:sz w:val="24"/>
        </w:rPr>
        <w:t>hingga</w:t>
      </w:r>
      <w:r>
        <w:rPr>
          <w:spacing w:val="-3"/>
          <w:sz w:val="24"/>
        </w:rPr>
        <w:t> </w:t>
      </w:r>
      <w:r>
        <w:rPr>
          <w:sz w:val="24"/>
        </w:rPr>
        <w:t>kehilangan</w:t>
      </w:r>
      <w:r>
        <w:rPr>
          <w:spacing w:val="-2"/>
          <w:sz w:val="24"/>
        </w:rPr>
        <w:t> </w:t>
      </w:r>
      <w:r>
        <w:rPr>
          <w:sz w:val="24"/>
        </w:rPr>
        <w:t>penglihatan</w:t>
      </w:r>
    </w:p>
    <w:p>
      <w:pPr>
        <w:pStyle w:val="BodyText"/>
        <w:spacing w:before="3"/>
      </w:pPr>
    </w:p>
    <w:p>
      <w:pPr>
        <w:pStyle w:val="ListParagraph"/>
        <w:numPr>
          <w:ilvl w:val="4"/>
          <w:numId w:val="8"/>
        </w:numPr>
        <w:tabs>
          <w:tab w:pos="2405" w:val="left" w:leader="none"/>
        </w:tabs>
        <w:spacing w:line="240" w:lineRule="auto" w:before="0" w:after="0"/>
        <w:ind w:left="2405" w:right="0" w:hanging="361"/>
        <w:jc w:val="left"/>
        <w:rPr>
          <w:sz w:val="24"/>
        </w:rPr>
      </w:pPr>
      <w:r>
        <w:rPr>
          <w:sz w:val="24"/>
        </w:rPr>
        <w:t>Perdarahan</w:t>
      </w:r>
      <w:r>
        <w:rPr>
          <w:spacing w:val="-3"/>
          <w:sz w:val="24"/>
        </w:rPr>
        <w:t> </w:t>
      </w:r>
      <w:r>
        <w:rPr>
          <w:sz w:val="24"/>
        </w:rPr>
        <w:t>hati</w:t>
      </w:r>
      <w:r>
        <w:rPr>
          <w:spacing w:val="-7"/>
          <w:sz w:val="24"/>
        </w:rPr>
        <w:t> </w:t>
      </w:r>
      <w:r>
        <w:rPr>
          <w:sz w:val="24"/>
        </w:rPr>
        <w:t>dan</w:t>
      </w:r>
      <w:r>
        <w:rPr>
          <w:spacing w:val="-13"/>
          <w:sz w:val="24"/>
        </w:rPr>
        <w:t> </w:t>
      </w:r>
      <w:r>
        <w:rPr>
          <w:sz w:val="24"/>
        </w:rPr>
        <w:t>selama</w:t>
      </w:r>
      <w:r>
        <w:rPr>
          <w:spacing w:val="13"/>
          <w:sz w:val="24"/>
        </w:rPr>
        <w:t> </w:t>
      </w:r>
      <w:r>
        <w:rPr>
          <w:sz w:val="24"/>
        </w:rPr>
        <w:t>persalinan</w:t>
      </w:r>
    </w:p>
    <w:p>
      <w:pPr>
        <w:pStyle w:val="BodyText"/>
        <w:spacing w:before="4"/>
      </w:pPr>
    </w:p>
    <w:p>
      <w:pPr>
        <w:pStyle w:val="ListParagraph"/>
        <w:numPr>
          <w:ilvl w:val="4"/>
          <w:numId w:val="8"/>
        </w:numPr>
        <w:tabs>
          <w:tab w:pos="2405" w:val="left" w:leader="none"/>
        </w:tabs>
        <w:spacing w:line="240" w:lineRule="auto" w:before="0" w:after="0"/>
        <w:ind w:left="2405" w:right="0" w:hanging="361"/>
        <w:jc w:val="left"/>
        <w:rPr>
          <w:sz w:val="24"/>
        </w:rPr>
      </w:pPr>
      <w:r>
        <w:rPr>
          <w:sz w:val="24"/>
        </w:rPr>
        <w:t>Kejang</w:t>
      </w:r>
      <w:r>
        <w:rPr>
          <w:spacing w:val="-13"/>
          <w:sz w:val="24"/>
        </w:rPr>
        <w:t> </w:t>
      </w:r>
      <w:r>
        <w:rPr>
          <w:sz w:val="24"/>
        </w:rPr>
        <w:t>hingga</w:t>
      </w:r>
      <w:r>
        <w:rPr>
          <w:spacing w:val="-2"/>
          <w:sz w:val="24"/>
        </w:rPr>
        <w:t> </w:t>
      </w:r>
      <w:r>
        <w:rPr>
          <w:sz w:val="24"/>
        </w:rPr>
        <w:t>stroke</w:t>
      </w:r>
      <w:r>
        <w:rPr>
          <w:spacing w:val="-2"/>
          <w:sz w:val="24"/>
        </w:rPr>
        <w:t> </w:t>
      </w:r>
      <w:r>
        <w:rPr>
          <w:sz w:val="24"/>
        </w:rPr>
        <w:t>(dikenal</w:t>
      </w:r>
      <w:r>
        <w:rPr>
          <w:spacing w:val="-6"/>
          <w:sz w:val="24"/>
        </w:rPr>
        <w:t> </w:t>
      </w:r>
      <w:r>
        <w:rPr>
          <w:sz w:val="24"/>
        </w:rPr>
        <w:t>sebagai</w:t>
      </w:r>
      <w:r>
        <w:rPr>
          <w:spacing w:val="-6"/>
          <w:sz w:val="24"/>
        </w:rPr>
        <w:t> </w:t>
      </w:r>
      <w:r>
        <w:rPr>
          <w:sz w:val="24"/>
        </w:rPr>
        <w:t>eklampsia)</w:t>
      </w:r>
    </w:p>
    <w:p>
      <w:pPr>
        <w:pStyle w:val="BodyText"/>
        <w:spacing w:before="3"/>
      </w:pPr>
    </w:p>
    <w:p>
      <w:pPr>
        <w:pStyle w:val="ListParagraph"/>
        <w:numPr>
          <w:ilvl w:val="4"/>
          <w:numId w:val="8"/>
        </w:numPr>
        <w:tabs>
          <w:tab w:pos="2404" w:val="left" w:leader="none"/>
          <w:tab w:pos="2405" w:val="left" w:leader="none"/>
        </w:tabs>
        <w:spacing w:line="240" w:lineRule="auto" w:before="0" w:after="0"/>
        <w:ind w:left="2405" w:right="0" w:hanging="361"/>
        <w:jc w:val="left"/>
        <w:rPr>
          <w:sz w:val="24"/>
        </w:rPr>
      </w:pPr>
      <w:r>
        <w:rPr>
          <w:sz w:val="24"/>
        </w:rPr>
        <w:t>Gagal</w:t>
      </w:r>
      <w:r>
        <w:rPr>
          <w:spacing w:val="-13"/>
          <w:sz w:val="24"/>
        </w:rPr>
        <w:t> </w:t>
      </w:r>
      <w:r>
        <w:rPr>
          <w:sz w:val="24"/>
        </w:rPr>
        <w:t>jantung</w:t>
      </w:r>
    </w:p>
    <w:p>
      <w:pPr>
        <w:pStyle w:val="BodyText"/>
        <w:rPr>
          <w:sz w:val="23"/>
        </w:rPr>
      </w:pPr>
    </w:p>
    <w:p>
      <w:pPr>
        <w:pStyle w:val="ListParagraph"/>
        <w:numPr>
          <w:ilvl w:val="4"/>
          <w:numId w:val="8"/>
        </w:numPr>
        <w:tabs>
          <w:tab w:pos="2405" w:val="left" w:leader="none"/>
        </w:tabs>
        <w:spacing w:line="240" w:lineRule="auto" w:before="1" w:after="0"/>
        <w:ind w:left="2405" w:right="0" w:hanging="361"/>
        <w:jc w:val="left"/>
        <w:rPr>
          <w:sz w:val="24"/>
        </w:rPr>
      </w:pPr>
      <w:r>
        <w:rPr>
          <w:sz w:val="24"/>
        </w:rPr>
        <w:t>Koma,</w:t>
      </w:r>
      <w:r>
        <w:rPr>
          <w:spacing w:val="-10"/>
          <w:sz w:val="24"/>
        </w:rPr>
        <w:t> </w:t>
      </w:r>
      <w:r>
        <w:rPr>
          <w:sz w:val="24"/>
        </w:rPr>
        <w:t>atau</w:t>
      </w:r>
      <w:r>
        <w:rPr>
          <w:spacing w:val="2"/>
          <w:sz w:val="24"/>
        </w:rPr>
        <w:t> </w:t>
      </w:r>
      <w:r>
        <w:rPr>
          <w:sz w:val="24"/>
        </w:rPr>
        <w:t>bahkan</w:t>
      </w:r>
      <w:r>
        <w:rPr>
          <w:spacing w:val="-10"/>
          <w:sz w:val="24"/>
        </w:rPr>
        <w:t> </w:t>
      </w:r>
      <w:r>
        <w:rPr>
          <w:sz w:val="24"/>
        </w:rPr>
        <w:t>kematian.</w:t>
      </w:r>
    </w:p>
    <w:p>
      <w:pPr>
        <w:pStyle w:val="BodyText"/>
        <w:spacing w:before="3"/>
      </w:pPr>
    </w:p>
    <w:p>
      <w:pPr>
        <w:pStyle w:val="ListParagraph"/>
        <w:numPr>
          <w:ilvl w:val="3"/>
          <w:numId w:val="8"/>
        </w:numPr>
        <w:tabs>
          <w:tab w:pos="2045" w:val="left" w:leader="none"/>
        </w:tabs>
        <w:spacing w:line="240" w:lineRule="auto" w:before="0" w:after="0"/>
        <w:ind w:left="2044" w:right="0" w:hanging="361"/>
        <w:jc w:val="left"/>
        <w:rPr>
          <w:sz w:val="24"/>
        </w:rPr>
      </w:pPr>
      <w:r>
        <w:rPr>
          <w:sz w:val="24"/>
        </w:rPr>
        <w:t>Dampak</w:t>
      </w:r>
      <w:r>
        <w:rPr>
          <w:spacing w:val="-7"/>
          <w:sz w:val="24"/>
        </w:rPr>
        <w:t> </w:t>
      </w:r>
      <w:r>
        <w:rPr>
          <w:sz w:val="24"/>
        </w:rPr>
        <w:t>pada</w:t>
      </w:r>
      <w:r>
        <w:rPr>
          <w:spacing w:val="-9"/>
          <w:sz w:val="24"/>
        </w:rPr>
        <w:t> </w:t>
      </w:r>
      <w:r>
        <w:rPr>
          <w:sz w:val="24"/>
        </w:rPr>
        <w:t>janin</w:t>
      </w:r>
    </w:p>
    <w:p>
      <w:pPr>
        <w:pStyle w:val="BodyText"/>
        <w:spacing w:before="3"/>
      </w:pPr>
    </w:p>
    <w:p>
      <w:pPr>
        <w:pStyle w:val="BodyText"/>
        <w:spacing w:line="477" w:lineRule="auto" w:before="1"/>
        <w:ind w:left="2044" w:right="487" w:firstLine="720"/>
        <w:jc w:val="both"/>
      </w:pPr>
      <w:r>
        <w:rPr/>
        <w:t>Preeklampsia</w:t>
      </w:r>
      <w:r>
        <w:rPr>
          <w:spacing w:val="1"/>
        </w:rPr>
        <w:t> </w:t>
      </w:r>
      <w:r>
        <w:rPr/>
        <w:t>juga</w:t>
      </w:r>
      <w:r>
        <w:rPr>
          <w:spacing w:val="1"/>
        </w:rPr>
        <w:t> </w:t>
      </w:r>
      <w:r>
        <w:rPr/>
        <w:t>memengaruhi</w:t>
      </w:r>
      <w:r>
        <w:rPr>
          <w:spacing w:val="1"/>
        </w:rPr>
        <w:t> </w:t>
      </w:r>
      <w:r>
        <w:rPr/>
        <w:t>kondisi</w:t>
      </w:r>
      <w:r>
        <w:rPr>
          <w:spacing w:val="1"/>
        </w:rPr>
        <w:t> </w:t>
      </w:r>
      <w:r>
        <w:rPr/>
        <w:t>janin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kandungan, karena</w:t>
      </w:r>
      <w:r>
        <w:rPr>
          <w:spacing w:val="1"/>
        </w:rPr>
        <w:t> </w:t>
      </w:r>
      <w:r>
        <w:rPr/>
        <w:t>janin</w:t>
      </w:r>
      <w:r>
        <w:rPr>
          <w:spacing w:val="1"/>
        </w:rPr>
        <w:t> </w:t>
      </w:r>
      <w:r>
        <w:rPr/>
        <w:t>bergantung</w:t>
      </w:r>
      <w:r>
        <w:rPr>
          <w:spacing w:val="1"/>
        </w:rPr>
        <w:t> </w:t>
      </w:r>
      <w:r>
        <w:rPr/>
        <w:t>pada aliran</w:t>
      </w:r>
      <w:r>
        <w:rPr>
          <w:spacing w:val="1"/>
        </w:rPr>
        <w:t> </w:t>
      </w:r>
      <w:r>
        <w:rPr/>
        <w:t>darah dari</w:t>
      </w:r>
      <w:r>
        <w:rPr>
          <w:spacing w:val="1"/>
        </w:rPr>
        <w:t> </w:t>
      </w:r>
      <w:r>
        <w:rPr/>
        <w:t>ibu</w:t>
      </w:r>
      <w:r>
        <w:rPr>
          <w:spacing w:val="1"/>
        </w:rPr>
        <w:t> </w:t>
      </w:r>
      <w:r>
        <w:rPr/>
        <w:t>melalui</w:t>
      </w:r>
      <w:r>
        <w:rPr>
          <w:spacing w:val="1"/>
        </w:rPr>
        <w:t> </w:t>
      </w:r>
      <w:r>
        <w:rPr/>
        <w:t>plasenta.</w:t>
      </w:r>
      <w:r>
        <w:rPr>
          <w:spacing w:val="1"/>
        </w:rPr>
        <w:t> </w:t>
      </w:r>
      <w:r>
        <w:rPr/>
        <w:t>Janin</w:t>
      </w:r>
      <w:r>
        <w:rPr>
          <w:spacing w:val="1"/>
        </w:rPr>
        <w:t> </w:t>
      </w:r>
      <w:r>
        <w:rPr/>
        <w:t>mungkin</w:t>
      </w:r>
      <w:r>
        <w:rPr>
          <w:spacing w:val="1"/>
        </w:rPr>
        <w:t> </w:t>
      </w:r>
      <w:r>
        <w:rPr/>
        <w:t>mengalami</w:t>
      </w:r>
      <w:r>
        <w:rPr>
          <w:spacing w:val="1"/>
        </w:rPr>
        <w:t> </w:t>
      </w:r>
      <w:r>
        <w:rPr/>
        <w:t>komplikasi</w:t>
      </w:r>
      <w:r>
        <w:rPr>
          <w:spacing w:val="1"/>
        </w:rPr>
        <w:t> </w:t>
      </w:r>
      <w:r>
        <w:rPr/>
        <w:t>akibat</w:t>
      </w:r>
      <w:r>
        <w:rPr>
          <w:spacing w:val="1"/>
        </w:rPr>
        <w:t> </w:t>
      </w:r>
      <w:r>
        <w:rPr/>
        <w:t>preeklampsia</w:t>
      </w:r>
      <w:r>
        <w:rPr>
          <w:spacing w:val="26"/>
        </w:rPr>
        <w:t> </w:t>
      </w:r>
      <w:r>
        <w:rPr/>
        <w:t>seperti:</w:t>
      </w:r>
    </w:p>
    <w:p>
      <w:pPr>
        <w:pStyle w:val="ListParagraph"/>
        <w:numPr>
          <w:ilvl w:val="4"/>
          <w:numId w:val="8"/>
        </w:numPr>
        <w:tabs>
          <w:tab w:pos="2405" w:val="left" w:leader="none"/>
        </w:tabs>
        <w:spacing w:line="482" w:lineRule="auto" w:before="10" w:after="0"/>
        <w:ind w:left="2405" w:right="486" w:hanging="361"/>
        <w:jc w:val="both"/>
        <w:rPr>
          <w:sz w:val="24"/>
        </w:rPr>
      </w:pPr>
      <w:r>
        <w:rPr>
          <w:sz w:val="24"/>
        </w:rPr>
        <w:t>Berat janin yang kecil, lebih rendah daripada berat janin pada</w:t>
      </w:r>
      <w:r>
        <w:rPr>
          <w:spacing w:val="1"/>
          <w:sz w:val="24"/>
        </w:rPr>
        <w:t> </w:t>
      </w:r>
      <w:r>
        <w:rPr>
          <w:sz w:val="24"/>
        </w:rPr>
        <w:t>kondisi</w:t>
      </w:r>
      <w:r>
        <w:rPr>
          <w:spacing w:val="7"/>
          <w:sz w:val="24"/>
        </w:rPr>
        <w:t> </w:t>
      </w:r>
      <w:r>
        <w:rPr>
          <w:sz w:val="24"/>
        </w:rPr>
        <w:t>kehamilan</w:t>
      </w:r>
      <w:r>
        <w:rPr>
          <w:spacing w:val="27"/>
          <w:sz w:val="24"/>
        </w:rPr>
        <w:t> </w:t>
      </w:r>
      <w:r>
        <w:rPr>
          <w:sz w:val="24"/>
        </w:rPr>
        <w:t>normal</w:t>
      </w:r>
    </w:p>
    <w:p>
      <w:pPr>
        <w:spacing w:after="0" w:line="482" w:lineRule="auto"/>
        <w:jc w:val="both"/>
        <w:rPr>
          <w:sz w:val="24"/>
        </w:rPr>
        <w:sectPr>
          <w:headerReference w:type="default" r:id="rId72"/>
          <w:footerReference w:type="default" r:id="rId73"/>
          <w:pgSz w:w="11910" w:h="16850"/>
          <w:pgMar w:header="732" w:footer="0" w:top="980" w:bottom="280" w:left="1680" w:right="12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480" w:lineRule="auto" w:before="90"/>
        <w:ind w:left="2405" w:right="477" w:firstLine="721"/>
        <w:jc w:val="both"/>
      </w:pPr>
      <w:r>
        <w:rPr>
          <w:spacing w:val="-3"/>
        </w:rPr>
        <w:t>Preeklampsia </w:t>
      </w:r>
      <w:r>
        <w:rPr>
          <w:spacing w:val="-2"/>
        </w:rPr>
        <w:t>adalah kondisi serius yang ditandai dengan</w:t>
      </w:r>
      <w:r>
        <w:rPr>
          <w:spacing w:val="-57"/>
        </w:rPr>
        <w:t> </w:t>
      </w:r>
      <w:r>
        <w:rPr/>
        <w:t>penurunan aliran darah ke plasenta (aliran uteroplasenta) dan</w:t>
      </w:r>
      <w:r>
        <w:rPr>
          <w:spacing w:val="1"/>
        </w:rPr>
        <w:t> </w:t>
      </w:r>
      <w:r>
        <w:rPr/>
        <w:t>iskemia (kekurangan</w:t>
      </w:r>
      <w:r>
        <w:rPr>
          <w:spacing w:val="1"/>
        </w:rPr>
        <w:t> </w:t>
      </w:r>
      <w:r>
        <w:rPr/>
        <w:t>darah).</w:t>
      </w:r>
      <w:r>
        <w:rPr>
          <w:spacing w:val="1"/>
        </w:rPr>
        <w:t> </w:t>
      </w:r>
      <w:r>
        <w:rPr/>
        <w:t>Kedua faktor ini meningkatkan</w:t>
      </w:r>
      <w:r>
        <w:rPr>
          <w:spacing w:val="1"/>
        </w:rPr>
        <w:t> </w:t>
      </w:r>
      <w:r>
        <w:rPr/>
        <w:t>risiko terjadinya Intrauterine Growth Restriction (IUGR) atau</w:t>
      </w:r>
      <w:r>
        <w:rPr>
          <w:spacing w:val="1"/>
        </w:rPr>
        <w:t> </w:t>
      </w:r>
      <w:r>
        <w:rPr/>
        <w:t>pertumbuhan janin terhambat, dan merupakan penyebab paling</w:t>
      </w:r>
      <w:r>
        <w:rPr>
          <w:spacing w:val="1"/>
        </w:rPr>
        <w:t> </w:t>
      </w:r>
      <w:r>
        <w:rPr/>
        <w:t>umum</w:t>
      </w:r>
      <w:r>
        <w:rPr>
          <w:spacing w:val="6"/>
        </w:rPr>
        <w:t> </w:t>
      </w:r>
      <w:r>
        <w:rPr/>
        <w:t>dari</w:t>
      </w:r>
      <w:r>
        <w:rPr>
          <w:spacing w:val="7"/>
        </w:rPr>
        <w:t> </w:t>
      </w:r>
      <w:r>
        <w:rPr/>
        <w:t>IUGR</w:t>
      </w:r>
      <w:r>
        <w:rPr>
          <w:spacing w:val="-12"/>
        </w:rPr>
        <w:t> </w:t>
      </w:r>
      <w:r>
        <w:rPr/>
        <w:t>pada</w:t>
      </w:r>
      <w:r>
        <w:rPr>
          <w:spacing w:val="-3"/>
        </w:rPr>
        <w:t> </w:t>
      </w:r>
      <w:r>
        <w:rPr/>
        <w:t>bayi</w:t>
      </w:r>
      <w:r>
        <w:rPr>
          <w:spacing w:val="6"/>
        </w:rPr>
        <w:t> </w:t>
      </w:r>
      <w:r>
        <w:rPr/>
        <w:t>tanpa</w:t>
      </w:r>
      <w:r>
        <w:rPr>
          <w:spacing w:val="-3"/>
        </w:rPr>
        <w:t> </w:t>
      </w:r>
      <w:r>
        <w:rPr/>
        <w:t>anomali.</w:t>
      </w:r>
    </w:p>
    <w:p>
      <w:pPr>
        <w:pStyle w:val="BodyText"/>
        <w:spacing w:line="480" w:lineRule="auto" w:before="6"/>
        <w:ind w:left="2405" w:right="481" w:firstLine="721"/>
        <w:jc w:val="both"/>
      </w:pPr>
      <w:r>
        <w:rPr/>
        <w:t>Pada preeklampsia,</w:t>
      </w:r>
      <w:r>
        <w:rPr>
          <w:spacing w:val="1"/>
        </w:rPr>
        <w:t> </w:t>
      </w:r>
      <w:r>
        <w:rPr/>
        <w:t>invasi</w:t>
      </w:r>
      <w:r>
        <w:rPr>
          <w:spacing w:val="1"/>
        </w:rPr>
        <w:t> </w:t>
      </w:r>
      <w:r>
        <w:rPr/>
        <w:t>sel-sel</w:t>
      </w:r>
      <w:r>
        <w:rPr>
          <w:spacing w:val="1"/>
        </w:rPr>
        <w:t> </w:t>
      </w:r>
      <w:r>
        <w:rPr/>
        <w:t>trofoblas</w:t>
      </w:r>
      <w:r>
        <w:rPr>
          <w:spacing w:val="1"/>
        </w:rPr>
        <w:t> </w:t>
      </w:r>
      <w:r>
        <w:rPr/>
        <w:t>(jaringan</w:t>
      </w:r>
      <w:r>
        <w:rPr>
          <w:spacing w:val="1"/>
        </w:rPr>
        <w:t> </w:t>
      </w:r>
      <w:r>
        <w:rPr>
          <w:spacing w:val="-3"/>
        </w:rPr>
        <w:t>plasenta) ke dalam lapisan otot arteri spiralis tidak </w:t>
      </w:r>
      <w:r>
        <w:rPr>
          <w:spacing w:val="-2"/>
        </w:rPr>
        <w:t>terjadi dengan</w:t>
      </w:r>
      <w:r>
        <w:rPr>
          <w:spacing w:val="-57"/>
        </w:rPr>
        <w:t> </w:t>
      </w:r>
      <w:r>
        <w:rPr/>
        <w:t>baik. Akibatnya, lapisan otot arteri spiralis menjadi kaku dan</w:t>
      </w:r>
      <w:r>
        <w:rPr>
          <w:spacing w:val="1"/>
        </w:rPr>
        <w:t> </w:t>
      </w:r>
      <w:r>
        <w:rPr/>
        <w:t>tidak lentur, yang menyebabkan lumen arteri spiralis—ruang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pembuluh</w:t>
      </w:r>
      <w:r>
        <w:rPr>
          <w:spacing w:val="1"/>
        </w:rPr>
        <w:t> </w:t>
      </w:r>
      <w:r>
        <w:rPr/>
        <w:t>darah—tidak</w:t>
      </w:r>
      <w:r>
        <w:rPr>
          <w:spacing w:val="1"/>
        </w:rPr>
        <w:t> </w:t>
      </w:r>
      <w:r>
        <w:rPr/>
        <w:t>mampu</w:t>
      </w:r>
      <w:r>
        <w:rPr>
          <w:spacing w:val="1"/>
        </w:rPr>
        <w:t> </w:t>
      </w:r>
      <w:r>
        <w:rPr/>
        <w:t>melebar</w:t>
      </w:r>
      <w:r>
        <w:rPr>
          <w:spacing w:val="1"/>
        </w:rPr>
        <w:t> </w:t>
      </w:r>
      <w:r>
        <w:rPr/>
        <w:t>melalui</w:t>
      </w:r>
      <w:r>
        <w:rPr>
          <w:spacing w:val="1"/>
        </w:rPr>
        <w:t> </w:t>
      </w:r>
      <w:r>
        <w:rPr/>
        <w:t>vasodilatasi.</w:t>
      </w:r>
      <w:r>
        <w:rPr>
          <w:spacing w:val="1"/>
        </w:rPr>
        <w:t> </w:t>
      </w:r>
      <w:r>
        <w:rPr/>
        <w:t>Arteri spiralis</w:t>
      </w:r>
      <w:r>
        <w:rPr>
          <w:spacing w:val="1"/>
        </w:rPr>
        <w:t> </w:t>
      </w:r>
      <w:r>
        <w:rPr/>
        <w:t>mengalami</w:t>
      </w:r>
      <w:r>
        <w:rPr>
          <w:spacing w:val="1"/>
        </w:rPr>
        <w:t> </w:t>
      </w:r>
      <w:r>
        <w:rPr/>
        <w:t>vasokonstriksi</w:t>
      </w:r>
      <w:r>
        <w:rPr>
          <w:spacing w:val="1"/>
        </w:rPr>
        <w:t> </w:t>
      </w:r>
      <w:r>
        <w:rPr/>
        <w:t>relatif</w:t>
      </w:r>
      <w:r>
        <w:rPr>
          <w:spacing w:val="1"/>
        </w:rPr>
        <w:t> </w:t>
      </w:r>
      <w:r>
        <w:rPr/>
        <w:t>permanen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kegagalan</w:t>
      </w:r>
      <w:r>
        <w:rPr>
          <w:spacing w:val="1"/>
        </w:rPr>
        <w:t> </w:t>
      </w:r>
      <w:r>
        <w:rPr/>
        <w:t>remodeling,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berujung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penurunan</w:t>
      </w:r>
      <w:r>
        <w:rPr>
          <w:spacing w:val="1"/>
        </w:rPr>
        <w:t> </w:t>
      </w:r>
      <w:r>
        <w:rPr/>
        <w:t>aliran</w:t>
      </w:r>
      <w:r>
        <w:rPr>
          <w:spacing w:val="1"/>
        </w:rPr>
        <w:t> </w:t>
      </w:r>
      <w:r>
        <w:rPr/>
        <w:t>darah</w:t>
      </w:r>
      <w:r>
        <w:rPr>
          <w:spacing w:val="1"/>
        </w:rPr>
        <w:t> </w:t>
      </w:r>
      <w:r>
        <w:rPr/>
        <w:t>uteroplasenta.</w:t>
      </w:r>
      <w:r>
        <w:rPr>
          <w:spacing w:val="1"/>
        </w:rPr>
        <w:t> </w:t>
      </w:r>
      <w:r>
        <w:rPr/>
        <w:t>Kondisi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memicu</w:t>
      </w:r>
      <w:r>
        <w:rPr>
          <w:spacing w:val="1"/>
        </w:rPr>
        <w:t> </w:t>
      </w:r>
      <w:r>
        <w:rPr/>
        <w:t>hipoksia (kekurangan oksigen) dan iskemia (kekurangan darah)</w:t>
      </w:r>
      <w:r>
        <w:rPr>
          <w:spacing w:val="-57"/>
        </w:rPr>
        <w:t> </w:t>
      </w:r>
      <w:r>
        <w:rPr/>
        <w:t>pada</w:t>
      </w:r>
      <w:r>
        <w:rPr>
          <w:spacing w:val="-2"/>
        </w:rPr>
        <w:t> </w:t>
      </w:r>
      <w:r>
        <w:rPr/>
        <w:t>plasenta.</w:t>
      </w:r>
    </w:p>
    <w:p>
      <w:pPr>
        <w:pStyle w:val="BodyText"/>
        <w:spacing w:line="480" w:lineRule="auto" w:before="5"/>
        <w:ind w:left="2405" w:right="484" w:firstLine="721"/>
        <w:jc w:val="both"/>
      </w:pPr>
      <w:r>
        <w:rPr/>
        <w:t>Implantasi</w:t>
      </w:r>
      <w:r>
        <w:rPr>
          <w:spacing w:val="1"/>
        </w:rPr>
        <w:t> </w:t>
      </w:r>
      <w:r>
        <w:rPr/>
        <w:t>plasenta yang abnormal, akibat</w:t>
      </w:r>
      <w:r>
        <w:rPr>
          <w:spacing w:val="1"/>
        </w:rPr>
        <w:t> </w:t>
      </w:r>
      <w:r>
        <w:rPr/>
        <w:t>kegagalan</w:t>
      </w:r>
      <w:r>
        <w:rPr>
          <w:spacing w:val="1"/>
        </w:rPr>
        <w:t> </w:t>
      </w:r>
      <w:r>
        <w:rPr>
          <w:spacing w:val="-1"/>
        </w:rPr>
        <w:t>interaksi antara sel-sel plasenta (sitotrofoblas) </w:t>
      </w:r>
      <w:r>
        <w:rPr/>
        <w:t>dan arteri spiralis</w:t>
      </w:r>
      <w:r>
        <w:rPr>
          <w:spacing w:val="-57"/>
        </w:rPr>
        <w:t> </w:t>
      </w:r>
      <w:r>
        <w:rPr/>
        <w:t>ibu, dapat menyebabkan iskemia plasenta (kekurangan darah).</w:t>
      </w:r>
      <w:r>
        <w:rPr>
          <w:spacing w:val="1"/>
        </w:rPr>
        <w:t> </w:t>
      </w:r>
      <w:r>
        <w:rPr/>
        <w:t>Kondisi ini memicu cedera reperfusi iskemik, yang selanjutnya</w:t>
      </w:r>
      <w:r>
        <w:rPr>
          <w:spacing w:val="-57"/>
        </w:rPr>
        <w:t> </w:t>
      </w:r>
      <w:r>
        <w:rPr/>
        <w:t>memicu produksi spesies oksigen reaktif dalam jumlah besar.</w:t>
      </w:r>
      <w:r>
        <w:rPr>
          <w:spacing w:val="1"/>
        </w:rPr>
        <w:t> </w:t>
      </w:r>
      <w:r>
        <w:rPr/>
        <w:t>Perfusi</w:t>
      </w:r>
      <w:r>
        <w:rPr>
          <w:spacing w:val="1"/>
        </w:rPr>
        <w:t> </w:t>
      </w:r>
      <w:r>
        <w:rPr/>
        <w:t>abnormal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plasenta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memperlambat</w:t>
      </w:r>
      <w:r>
        <w:rPr>
          <w:spacing w:val="1"/>
        </w:rPr>
        <w:t> </w:t>
      </w:r>
      <w:r>
        <w:rPr/>
        <w:t>pertumbuhan</w:t>
      </w:r>
      <w:r>
        <w:rPr>
          <w:spacing w:val="10"/>
        </w:rPr>
        <w:t> </w:t>
      </w:r>
      <w:r>
        <w:rPr/>
        <w:t>janin,</w:t>
      </w:r>
      <w:r>
        <w:rPr>
          <w:spacing w:val="55"/>
        </w:rPr>
        <w:t> </w:t>
      </w:r>
      <w:r>
        <w:rPr/>
        <w:t>sehingga</w:t>
      </w:r>
      <w:r>
        <w:rPr>
          <w:spacing w:val="55"/>
        </w:rPr>
        <w:t> </w:t>
      </w:r>
      <w:r>
        <w:rPr/>
        <w:t>janin</w:t>
      </w:r>
      <w:r>
        <w:rPr>
          <w:spacing w:val="56"/>
        </w:rPr>
        <w:t> </w:t>
      </w:r>
      <w:r>
        <w:rPr/>
        <w:t>mungkin</w:t>
      </w:r>
      <w:r>
        <w:rPr>
          <w:spacing w:val="56"/>
        </w:rPr>
        <w:t> </w:t>
      </w:r>
      <w:r>
        <w:rPr/>
        <w:t>tidak</w:t>
      </w:r>
      <w:r>
        <w:rPr>
          <w:spacing w:val="56"/>
        </w:rPr>
        <w:t> </w:t>
      </w:r>
      <w:r>
        <w:rPr/>
        <w:t>mencapai</w:t>
      </w:r>
    </w:p>
    <w:p>
      <w:pPr>
        <w:spacing w:after="0" w:line="480" w:lineRule="auto"/>
        <w:jc w:val="both"/>
        <w:sectPr>
          <w:headerReference w:type="default" r:id="rId74"/>
          <w:footerReference w:type="default" r:id="rId75"/>
          <w:pgSz w:w="11910" w:h="16850"/>
          <w:pgMar w:header="732" w:footer="0" w:top="980" w:bottom="280" w:left="1680" w:right="12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482" w:lineRule="auto" w:before="90"/>
        <w:ind w:left="2405" w:right="493"/>
        <w:jc w:val="both"/>
      </w:pPr>
      <w:r>
        <w:rPr/>
        <w:t>potensi pertumbuhannya saat lahir. Komplikasi ini merupakan</w:t>
      </w:r>
      <w:r>
        <w:rPr>
          <w:spacing w:val="1"/>
        </w:rPr>
        <w:t> </w:t>
      </w:r>
      <w:r>
        <w:rPr/>
        <w:t>salah satu tantangan paling umum dari insufisiensi</w:t>
      </w:r>
      <w:r>
        <w:rPr>
          <w:spacing w:val="1"/>
        </w:rPr>
        <w:t> </w:t>
      </w:r>
      <w:r>
        <w:rPr/>
        <w:t>plasenta</w:t>
      </w:r>
      <w:r>
        <w:rPr>
          <w:spacing w:val="1"/>
        </w:rPr>
        <w:t> </w:t>
      </w:r>
      <w:r>
        <w:rPr/>
        <w:t>selama</w:t>
      </w:r>
      <w:r>
        <w:rPr>
          <w:spacing w:val="12"/>
        </w:rPr>
        <w:t> </w:t>
      </w:r>
      <w:r>
        <w:rPr/>
        <w:t>kehamilan.</w:t>
      </w:r>
    </w:p>
    <w:p>
      <w:pPr>
        <w:pStyle w:val="ListParagraph"/>
        <w:numPr>
          <w:ilvl w:val="4"/>
          <w:numId w:val="8"/>
        </w:numPr>
        <w:tabs>
          <w:tab w:pos="2405" w:val="left" w:leader="none"/>
          <w:tab w:pos="3094" w:val="left" w:leader="none"/>
          <w:tab w:pos="3845" w:val="left" w:leader="none"/>
          <w:tab w:pos="5344" w:val="left" w:leader="none"/>
          <w:tab w:pos="6094" w:val="left" w:leader="none"/>
          <w:tab w:pos="6934" w:val="left" w:leader="none"/>
        </w:tabs>
        <w:spacing w:line="480" w:lineRule="auto" w:before="2" w:after="0"/>
        <w:ind w:left="2405" w:right="484" w:hanging="361"/>
        <w:jc w:val="right"/>
        <w:rPr>
          <w:sz w:val="24"/>
        </w:rPr>
      </w:pPr>
      <w:r>
        <w:rPr>
          <w:spacing w:val="-2"/>
          <w:sz w:val="24"/>
        </w:rPr>
        <w:t>Kelahiran </w:t>
      </w:r>
      <w:r>
        <w:rPr>
          <w:spacing w:val="-1"/>
          <w:sz w:val="24"/>
        </w:rPr>
        <w:t>prematur, di mana janin dilahirkan sebelum waktunya</w:t>
      </w:r>
      <w:r>
        <w:rPr>
          <w:spacing w:val="-57"/>
          <w:sz w:val="24"/>
        </w:rPr>
        <w:t> </w:t>
      </w:r>
      <w:r>
        <w:rPr>
          <w:sz w:val="24"/>
        </w:rPr>
        <w:t>Pada</w:t>
        <w:tab/>
        <w:t>kasus</w:t>
        <w:tab/>
        <w:t>preeklampsia</w:t>
        <w:tab/>
        <w:t>berat,</w:t>
        <w:tab/>
        <w:t>terjadi</w:t>
        <w:tab/>
        <w:t>disfungsi</w:t>
      </w:r>
      <w:r>
        <w:rPr>
          <w:spacing w:val="1"/>
          <w:sz w:val="24"/>
        </w:rPr>
        <w:t> </w:t>
      </w:r>
      <w:r>
        <w:rPr>
          <w:sz w:val="24"/>
        </w:rPr>
        <w:t>endotelial</w:t>
      </w:r>
      <w:r>
        <w:rPr>
          <w:spacing w:val="15"/>
          <w:sz w:val="24"/>
        </w:rPr>
        <w:t> </w:t>
      </w:r>
      <w:r>
        <w:rPr>
          <w:sz w:val="24"/>
        </w:rPr>
        <w:t>vaskular,</w:t>
      </w:r>
      <w:r>
        <w:rPr>
          <w:spacing w:val="-3"/>
          <w:sz w:val="24"/>
        </w:rPr>
        <w:t> </w:t>
      </w:r>
      <w:r>
        <w:rPr>
          <w:sz w:val="24"/>
        </w:rPr>
        <w:t>yang</w:t>
      </w:r>
      <w:r>
        <w:rPr>
          <w:spacing w:val="-13"/>
          <w:sz w:val="24"/>
        </w:rPr>
        <w:t> </w:t>
      </w:r>
      <w:r>
        <w:rPr>
          <w:sz w:val="24"/>
        </w:rPr>
        <w:t>berarti</w:t>
      </w:r>
      <w:r>
        <w:rPr>
          <w:spacing w:val="4"/>
          <w:sz w:val="24"/>
        </w:rPr>
        <w:t> </w:t>
      </w:r>
      <w:r>
        <w:rPr>
          <w:sz w:val="24"/>
        </w:rPr>
        <w:t>lapisan</w:t>
      </w:r>
      <w:r>
        <w:rPr>
          <w:spacing w:val="9"/>
          <w:sz w:val="24"/>
        </w:rPr>
        <w:t> </w:t>
      </w:r>
      <w:r>
        <w:rPr>
          <w:sz w:val="24"/>
        </w:rPr>
        <w:t>dalam</w:t>
      </w:r>
      <w:r>
        <w:rPr>
          <w:spacing w:val="-8"/>
          <w:sz w:val="24"/>
        </w:rPr>
        <w:t> </w:t>
      </w:r>
      <w:r>
        <w:rPr>
          <w:sz w:val="24"/>
        </w:rPr>
        <w:t>pembuluh</w:t>
      </w:r>
      <w:r>
        <w:rPr>
          <w:spacing w:val="9"/>
          <w:sz w:val="24"/>
        </w:rPr>
        <w:t> </w:t>
      </w:r>
      <w:r>
        <w:rPr>
          <w:sz w:val="24"/>
        </w:rPr>
        <w:t>darah</w:t>
      </w:r>
      <w:r>
        <w:rPr>
          <w:spacing w:val="-57"/>
          <w:sz w:val="24"/>
        </w:rPr>
        <w:t> </w:t>
      </w:r>
      <w:r>
        <w:rPr>
          <w:sz w:val="24"/>
        </w:rPr>
        <w:t>tidak</w:t>
      </w:r>
      <w:r>
        <w:rPr>
          <w:spacing w:val="16"/>
          <w:sz w:val="24"/>
        </w:rPr>
        <w:t> </w:t>
      </w:r>
      <w:r>
        <w:rPr>
          <w:sz w:val="24"/>
        </w:rPr>
        <w:t>berfungsi</w:t>
      </w:r>
      <w:r>
        <w:rPr>
          <w:spacing w:val="11"/>
          <w:sz w:val="24"/>
        </w:rPr>
        <w:t> </w:t>
      </w:r>
      <w:r>
        <w:rPr>
          <w:sz w:val="24"/>
        </w:rPr>
        <w:t>dengan</w:t>
      </w:r>
      <w:r>
        <w:rPr>
          <w:spacing w:val="17"/>
          <w:sz w:val="24"/>
        </w:rPr>
        <w:t> </w:t>
      </w:r>
      <w:r>
        <w:rPr>
          <w:sz w:val="24"/>
        </w:rPr>
        <w:t>baik.</w:t>
      </w:r>
      <w:r>
        <w:rPr>
          <w:spacing w:val="3"/>
          <w:sz w:val="24"/>
        </w:rPr>
        <w:t> </w:t>
      </w:r>
      <w:r>
        <w:rPr>
          <w:sz w:val="24"/>
        </w:rPr>
        <w:t>Kondisi</w:t>
      </w:r>
      <w:r>
        <w:rPr>
          <w:spacing w:val="11"/>
          <w:sz w:val="24"/>
        </w:rPr>
        <w:t> </w:t>
      </w:r>
      <w:r>
        <w:rPr>
          <w:sz w:val="24"/>
        </w:rPr>
        <w:t>ini</w:t>
      </w:r>
      <w:r>
        <w:rPr>
          <w:spacing w:val="12"/>
          <w:sz w:val="24"/>
        </w:rPr>
        <w:t> </w:t>
      </w:r>
      <w:r>
        <w:rPr>
          <w:sz w:val="24"/>
        </w:rPr>
        <w:t>menyebabkan</w:t>
      </w:r>
      <w:r>
        <w:rPr>
          <w:spacing w:val="3"/>
          <w:sz w:val="24"/>
        </w:rPr>
        <w:t> </w:t>
      </w:r>
      <w:r>
        <w:rPr>
          <w:sz w:val="24"/>
        </w:rPr>
        <w:t>spasme</w:t>
      </w:r>
      <w:r>
        <w:rPr>
          <w:spacing w:val="-57"/>
          <w:sz w:val="24"/>
        </w:rPr>
        <w:t> </w:t>
      </w:r>
      <w:r>
        <w:rPr>
          <w:sz w:val="24"/>
        </w:rPr>
        <w:t>pembuluh</w:t>
      </w:r>
      <w:r>
        <w:rPr>
          <w:spacing w:val="31"/>
          <w:sz w:val="24"/>
        </w:rPr>
        <w:t> </w:t>
      </w:r>
      <w:r>
        <w:rPr>
          <w:sz w:val="24"/>
        </w:rPr>
        <w:t>darah,</w:t>
      </w:r>
      <w:r>
        <w:rPr>
          <w:spacing w:val="17"/>
          <w:sz w:val="24"/>
        </w:rPr>
        <w:t> </w:t>
      </w:r>
      <w:r>
        <w:rPr>
          <w:sz w:val="24"/>
        </w:rPr>
        <w:t>yang</w:t>
      </w:r>
      <w:r>
        <w:rPr>
          <w:spacing w:val="17"/>
          <w:sz w:val="24"/>
        </w:rPr>
        <w:t> </w:t>
      </w:r>
      <w:r>
        <w:rPr>
          <w:sz w:val="24"/>
        </w:rPr>
        <w:t>berujung</w:t>
      </w:r>
      <w:r>
        <w:rPr>
          <w:spacing w:val="31"/>
          <w:sz w:val="24"/>
        </w:rPr>
        <w:t> </w:t>
      </w:r>
      <w:r>
        <w:rPr>
          <w:sz w:val="24"/>
        </w:rPr>
        <w:t>pada</w:t>
      </w:r>
      <w:r>
        <w:rPr>
          <w:spacing w:val="16"/>
          <w:sz w:val="24"/>
        </w:rPr>
        <w:t> </w:t>
      </w:r>
      <w:r>
        <w:rPr>
          <w:sz w:val="24"/>
        </w:rPr>
        <w:t>peningkatan</w:t>
      </w:r>
      <w:r>
        <w:rPr>
          <w:spacing w:val="31"/>
          <w:sz w:val="24"/>
        </w:rPr>
        <w:t> </w:t>
      </w:r>
      <w:r>
        <w:rPr>
          <w:sz w:val="24"/>
        </w:rPr>
        <w:t>tekanan</w:t>
      </w:r>
      <w:r>
        <w:rPr>
          <w:spacing w:val="-57"/>
          <w:sz w:val="24"/>
        </w:rPr>
        <w:t> </w:t>
      </w:r>
      <w:r>
        <w:rPr>
          <w:sz w:val="24"/>
        </w:rPr>
        <w:t>darah.</w:t>
      </w:r>
      <w:r>
        <w:rPr>
          <w:spacing w:val="-13"/>
          <w:sz w:val="24"/>
        </w:rPr>
        <w:t> </w:t>
      </w:r>
      <w:r>
        <w:rPr>
          <w:sz w:val="24"/>
        </w:rPr>
        <w:t>Aliran</w:t>
      </w:r>
      <w:r>
        <w:rPr>
          <w:spacing w:val="12"/>
          <w:sz w:val="24"/>
        </w:rPr>
        <w:t> </w:t>
      </w:r>
      <w:r>
        <w:rPr>
          <w:sz w:val="24"/>
        </w:rPr>
        <w:t>darah</w:t>
      </w:r>
      <w:r>
        <w:rPr>
          <w:spacing w:val="-1"/>
          <w:sz w:val="24"/>
        </w:rPr>
        <w:t> </w:t>
      </w:r>
      <w:r>
        <w:rPr>
          <w:sz w:val="24"/>
        </w:rPr>
        <w:t>ke</w:t>
      </w:r>
      <w:r>
        <w:rPr>
          <w:spacing w:val="-2"/>
          <w:sz w:val="24"/>
        </w:rPr>
        <w:t> </w:t>
      </w:r>
      <w:r>
        <w:rPr>
          <w:sz w:val="24"/>
        </w:rPr>
        <w:t>plasenta</w:t>
      </w:r>
      <w:r>
        <w:rPr>
          <w:spacing w:val="10"/>
          <w:sz w:val="24"/>
        </w:rPr>
        <w:t> </w:t>
      </w:r>
      <w:r>
        <w:rPr>
          <w:sz w:val="24"/>
        </w:rPr>
        <w:t>menjadi</w:t>
      </w:r>
      <w:r>
        <w:rPr>
          <w:spacing w:val="7"/>
          <w:sz w:val="24"/>
        </w:rPr>
        <w:t> </w:t>
      </w:r>
      <w:r>
        <w:rPr>
          <w:sz w:val="24"/>
        </w:rPr>
        <w:t>terbatas,</w:t>
      </w:r>
      <w:r>
        <w:rPr>
          <w:spacing w:val="11"/>
          <w:sz w:val="24"/>
        </w:rPr>
        <w:t> </w:t>
      </w:r>
      <w:r>
        <w:rPr>
          <w:sz w:val="24"/>
        </w:rPr>
        <w:t>memengaruhi</w:t>
      </w:r>
      <w:r>
        <w:rPr>
          <w:spacing w:val="-57"/>
          <w:sz w:val="24"/>
        </w:rPr>
        <w:t> </w:t>
      </w:r>
      <w:r>
        <w:rPr>
          <w:sz w:val="24"/>
        </w:rPr>
        <w:t>fungsi</w:t>
      </w:r>
      <w:r>
        <w:rPr>
          <w:spacing w:val="51"/>
          <w:sz w:val="24"/>
        </w:rPr>
        <w:t> </w:t>
      </w:r>
      <w:r>
        <w:rPr>
          <w:sz w:val="24"/>
        </w:rPr>
        <w:t>plasenta.</w:t>
      </w:r>
      <w:r>
        <w:rPr>
          <w:spacing w:val="11"/>
          <w:sz w:val="24"/>
        </w:rPr>
        <w:t> </w:t>
      </w:r>
      <w:r>
        <w:rPr>
          <w:sz w:val="24"/>
        </w:rPr>
        <w:t>Spasme</w:t>
      </w:r>
      <w:r>
        <w:rPr>
          <w:spacing w:val="9"/>
          <w:sz w:val="24"/>
        </w:rPr>
        <w:t> </w:t>
      </w:r>
      <w:r>
        <w:rPr>
          <w:sz w:val="24"/>
        </w:rPr>
        <w:t>mendadak</w:t>
      </w:r>
      <w:r>
        <w:rPr>
          <w:spacing w:val="56"/>
          <w:sz w:val="24"/>
        </w:rPr>
        <w:t> </w:t>
      </w:r>
      <w:r>
        <w:rPr>
          <w:sz w:val="24"/>
        </w:rPr>
        <w:t>pada</w:t>
      </w:r>
      <w:r>
        <w:rPr>
          <w:spacing w:val="43"/>
          <w:sz w:val="24"/>
        </w:rPr>
        <w:t> </w:t>
      </w:r>
      <w:r>
        <w:rPr>
          <w:sz w:val="24"/>
        </w:rPr>
        <w:t>arteriol</w:t>
      </w:r>
      <w:r>
        <w:rPr>
          <w:spacing w:val="18"/>
          <w:sz w:val="24"/>
        </w:rPr>
        <w:t> </w:t>
      </w:r>
      <w:r>
        <w:rPr>
          <w:sz w:val="24"/>
        </w:rPr>
        <w:t>(pembuluh</w:t>
      </w:r>
      <w:r>
        <w:rPr>
          <w:spacing w:val="-57"/>
          <w:sz w:val="24"/>
        </w:rPr>
        <w:t> </w:t>
      </w:r>
      <w:r>
        <w:rPr>
          <w:spacing w:val="-3"/>
          <w:sz w:val="24"/>
        </w:rPr>
        <w:t>darah</w:t>
      </w:r>
      <w:r>
        <w:rPr>
          <w:sz w:val="24"/>
        </w:rPr>
        <w:t> </w:t>
      </w:r>
      <w:r>
        <w:rPr>
          <w:spacing w:val="-2"/>
          <w:sz w:val="24"/>
        </w:rPr>
        <w:t>kecil)</w:t>
      </w:r>
      <w:r>
        <w:rPr>
          <w:spacing w:val="-5"/>
          <w:sz w:val="24"/>
        </w:rPr>
        <w:t> </w:t>
      </w:r>
      <w:r>
        <w:rPr>
          <w:spacing w:val="-2"/>
          <w:sz w:val="24"/>
        </w:rPr>
        <w:t>dapat</w:t>
      </w:r>
      <w:r>
        <w:rPr>
          <w:spacing w:val="-7"/>
          <w:sz w:val="24"/>
        </w:rPr>
        <w:t> </w:t>
      </w:r>
      <w:r>
        <w:rPr>
          <w:spacing w:val="-2"/>
          <w:sz w:val="24"/>
        </w:rPr>
        <w:t>menyebabkan</w:t>
      </w:r>
      <w:r>
        <w:rPr>
          <w:spacing w:val="1"/>
          <w:sz w:val="24"/>
        </w:rPr>
        <w:t> </w:t>
      </w:r>
      <w:r>
        <w:rPr>
          <w:spacing w:val="-2"/>
          <w:sz w:val="24"/>
        </w:rPr>
        <w:t>asfiksia</w:t>
      </w:r>
      <w:r>
        <w:rPr>
          <w:spacing w:val="29"/>
          <w:sz w:val="24"/>
        </w:rPr>
        <w:t> </w:t>
      </w:r>
      <w:r>
        <w:rPr>
          <w:spacing w:val="-2"/>
          <w:sz w:val="24"/>
        </w:rPr>
        <w:t>berat</w:t>
      </w:r>
      <w:r>
        <w:rPr>
          <w:spacing w:val="-7"/>
          <w:sz w:val="24"/>
        </w:rPr>
        <w:t> </w:t>
      </w:r>
      <w:r>
        <w:rPr>
          <w:spacing w:val="-2"/>
          <w:sz w:val="24"/>
        </w:rPr>
        <w:t>pada</w:t>
      </w:r>
      <w:r>
        <w:rPr>
          <w:spacing w:val="-16"/>
          <w:sz w:val="24"/>
        </w:rPr>
        <w:t> </w:t>
      </w:r>
      <w:r>
        <w:rPr>
          <w:spacing w:val="-2"/>
          <w:sz w:val="24"/>
        </w:rPr>
        <w:t>janin.</w:t>
      </w:r>
      <w:r>
        <w:rPr>
          <w:sz w:val="24"/>
        </w:rPr>
        <w:t> </w:t>
      </w:r>
      <w:r>
        <w:rPr>
          <w:spacing w:val="-2"/>
          <w:sz w:val="24"/>
        </w:rPr>
        <w:t>Selain</w:t>
      </w:r>
      <w:r>
        <w:rPr>
          <w:spacing w:val="-57"/>
          <w:sz w:val="24"/>
        </w:rPr>
        <w:t> </w:t>
      </w:r>
      <w:r>
        <w:rPr>
          <w:sz w:val="24"/>
        </w:rPr>
        <w:t>itu,</w:t>
      </w:r>
      <w:r>
        <w:rPr>
          <w:spacing w:val="-2"/>
          <w:sz w:val="24"/>
        </w:rPr>
        <w:t> </w:t>
      </w:r>
      <w:r>
        <w:rPr>
          <w:sz w:val="24"/>
        </w:rPr>
        <w:t>peningkatan</w:t>
      </w:r>
      <w:r>
        <w:rPr>
          <w:spacing w:val="-12"/>
          <w:sz w:val="24"/>
        </w:rPr>
        <w:t> </w:t>
      </w:r>
      <w:r>
        <w:rPr>
          <w:sz w:val="24"/>
        </w:rPr>
        <w:t>tonus</w:t>
      </w:r>
      <w:r>
        <w:rPr>
          <w:spacing w:val="-4"/>
          <w:sz w:val="24"/>
        </w:rPr>
        <w:t> </w:t>
      </w:r>
      <w:r>
        <w:rPr>
          <w:sz w:val="24"/>
        </w:rPr>
        <w:t>dan</w:t>
      </w:r>
      <w:r>
        <w:rPr>
          <w:spacing w:val="-12"/>
          <w:sz w:val="24"/>
        </w:rPr>
        <w:t> </w:t>
      </w:r>
      <w:r>
        <w:rPr>
          <w:sz w:val="24"/>
        </w:rPr>
        <w:t>kepekaan</w:t>
      </w:r>
      <w:r>
        <w:rPr>
          <w:spacing w:val="-13"/>
          <w:sz w:val="24"/>
        </w:rPr>
        <w:t> </w:t>
      </w:r>
      <w:r>
        <w:rPr>
          <w:sz w:val="24"/>
        </w:rPr>
        <w:t>rahim</w:t>
      </w:r>
      <w:r>
        <w:rPr>
          <w:spacing w:val="-6"/>
          <w:sz w:val="24"/>
        </w:rPr>
        <w:t> </w:t>
      </w:r>
      <w:r>
        <w:rPr>
          <w:sz w:val="24"/>
        </w:rPr>
        <w:t>terhadap</w:t>
      </w:r>
      <w:r>
        <w:rPr>
          <w:spacing w:val="-1"/>
          <w:sz w:val="24"/>
        </w:rPr>
        <w:t> </w:t>
      </w:r>
      <w:r>
        <w:rPr>
          <w:sz w:val="24"/>
        </w:rPr>
        <w:t>rangsangan</w:t>
      </w:r>
    </w:p>
    <w:p>
      <w:pPr>
        <w:pStyle w:val="BodyText"/>
        <w:spacing w:before="2"/>
        <w:ind w:left="2405"/>
        <w:jc w:val="both"/>
      </w:pPr>
      <w:r>
        <w:rPr/>
        <w:t>dapat</w:t>
      </w:r>
      <w:r>
        <w:rPr>
          <w:spacing w:val="-15"/>
        </w:rPr>
        <w:t> </w:t>
      </w:r>
      <w:r>
        <w:rPr/>
        <w:t>memicu</w:t>
      </w:r>
      <w:r>
        <w:rPr>
          <w:spacing w:val="-11"/>
        </w:rPr>
        <w:t> </w:t>
      </w:r>
      <w:r>
        <w:rPr/>
        <w:t>persalinan prematur.</w:t>
      </w:r>
    </w:p>
    <w:p>
      <w:pPr>
        <w:pStyle w:val="BodyText"/>
        <w:spacing w:before="3"/>
      </w:pPr>
    </w:p>
    <w:p>
      <w:pPr>
        <w:pStyle w:val="ListParagraph"/>
        <w:numPr>
          <w:ilvl w:val="4"/>
          <w:numId w:val="8"/>
        </w:numPr>
        <w:tabs>
          <w:tab w:pos="2405" w:val="left" w:leader="none"/>
        </w:tabs>
        <w:spacing w:line="470" w:lineRule="auto" w:before="0" w:after="0"/>
        <w:ind w:left="2405" w:right="493" w:hanging="361"/>
        <w:jc w:val="both"/>
        <w:rPr>
          <w:sz w:val="24"/>
        </w:rPr>
      </w:pPr>
      <w:r>
        <w:rPr>
          <w:spacing w:val="-2"/>
          <w:sz w:val="24"/>
        </w:rPr>
        <w:t>Kematian janin dalam kandungan, yang merupakan </w:t>
      </w:r>
      <w:r>
        <w:rPr>
          <w:spacing w:val="-1"/>
          <w:sz w:val="24"/>
        </w:rPr>
        <w:t>konsekuensi</w:t>
      </w:r>
      <w:r>
        <w:rPr>
          <w:spacing w:val="-57"/>
          <w:sz w:val="24"/>
        </w:rPr>
        <w:t> </w:t>
      </w:r>
      <w:r>
        <w:rPr>
          <w:sz w:val="24"/>
        </w:rPr>
        <w:t>paling</w:t>
      </w:r>
      <w:r>
        <w:rPr>
          <w:spacing w:val="12"/>
          <w:sz w:val="24"/>
        </w:rPr>
        <w:t> </w:t>
      </w:r>
      <w:r>
        <w:rPr>
          <w:sz w:val="24"/>
        </w:rPr>
        <w:t>parah</w:t>
      </w:r>
      <w:r>
        <w:rPr>
          <w:spacing w:val="12"/>
          <w:sz w:val="24"/>
        </w:rPr>
        <w:t> </w:t>
      </w:r>
      <w:r>
        <w:rPr>
          <w:sz w:val="24"/>
        </w:rPr>
        <w:t>dari</w:t>
      </w:r>
      <w:r>
        <w:rPr>
          <w:spacing w:val="-8"/>
          <w:sz w:val="24"/>
        </w:rPr>
        <w:t> </w:t>
      </w:r>
      <w:r>
        <w:rPr>
          <w:sz w:val="24"/>
        </w:rPr>
        <w:t>preeklampsia</w:t>
      </w:r>
    </w:p>
    <w:p>
      <w:pPr>
        <w:pStyle w:val="BodyText"/>
        <w:spacing w:line="480" w:lineRule="auto" w:before="14"/>
        <w:ind w:left="2405" w:right="484" w:firstLine="721"/>
        <w:jc w:val="both"/>
      </w:pPr>
      <w:r>
        <w:rPr>
          <w:spacing w:val="-2"/>
        </w:rPr>
        <w:t>Preeklampsia berat menyebabkan iskemik </w:t>
      </w:r>
      <w:r>
        <w:rPr>
          <w:spacing w:val="-1"/>
        </w:rPr>
        <w:t>uteroplasenta,</w:t>
      </w:r>
      <w:r>
        <w:rPr>
          <w:spacing w:val="-57"/>
        </w:rPr>
        <w:t> </w:t>
      </w:r>
      <w:r>
        <w:rPr/>
        <w:t>yang</w:t>
      </w:r>
      <w:r>
        <w:rPr>
          <w:spacing w:val="1"/>
        </w:rPr>
        <w:t> </w:t>
      </w:r>
      <w:r>
        <w:rPr/>
        <w:t>berarti</w:t>
      </w:r>
      <w:r>
        <w:rPr>
          <w:spacing w:val="1"/>
        </w:rPr>
        <w:t> </w:t>
      </w:r>
      <w:r>
        <w:rPr/>
        <w:t>aliran</w:t>
      </w:r>
      <w:r>
        <w:rPr>
          <w:spacing w:val="1"/>
        </w:rPr>
        <w:t> </w:t>
      </w:r>
      <w:r>
        <w:rPr/>
        <w:t>darah</w:t>
      </w:r>
      <w:r>
        <w:rPr>
          <w:spacing w:val="1"/>
        </w:rPr>
        <w:t> </w:t>
      </w:r>
      <w:r>
        <w:rPr/>
        <w:t>dan oksigen</w:t>
      </w:r>
      <w:r>
        <w:rPr>
          <w:spacing w:val="1"/>
        </w:rPr>
        <w:t> </w:t>
      </w:r>
      <w:r>
        <w:rPr/>
        <w:t>ke</w:t>
      </w:r>
      <w:r>
        <w:rPr>
          <w:spacing w:val="1"/>
        </w:rPr>
        <w:t> </w:t>
      </w:r>
      <w:r>
        <w:rPr/>
        <w:t>plasenta</w:t>
      </w:r>
      <w:r>
        <w:rPr>
          <w:spacing w:val="1"/>
        </w:rPr>
        <w:t> </w:t>
      </w:r>
      <w:r>
        <w:rPr/>
        <w:t>terbatas.</w:t>
      </w:r>
      <w:r>
        <w:rPr>
          <w:spacing w:val="1"/>
        </w:rPr>
        <w:t> </w:t>
      </w:r>
      <w:r>
        <w:rPr/>
        <w:t>Kondisi</w:t>
      </w:r>
      <w:r>
        <w:rPr>
          <w:spacing w:val="1"/>
        </w:rPr>
        <w:t> </w:t>
      </w:r>
      <w:r>
        <w:rPr/>
        <w:t>ini dapat</w:t>
      </w:r>
      <w:r>
        <w:rPr>
          <w:spacing w:val="1"/>
        </w:rPr>
        <w:t> </w:t>
      </w:r>
      <w:r>
        <w:rPr/>
        <w:t>mengurangi</w:t>
      </w:r>
      <w:r>
        <w:rPr>
          <w:spacing w:val="1"/>
        </w:rPr>
        <w:t> </w:t>
      </w:r>
      <w:r>
        <w:rPr/>
        <w:t>suplai</w:t>
      </w:r>
      <w:r>
        <w:rPr>
          <w:spacing w:val="1"/>
        </w:rPr>
        <w:t> </w:t>
      </w:r>
      <w:r>
        <w:rPr/>
        <w:t>oksigen</w:t>
      </w:r>
      <w:r>
        <w:rPr>
          <w:spacing w:val="1"/>
        </w:rPr>
        <w:t> </w:t>
      </w:r>
      <w:r>
        <w:rPr/>
        <w:t>dan nutrisi</w:t>
      </w:r>
      <w:r>
        <w:rPr>
          <w:spacing w:val="1"/>
        </w:rPr>
        <w:t> </w:t>
      </w:r>
      <w:r>
        <w:rPr/>
        <w:t>ke</w:t>
      </w:r>
      <w:r>
        <w:rPr>
          <w:spacing w:val="1"/>
        </w:rPr>
        <w:t> </w:t>
      </w:r>
      <w:r>
        <w:rPr/>
        <w:t>janin, memengaruhi pertumbuhannya, dan dalam kasus parah,</w:t>
      </w:r>
      <w:r>
        <w:rPr>
          <w:spacing w:val="1"/>
        </w:rPr>
        <w:t> </w:t>
      </w:r>
      <w:r>
        <w:rPr/>
        <w:t>dapat</w:t>
      </w:r>
      <w:r>
        <w:rPr>
          <w:spacing w:val="3"/>
        </w:rPr>
        <w:t> </w:t>
      </w:r>
      <w:r>
        <w:rPr/>
        <w:t>menyebabkan</w:t>
      </w:r>
      <w:r>
        <w:rPr>
          <w:spacing w:val="10"/>
        </w:rPr>
        <w:t> </w:t>
      </w:r>
      <w:r>
        <w:rPr/>
        <w:t>kematian</w:t>
      </w:r>
      <w:r>
        <w:rPr>
          <w:spacing w:val="10"/>
        </w:rPr>
        <w:t> </w:t>
      </w:r>
      <w:r>
        <w:rPr/>
        <w:t>janin</w:t>
      </w:r>
      <w:r>
        <w:rPr>
          <w:spacing w:val="9"/>
        </w:rPr>
        <w:t> </w:t>
      </w:r>
      <w:r>
        <w:rPr/>
        <w:t>dalam</w:t>
      </w:r>
      <w:r>
        <w:rPr>
          <w:spacing w:val="4"/>
        </w:rPr>
        <w:t> </w:t>
      </w:r>
      <w:r>
        <w:rPr/>
        <w:t>kandungan.</w:t>
      </w:r>
    </w:p>
    <w:p>
      <w:pPr>
        <w:spacing w:after="0" w:line="480" w:lineRule="auto"/>
        <w:jc w:val="both"/>
        <w:sectPr>
          <w:headerReference w:type="default" r:id="rId76"/>
          <w:footerReference w:type="default" r:id="rId77"/>
          <w:pgSz w:w="11910" w:h="16850"/>
          <w:pgMar w:header="732" w:footer="0" w:top="980" w:bottom="280" w:left="1680" w:right="12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3"/>
        </w:rPr>
      </w:pPr>
    </w:p>
    <w:p>
      <w:pPr>
        <w:pStyle w:val="Heading2"/>
        <w:numPr>
          <w:ilvl w:val="1"/>
          <w:numId w:val="8"/>
        </w:numPr>
        <w:tabs>
          <w:tab w:pos="1324" w:val="left" w:leader="none"/>
        </w:tabs>
        <w:spacing w:line="240" w:lineRule="auto" w:before="90" w:after="0"/>
        <w:ind w:left="1324" w:right="0" w:hanging="361"/>
        <w:jc w:val="left"/>
      </w:pPr>
      <w:bookmarkStart w:name="_bookmark25" w:id="36"/>
      <w:bookmarkEnd w:id="36"/>
      <w:r>
        <w:rPr>
          <w:b w:val="0"/>
        </w:rPr>
      </w:r>
      <w:bookmarkStart w:name="_bookmark25" w:id="37"/>
      <w:bookmarkEnd w:id="37"/>
      <w:r>
        <w:rPr>
          <w:spacing w:val="-1"/>
        </w:rPr>
        <w:t>F</w:t>
      </w:r>
      <w:r>
        <w:rPr>
          <w:spacing w:val="-1"/>
        </w:rPr>
        <w:t>aktor</w:t>
      </w:r>
      <w:r>
        <w:rPr>
          <w:spacing w:val="-14"/>
        </w:rPr>
        <w:t> </w:t>
      </w:r>
      <w:r>
        <w:rPr>
          <w:spacing w:val="-1"/>
        </w:rPr>
        <w:t>Resiko</w:t>
      </w:r>
      <w:r>
        <w:rPr>
          <w:spacing w:val="-13"/>
        </w:rPr>
        <w:t> </w:t>
      </w:r>
      <w:r>
        <w:rPr/>
        <w:t>Kejadian</w:t>
      </w:r>
      <w:r>
        <w:rPr>
          <w:spacing w:val="4"/>
        </w:rPr>
        <w:t> </w:t>
      </w:r>
      <w:r>
        <w:rPr/>
        <w:t>Preeklampsia</w:t>
      </w:r>
    </w:p>
    <w:p>
      <w:pPr>
        <w:pStyle w:val="BodyText"/>
        <w:spacing w:before="3"/>
        <w:rPr>
          <w:b/>
        </w:rPr>
      </w:pPr>
    </w:p>
    <w:p>
      <w:pPr>
        <w:pStyle w:val="BodyText"/>
        <w:spacing w:line="482" w:lineRule="auto"/>
        <w:ind w:left="1323" w:right="471" w:firstLine="720"/>
      </w:pPr>
      <w:r>
        <w:rPr/>
        <w:t>Faktor-faktor</w:t>
      </w:r>
      <w:r>
        <w:rPr>
          <w:spacing w:val="1"/>
        </w:rPr>
        <w:t> </w:t>
      </w:r>
      <w:r>
        <w:rPr/>
        <w:t>resiko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kejadian</w:t>
      </w:r>
      <w:r>
        <w:rPr>
          <w:spacing w:val="1"/>
        </w:rPr>
        <w:t> </w:t>
      </w:r>
      <w:r>
        <w:rPr/>
        <w:t>preeklampsia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sebagai</w:t>
      </w:r>
      <w:r>
        <w:rPr>
          <w:spacing w:val="-57"/>
        </w:rPr>
        <w:t> </w:t>
      </w:r>
      <w:r>
        <w:rPr/>
        <w:t>berikut:</w:t>
      </w:r>
    </w:p>
    <w:p>
      <w:pPr>
        <w:pStyle w:val="Heading2"/>
        <w:numPr>
          <w:ilvl w:val="2"/>
          <w:numId w:val="8"/>
        </w:numPr>
        <w:tabs>
          <w:tab w:pos="1685" w:val="left" w:leader="none"/>
        </w:tabs>
        <w:spacing w:line="240" w:lineRule="auto" w:before="1" w:after="0"/>
        <w:ind w:left="1684" w:right="0" w:hanging="362"/>
        <w:jc w:val="both"/>
      </w:pPr>
      <w:r>
        <w:rPr/>
        <w:t>Pengetahuan</w:t>
      </w:r>
    </w:p>
    <w:p>
      <w:pPr>
        <w:pStyle w:val="BodyText"/>
        <w:rPr>
          <w:b/>
          <w:sz w:val="23"/>
        </w:rPr>
      </w:pPr>
    </w:p>
    <w:p>
      <w:pPr>
        <w:pStyle w:val="BodyText"/>
        <w:spacing w:line="480" w:lineRule="auto"/>
        <w:ind w:left="1684" w:right="461" w:firstLine="720"/>
        <w:jc w:val="both"/>
      </w:pPr>
      <w:r>
        <w:rPr/>
        <w:t>Pengetahuan</w:t>
      </w:r>
      <w:r>
        <w:rPr>
          <w:spacing w:val="1"/>
        </w:rPr>
        <w:t> </w:t>
      </w:r>
      <w:r>
        <w:rPr/>
        <w:t>tentang</w:t>
      </w:r>
      <w:r>
        <w:rPr>
          <w:spacing w:val="1"/>
        </w:rPr>
        <w:t> </w:t>
      </w:r>
      <w:r>
        <w:rPr/>
        <w:t>kehamilan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masalah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mungkin</w:t>
      </w:r>
      <w:r>
        <w:rPr>
          <w:spacing w:val="-57"/>
        </w:rPr>
        <w:t> </w:t>
      </w:r>
      <w:r>
        <w:rPr/>
        <w:t>muncul</w:t>
      </w:r>
      <w:r>
        <w:rPr>
          <w:spacing w:val="1"/>
        </w:rPr>
        <w:t> </w:t>
      </w:r>
      <w:r>
        <w:rPr/>
        <w:t>selama</w:t>
      </w:r>
      <w:r>
        <w:rPr>
          <w:spacing w:val="1"/>
        </w:rPr>
        <w:t> </w:t>
      </w:r>
      <w:r>
        <w:rPr/>
        <w:t>kehamilan</w:t>
      </w:r>
      <w:r>
        <w:rPr>
          <w:spacing w:val="1"/>
        </w:rPr>
        <w:t> </w:t>
      </w:r>
      <w:r>
        <w:rPr/>
        <w:t>sangatlah</w:t>
      </w:r>
      <w:r>
        <w:rPr>
          <w:spacing w:val="1"/>
        </w:rPr>
        <w:t> </w:t>
      </w:r>
      <w:r>
        <w:rPr/>
        <w:t>penting.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memiliki</w:t>
      </w:r>
      <w:r>
        <w:rPr>
          <w:spacing w:val="1"/>
        </w:rPr>
        <w:t> </w:t>
      </w:r>
      <w:r>
        <w:rPr/>
        <w:t>pengetahuan yang baik, ibu hamil dapat mengenali</w:t>
      </w:r>
      <w:r>
        <w:rPr>
          <w:spacing w:val="1"/>
        </w:rPr>
        <w:t> </w:t>
      </w:r>
      <w:r>
        <w:rPr/>
        <w:t>tanda-tanda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gejala masalah kehamilan, sehingga dapat mengambil langkah-langkah</w:t>
      </w:r>
      <w:r>
        <w:rPr>
          <w:spacing w:val="-57"/>
        </w:rPr>
        <w:t> </w:t>
      </w:r>
      <w:r>
        <w:rPr/>
        <w:t>penanganan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tepat.</w:t>
      </w:r>
      <w:r>
        <w:rPr>
          <w:spacing w:val="1"/>
        </w:rPr>
        <w:t> </w:t>
      </w:r>
      <w:r>
        <w:rPr/>
        <w:t>Rahmawati</w:t>
      </w:r>
      <w:r>
        <w:rPr>
          <w:spacing w:val="1"/>
        </w:rPr>
        <w:t> </w:t>
      </w:r>
      <w:r>
        <w:rPr/>
        <w:t>(2022)</w:t>
      </w:r>
      <w:r>
        <w:rPr>
          <w:spacing w:val="1"/>
        </w:rPr>
        <w:t> </w:t>
      </w:r>
      <w:r>
        <w:rPr/>
        <w:t>menekankan</w:t>
      </w:r>
      <w:r>
        <w:rPr>
          <w:spacing w:val="1"/>
        </w:rPr>
        <w:t> </w:t>
      </w:r>
      <w:r>
        <w:rPr/>
        <w:t>bahwa</w:t>
      </w:r>
      <w:r>
        <w:rPr>
          <w:spacing w:val="1"/>
        </w:rPr>
        <w:t> </w:t>
      </w:r>
      <w:r>
        <w:rPr>
          <w:spacing w:val="-1"/>
        </w:rPr>
        <w:t>pengetahuan</w:t>
      </w:r>
      <w:r>
        <w:rPr>
          <w:spacing w:val="-8"/>
        </w:rPr>
        <w:t> </w:t>
      </w:r>
      <w:r>
        <w:rPr>
          <w:spacing w:val="-1"/>
        </w:rPr>
        <w:t>yang</w:t>
      </w:r>
      <w:r>
        <w:rPr>
          <w:spacing w:val="-8"/>
        </w:rPr>
        <w:t> </w:t>
      </w:r>
      <w:r>
        <w:rPr>
          <w:spacing w:val="-1"/>
        </w:rPr>
        <w:t>memadai</w:t>
      </w:r>
      <w:r>
        <w:rPr/>
        <w:t> </w:t>
      </w:r>
      <w:r>
        <w:rPr>
          <w:spacing w:val="-1"/>
        </w:rPr>
        <w:t>dapat</w:t>
      </w:r>
      <w:r>
        <w:rPr>
          <w:spacing w:val="-14"/>
        </w:rPr>
        <w:t> </w:t>
      </w:r>
      <w:r>
        <w:rPr>
          <w:spacing w:val="-1"/>
        </w:rPr>
        <w:t>melindungi ibu</w:t>
      </w:r>
      <w:r>
        <w:rPr>
          <w:spacing w:val="-7"/>
        </w:rPr>
        <w:t> </w:t>
      </w:r>
      <w:r>
        <w:rPr>
          <w:spacing w:val="-1"/>
        </w:rPr>
        <w:t>hamil</w:t>
      </w:r>
      <w:r>
        <w:rPr>
          <w:spacing w:val="-14"/>
        </w:rPr>
        <w:t> </w:t>
      </w:r>
      <w:r>
        <w:rPr>
          <w:spacing w:val="-1"/>
        </w:rPr>
        <w:t>dari</w:t>
      </w:r>
      <w:r>
        <w:rPr>
          <w:spacing w:val="-14"/>
        </w:rPr>
        <w:t> </w:t>
      </w:r>
      <w:r>
        <w:rPr/>
        <w:t>kecemasan</w:t>
      </w:r>
      <w:r>
        <w:rPr>
          <w:spacing w:val="-57"/>
        </w:rPr>
        <w:t> </w:t>
      </w:r>
      <w:r>
        <w:rPr/>
        <w:t>berlebihan</w:t>
      </w:r>
      <w:r>
        <w:rPr>
          <w:spacing w:val="1"/>
        </w:rPr>
        <w:t> </w:t>
      </w:r>
      <w:r>
        <w:rPr/>
        <w:t>dalam menghadapi masalah kehamilan,</w:t>
      </w:r>
      <w:r>
        <w:rPr>
          <w:spacing w:val="1"/>
        </w:rPr>
        <w:t> </w:t>
      </w:r>
      <w:r>
        <w:rPr/>
        <w:t>sehingga derajat</w:t>
      </w:r>
      <w:r>
        <w:rPr>
          <w:spacing w:val="1"/>
        </w:rPr>
        <w:t> </w:t>
      </w:r>
      <w:r>
        <w:rPr/>
        <w:t>kesehatan ibu hamil dapat ditingkatkan. Penelitian Indriayani (2023)</w:t>
      </w:r>
      <w:r>
        <w:rPr>
          <w:spacing w:val="1"/>
        </w:rPr>
        <w:t> </w:t>
      </w:r>
      <w:r>
        <w:rPr/>
        <w:t>dan Aspar (2018) keduanya menemukan hubungan signifikan</w:t>
      </w:r>
      <w:r>
        <w:rPr>
          <w:spacing w:val="1"/>
        </w:rPr>
        <w:t> </w:t>
      </w:r>
      <w:r>
        <w:rPr/>
        <w:t>antara</w:t>
      </w:r>
      <w:r>
        <w:rPr>
          <w:spacing w:val="1"/>
        </w:rPr>
        <w:t> </w:t>
      </w:r>
      <w:r>
        <w:rPr/>
        <w:t>pengetahuan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kejadian</w:t>
      </w:r>
      <w:r>
        <w:rPr>
          <w:spacing w:val="1"/>
        </w:rPr>
        <w:t> </w:t>
      </w:r>
      <w:r>
        <w:rPr/>
        <w:t>preeklampsia</w:t>
      </w:r>
      <w:r>
        <w:rPr>
          <w:spacing w:val="1"/>
        </w:rPr>
        <w:t> </w:t>
      </w:r>
      <w:r>
        <w:rPr/>
        <w:t>(Indriayani,</w:t>
      </w:r>
      <w:r>
        <w:rPr>
          <w:spacing w:val="1"/>
        </w:rPr>
        <w:t> </w:t>
      </w:r>
      <w:r>
        <w:rPr/>
        <w:t>p=0,000;</w:t>
      </w:r>
      <w:r>
        <w:rPr>
          <w:spacing w:val="1"/>
        </w:rPr>
        <w:t> </w:t>
      </w:r>
      <w:r>
        <w:rPr/>
        <w:t>Aspar,</w:t>
      </w:r>
      <w:r>
        <w:rPr>
          <w:spacing w:val="-1"/>
        </w:rPr>
        <w:t> </w:t>
      </w:r>
      <w:r>
        <w:rPr/>
        <w:t>p=0,001).</w:t>
      </w:r>
    </w:p>
    <w:p>
      <w:pPr>
        <w:pStyle w:val="Heading2"/>
        <w:numPr>
          <w:ilvl w:val="2"/>
          <w:numId w:val="8"/>
        </w:numPr>
        <w:tabs>
          <w:tab w:pos="1685" w:val="left" w:leader="none"/>
        </w:tabs>
        <w:spacing w:line="240" w:lineRule="auto" w:before="9" w:after="0"/>
        <w:ind w:left="1684" w:right="0" w:hanging="362"/>
        <w:jc w:val="both"/>
      </w:pPr>
      <w:r>
        <w:rPr/>
        <w:t>Pola</w:t>
      </w:r>
      <w:r>
        <w:rPr>
          <w:spacing w:val="-2"/>
        </w:rPr>
        <w:t> </w:t>
      </w:r>
      <w:r>
        <w:rPr/>
        <w:t>Makan</w:t>
      </w:r>
    </w:p>
    <w:p>
      <w:pPr>
        <w:pStyle w:val="BodyText"/>
        <w:spacing w:before="4"/>
        <w:rPr>
          <w:b/>
        </w:rPr>
      </w:pPr>
    </w:p>
    <w:p>
      <w:pPr>
        <w:pStyle w:val="BodyText"/>
        <w:spacing w:line="480" w:lineRule="auto"/>
        <w:ind w:left="1684" w:right="465" w:firstLine="720"/>
        <w:jc w:val="both"/>
      </w:pPr>
      <w:r>
        <w:rPr/>
        <w:t>Pola</w:t>
      </w:r>
      <w:r>
        <w:rPr>
          <w:spacing w:val="1"/>
        </w:rPr>
        <w:t> </w:t>
      </w:r>
      <w:r>
        <w:rPr/>
        <w:t>makan</w:t>
      </w:r>
      <w:r>
        <w:rPr>
          <w:spacing w:val="1"/>
        </w:rPr>
        <w:t> </w:t>
      </w:r>
      <w:r>
        <w:rPr/>
        <w:t>yang sehat</w:t>
      </w:r>
      <w:r>
        <w:rPr>
          <w:spacing w:val="1"/>
        </w:rPr>
        <w:t> </w:t>
      </w:r>
      <w:r>
        <w:rPr/>
        <w:t>dan teratur</w:t>
      </w:r>
      <w:r>
        <w:rPr>
          <w:spacing w:val="1"/>
        </w:rPr>
        <w:t> </w:t>
      </w:r>
      <w:r>
        <w:rPr/>
        <w:t>berperan</w:t>
      </w:r>
      <w:r>
        <w:rPr>
          <w:spacing w:val="1"/>
        </w:rPr>
        <w:t> </w:t>
      </w:r>
      <w:r>
        <w:rPr/>
        <w:t>penting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menjaga</w:t>
      </w:r>
      <w:r>
        <w:rPr>
          <w:spacing w:val="1"/>
        </w:rPr>
        <w:t> </w:t>
      </w:r>
      <w:r>
        <w:rPr/>
        <w:t>kesehatan</w:t>
      </w:r>
      <w:r>
        <w:rPr>
          <w:spacing w:val="1"/>
        </w:rPr>
        <w:t> </w:t>
      </w:r>
      <w:r>
        <w:rPr/>
        <w:t>selama</w:t>
      </w:r>
      <w:r>
        <w:rPr>
          <w:spacing w:val="1"/>
        </w:rPr>
        <w:t> </w:t>
      </w:r>
      <w:r>
        <w:rPr/>
        <w:t>kehamilan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mencegah</w:t>
      </w:r>
      <w:r>
        <w:rPr>
          <w:spacing w:val="1"/>
        </w:rPr>
        <w:t> </w:t>
      </w:r>
      <w:r>
        <w:rPr/>
        <w:t>timbulnya</w:t>
      </w:r>
      <w:r>
        <w:rPr>
          <w:spacing w:val="1"/>
        </w:rPr>
        <w:t> </w:t>
      </w:r>
      <w:r>
        <w:rPr/>
        <w:t>preeklampsia.</w:t>
      </w:r>
      <w:r>
        <w:rPr>
          <w:spacing w:val="1"/>
        </w:rPr>
        <w:t> </w:t>
      </w:r>
      <w:r>
        <w:rPr/>
        <w:t>Rahmawati</w:t>
      </w:r>
      <w:r>
        <w:rPr>
          <w:spacing w:val="1"/>
        </w:rPr>
        <w:t> </w:t>
      </w:r>
      <w:r>
        <w:rPr/>
        <w:t>(2022)</w:t>
      </w:r>
      <w:r>
        <w:rPr>
          <w:spacing w:val="1"/>
        </w:rPr>
        <w:t> </w:t>
      </w:r>
      <w:r>
        <w:rPr/>
        <w:t>menekankan</w:t>
      </w:r>
      <w:r>
        <w:rPr>
          <w:spacing w:val="1"/>
        </w:rPr>
        <w:t> </w:t>
      </w:r>
      <w:r>
        <w:rPr/>
        <w:t>bahwa</w:t>
      </w:r>
      <w:r>
        <w:rPr>
          <w:spacing w:val="1"/>
        </w:rPr>
        <w:t> </w:t>
      </w:r>
      <w:r>
        <w:rPr/>
        <w:t>menghindari</w:t>
      </w:r>
      <w:r>
        <w:rPr>
          <w:spacing w:val="1"/>
        </w:rPr>
        <w:t> </w:t>
      </w:r>
      <w:r>
        <w:rPr/>
        <w:t>buah-buahan,</w:t>
      </w:r>
      <w:r>
        <w:rPr>
          <w:spacing w:val="1"/>
        </w:rPr>
        <w:t> </w:t>
      </w:r>
      <w:r>
        <w:rPr/>
        <w:t>mengonsumsi</w:t>
      </w:r>
      <w:r>
        <w:rPr>
          <w:spacing w:val="1"/>
        </w:rPr>
        <w:t> </w:t>
      </w:r>
      <w:r>
        <w:rPr/>
        <w:t>makanan</w:t>
      </w:r>
      <w:r>
        <w:rPr>
          <w:spacing w:val="1"/>
        </w:rPr>
        <w:t> </w:t>
      </w:r>
      <w:r>
        <w:rPr/>
        <w:t>tinggi</w:t>
      </w:r>
      <w:r>
        <w:rPr>
          <w:spacing w:val="1"/>
        </w:rPr>
        <w:t> </w:t>
      </w:r>
      <w:r>
        <w:rPr/>
        <w:t>garam,</w:t>
      </w:r>
      <w:r>
        <w:rPr>
          <w:spacing w:val="1"/>
        </w:rPr>
        <w:t> </w:t>
      </w:r>
      <w:r>
        <w:rPr/>
        <w:t>lemak,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makanan</w:t>
      </w:r>
      <w:r>
        <w:rPr>
          <w:spacing w:val="1"/>
        </w:rPr>
        <w:t> </w:t>
      </w:r>
      <w:r>
        <w:rPr/>
        <w:t>asin,</w:t>
      </w:r>
      <w:r>
        <w:rPr>
          <w:spacing w:val="1"/>
        </w:rPr>
        <w:t> </w:t>
      </w:r>
      <w:r>
        <w:rPr/>
        <w:t>serta</w:t>
      </w:r>
      <w:r>
        <w:rPr>
          <w:spacing w:val="1"/>
        </w:rPr>
        <w:t> </w:t>
      </w:r>
      <w:r>
        <w:rPr/>
        <w:t>mengonsumsi</w:t>
      </w:r>
      <w:r>
        <w:rPr>
          <w:spacing w:val="1"/>
        </w:rPr>
        <w:t> </w:t>
      </w:r>
      <w:r>
        <w:rPr/>
        <w:t>kafein</w:t>
      </w:r>
      <w:r>
        <w:rPr>
          <w:spacing w:val="1"/>
        </w:rPr>
        <w:t> </w:t>
      </w:r>
      <w:r>
        <w:rPr/>
        <w:t>berlebihan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meningkatkan tekanan darah dan memicu preeklampsia. Oleh karena</w:t>
      </w:r>
      <w:r>
        <w:rPr>
          <w:spacing w:val="1"/>
        </w:rPr>
        <w:t> </w:t>
      </w:r>
      <w:r>
        <w:rPr/>
        <w:t>itu,</w:t>
      </w:r>
      <w:r>
        <w:rPr>
          <w:spacing w:val="27"/>
        </w:rPr>
        <w:t> </w:t>
      </w:r>
      <w:r>
        <w:rPr/>
        <w:t>disarankan</w:t>
      </w:r>
      <w:r>
        <w:rPr>
          <w:spacing w:val="40"/>
        </w:rPr>
        <w:t> </w:t>
      </w:r>
      <w:r>
        <w:rPr/>
        <w:t>untuk</w:t>
      </w:r>
      <w:r>
        <w:rPr>
          <w:spacing w:val="27"/>
        </w:rPr>
        <w:t> </w:t>
      </w:r>
      <w:r>
        <w:rPr/>
        <w:t>mengurangi</w:t>
      </w:r>
      <w:r>
        <w:rPr>
          <w:spacing w:val="35"/>
        </w:rPr>
        <w:t> </w:t>
      </w:r>
      <w:r>
        <w:rPr/>
        <w:t>makanan</w:t>
      </w:r>
      <w:r>
        <w:rPr>
          <w:spacing w:val="27"/>
        </w:rPr>
        <w:t> </w:t>
      </w:r>
      <w:r>
        <w:rPr/>
        <w:t>berlemak,</w:t>
      </w:r>
      <w:r>
        <w:rPr>
          <w:spacing w:val="40"/>
        </w:rPr>
        <w:t> </w:t>
      </w:r>
      <w:r>
        <w:rPr/>
        <w:t>membatasi</w:t>
      </w:r>
    </w:p>
    <w:p>
      <w:pPr>
        <w:spacing w:after="0" w:line="480" w:lineRule="auto"/>
        <w:jc w:val="both"/>
        <w:sectPr>
          <w:headerReference w:type="default" r:id="rId78"/>
          <w:footerReference w:type="default" r:id="rId79"/>
          <w:pgSz w:w="11910" w:h="16850"/>
          <w:pgMar w:header="732" w:footer="0" w:top="980" w:bottom="280" w:left="1680" w:right="12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482" w:lineRule="auto" w:before="90"/>
        <w:ind w:left="1684" w:right="493"/>
        <w:jc w:val="both"/>
      </w:pPr>
      <w:r>
        <w:rPr/>
        <w:t>garam,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meningkatkan</w:t>
      </w:r>
      <w:r>
        <w:rPr>
          <w:spacing w:val="1"/>
        </w:rPr>
        <w:t> </w:t>
      </w:r>
      <w:r>
        <w:rPr/>
        <w:t>konsumsi</w:t>
      </w:r>
      <w:r>
        <w:rPr>
          <w:spacing w:val="1"/>
        </w:rPr>
        <w:t> </w:t>
      </w:r>
      <w:r>
        <w:rPr/>
        <w:t>buah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sayur.</w:t>
      </w:r>
      <w:r>
        <w:rPr>
          <w:spacing w:val="1"/>
        </w:rPr>
        <w:t> </w:t>
      </w:r>
      <w:r>
        <w:rPr/>
        <w:t>Penelitian</w:t>
      </w:r>
      <w:r>
        <w:rPr>
          <w:spacing w:val="1"/>
        </w:rPr>
        <w:t> </w:t>
      </w:r>
      <w:r>
        <w:rPr/>
        <w:t>Wulandari</w:t>
      </w:r>
      <w:r>
        <w:rPr>
          <w:spacing w:val="1"/>
        </w:rPr>
        <w:t> </w:t>
      </w:r>
      <w:r>
        <w:rPr/>
        <w:t>(2022)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Anggraini</w:t>
      </w:r>
      <w:r>
        <w:rPr>
          <w:spacing w:val="1"/>
        </w:rPr>
        <w:t> </w:t>
      </w:r>
      <w:r>
        <w:rPr/>
        <w:t>(2023)</w:t>
      </w:r>
      <w:r>
        <w:rPr>
          <w:spacing w:val="1"/>
        </w:rPr>
        <w:t> </w:t>
      </w:r>
      <w:r>
        <w:rPr/>
        <w:t>keduanya</w:t>
      </w:r>
      <w:r>
        <w:rPr>
          <w:spacing w:val="1"/>
        </w:rPr>
        <w:t> </w:t>
      </w:r>
      <w:r>
        <w:rPr/>
        <w:t>menemukan</w:t>
      </w:r>
      <w:r>
        <w:rPr>
          <w:spacing w:val="1"/>
        </w:rPr>
        <w:t> </w:t>
      </w:r>
      <w:r>
        <w:rPr/>
        <w:t>hubungan signifikan antara pola makan dengan kejadian preeklampsia</w:t>
      </w:r>
      <w:r>
        <w:rPr>
          <w:spacing w:val="1"/>
        </w:rPr>
        <w:t> </w:t>
      </w:r>
      <w:r>
        <w:rPr/>
        <w:t>(Wulandari,</w:t>
      </w:r>
      <w:r>
        <w:rPr>
          <w:spacing w:val="26"/>
        </w:rPr>
        <w:t> </w:t>
      </w:r>
      <w:r>
        <w:rPr/>
        <w:t>p=0,009;</w:t>
      </w:r>
      <w:r>
        <w:rPr>
          <w:spacing w:val="-9"/>
        </w:rPr>
        <w:t> </w:t>
      </w:r>
      <w:r>
        <w:rPr/>
        <w:t>Anggraini,</w:t>
      </w:r>
      <w:r>
        <w:rPr>
          <w:spacing w:val="12"/>
        </w:rPr>
        <w:t> </w:t>
      </w:r>
      <w:r>
        <w:rPr/>
        <w:t>p=0,012).</w:t>
      </w:r>
    </w:p>
    <w:p>
      <w:pPr>
        <w:pStyle w:val="Heading2"/>
        <w:numPr>
          <w:ilvl w:val="2"/>
          <w:numId w:val="8"/>
        </w:numPr>
        <w:tabs>
          <w:tab w:pos="1685" w:val="left" w:leader="none"/>
        </w:tabs>
        <w:spacing w:line="264" w:lineRule="exact" w:before="0" w:after="0"/>
        <w:ind w:left="1684" w:right="0" w:hanging="362"/>
        <w:jc w:val="both"/>
      </w:pPr>
      <w:r>
        <w:rPr/>
        <w:t>Kelengkapan</w:t>
      </w:r>
      <w:r>
        <w:rPr>
          <w:spacing w:val="-1"/>
        </w:rPr>
        <w:t> </w:t>
      </w:r>
      <w:r>
        <w:rPr/>
        <w:t>ANC</w:t>
      </w:r>
    </w:p>
    <w:p>
      <w:pPr>
        <w:pStyle w:val="BodyText"/>
        <w:spacing w:before="3"/>
        <w:rPr>
          <w:b/>
        </w:rPr>
      </w:pPr>
    </w:p>
    <w:p>
      <w:pPr>
        <w:pStyle w:val="BodyText"/>
        <w:spacing w:line="480" w:lineRule="auto"/>
        <w:ind w:left="1684" w:right="463" w:firstLine="720"/>
        <w:jc w:val="both"/>
      </w:pPr>
      <w:r>
        <w:rPr>
          <w:i/>
        </w:rPr>
        <w:t>Antenatal</w:t>
      </w:r>
      <w:r>
        <w:rPr>
          <w:i/>
          <w:spacing w:val="1"/>
        </w:rPr>
        <w:t> </w:t>
      </w:r>
      <w:r>
        <w:rPr>
          <w:i/>
        </w:rPr>
        <w:t>Care</w:t>
      </w:r>
      <w:r>
        <w:rPr>
          <w:i/>
          <w:spacing w:val="1"/>
        </w:rPr>
        <w:t> </w:t>
      </w:r>
      <w:r>
        <w:rPr/>
        <w:t>(ANC)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serangkaian</w:t>
      </w:r>
      <w:r>
        <w:rPr>
          <w:spacing w:val="1"/>
        </w:rPr>
        <w:t> </w:t>
      </w:r>
      <w:r>
        <w:rPr/>
        <w:t>pemeriksaan</w:t>
      </w:r>
      <w:r>
        <w:rPr>
          <w:spacing w:val="1"/>
        </w:rPr>
        <w:t> </w:t>
      </w:r>
      <w:r>
        <w:rPr/>
        <w:t>kehamilan yang bertujuan untuk memantau perkembangan kehamilan,</w:t>
      </w:r>
      <w:r>
        <w:rPr>
          <w:spacing w:val="1"/>
        </w:rPr>
        <w:t> </w:t>
      </w:r>
      <w:r>
        <w:rPr/>
        <w:t>memastikan</w:t>
      </w:r>
      <w:r>
        <w:rPr>
          <w:spacing w:val="1"/>
        </w:rPr>
        <w:t> </w:t>
      </w:r>
      <w:r>
        <w:rPr/>
        <w:t>kesejahteraan</w:t>
      </w:r>
      <w:r>
        <w:rPr>
          <w:spacing w:val="1"/>
        </w:rPr>
        <w:t> </w:t>
      </w:r>
      <w:r>
        <w:rPr/>
        <w:t>ibu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pertumbuhan</w:t>
      </w:r>
      <w:r>
        <w:rPr>
          <w:spacing w:val="1"/>
        </w:rPr>
        <w:t> </w:t>
      </w:r>
      <w:r>
        <w:rPr/>
        <w:t>janin,</w:t>
      </w:r>
      <w:r>
        <w:rPr>
          <w:spacing w:val="1"/>
        </w:rPr>
        <w:t> </w:t>
      </w:r>
      <w:r>
        <w:rPr/>
        <w:t>serta</w:t>
      </w:r>
      <w:r>
        <w:rPr>
          <w:spacing w:val="1"/>
        </w:rPr>
        <w:t> </w:t>
      </w:r>
      <w:r>
        <w:rPr/>
        <w:t>mempromosikan</w:t>
      </w:r>
      <w:r>
        <w:rPr>
          <w:spacing w:val="1"/>
        </w:rPr>
        <w:t> </w:t>
      </w:r>
      <w:r>
        <w:rPr/>
        <w:t>kesehatan</w:t>
      </w:r>
      <w:r>
        <w:rPr>
          <w:spacing w:val="1"/>
        </w:rPr>
        <w:t> </w:t>
      </w:r>
      <w:r>
        <w:rPr/>
        <w:t>fisik,</w:t>
      </w:r>
      <w:r>
        <w:rPr>
          <w:spacing w:val="1"/>
        </w:rPr>
        <w:t> </w:t>
      </w:r>
      <w:r>
        <w:rPr/>
        <w:t>mental,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sosial</w:t>
      </w:r>
      <w:r>
        <w:rPr>
          <w:spacing w:val="1"/>
        </w:rPr>
        <w:t> </w:t>
      </w:r>
      <w:r>
        <w:rPr/>
        <w:t>ibu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bayi.</w:t>
      </w:r>
      <w:r>
        <w:rPr>
          <w:spacing w:val="1"/>
        </w:rPr>
        <w:t> </w:t>
      </w:r>
      <w:r>
        <w:rPr/>
        <w:t>Selama kehamilan,</w:t>
      </w:r>
      <w:r>
        <w:rPr>
          <w:spacing w:val="1"/>
        </w:rPr>
        <w:t> </w:t>
      </w:r>
      <w:r>
        <w:rPr/>
        <w:t>seorang</w:t>
      </w:r>
      <w:r>
        <w:rPr>
          <w:spacing w:val="1"/>
        </w:rPr>
        <w:t> </w:t>
      </w:r>
      <w:r>
        <w:rPr/>
        <w:t>ibu hamil</w:t>
      </w:r>
      <w:r>
        <w:rPr>
          <w:spacing w:val="1"/>
        </w:rPr>
        <w:t> </w:t>
      </w:r>
      <w:r>
        <w:rPr/>
        <w:t>disarankan</w:t>
      </w:r>
      <w:r>
        <w:rPr>
          <w:spacing w:val="1"/>
        </w:rPr>
        <w:t> </w:t>
      </w:r>
      <w:r>
        <w:rPr/>
        <w:t>untuk melakukan</w:t>
      </w:r>
      <w:r>
        <w:rPr>
          <w:spacing w:val="1"/>
        </w:rPr>
        <w:t> </w:t>
      </w:r>
      <w:r>
        <w:rPr>
          <w:spacing w:val="-3"/>
        </w:rPr>
        <w:t>pemeriksaan ANC minimal 4 kali: sekali </w:t>
      </w:r>
      <w:r>
        <w:rPr>
          <w:spacing w:val="-2"/>
        </w:rPr>
        <w:t>pada trimester pertama, sekali</w:t>
      </w:r>
      <w:r>
        <w:rPr>
          <w:spacing w:val="-1"/>
        </w:rPr>
        <w:t> </w:t>
      </w:r>
      <w:r>
        <w:rPr/>
        <w:t>pada trimester kedua, dan dua kali pada trimester ketiga. Tujuan ANC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memantau</w:t>
      </w:r>
      <w:r>
        <w:rPr>
          <w:spacing w:val="1"/>
        </w:rPr>
        <w:t> </w:t>
      </w:r>
      <w:r>
        <w:rPr/>
        <w:t>kondisi</w:t>
      </w:r>
      <w:r>
        <w:rPr>
          <w:spacing w:val="1"/>
        </w:rPr>
        <w:t> </w:t>
      </w:r>
      <w:r>
        <w:rPr/>
        <w:t>ibu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janin</w:t>
      </w:r>
      <w:r>
        <w:rPr>
          <w:spacing w:val="1"/>
        </w:rPr>
        <w:t> </w:t>
      </w:r>
      <w:r>
        <w:rPr/>
        <w:t>secara</w:t>
      </w:r>
      <w:r>
        <w:rPr>
          <w:spacing w:val="1"/>
        </w:rPr>
        <w:t> </w:t>
      </w:r>
      <w:r>
        <w:rPr/>
        <w:t>berkala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mencegah komplikasi, termasuk preeklampsia, dengan cara mengenali</w:t>
      </w:r>
      <w:r>
        <w:rPr>
          <w:spacing w:val="1"/>
        </w:rPr>
        <w:t> </w:t>
      </w:r>
      <w:r>
        <w:rPr/>
        <w:t>tanda-tanda penyulit kehamilan sedini mungkin</w:t>
      </w:r>
      <w:r>
        <w:rPr>
          <w:spacing w:val="1"/>
        </w:rPr>
        <w:t> </w:t>
      </w:r>
      <w:r>
        <w:rPr/>
        <w:t>(Rahmawati, 2022).</w:t>
      </w:r>
      <w:r>
        <w:rPr>
          <w:spacing w:val="1"/>
        </w:rPr>
        <w:t> </w:t>
      </w:r>
      <w:r>
        <w:rPr/>
        <w:t>Penelitian Wijayanti</w:t>
      </w:r>
      <w:r>
        <w:rPr>
          <w:spacing w:val="1"/>
        </w:rPr>
        <w:t> </w:t>
      </w:r>
      <w:r>
        <w:rPr/>
        <w:t>(2019) dan Laila (2019) menemukan hubungan</w:t>
      </w:r>
      <w:r>
        <w:rPr>
          <w:spacing w:val="1"/>
        </w:rPr>
        <w:t> </w:t>
      </w:r>
      <w:r>
        <w:rPr/>
        <w:t>signifikan</w:t>
      </w:r>
      <w:r>
        <w:rPr>
          <w:spacing w:val="1"/>
        </w:rPr>
        <w:t> </w:t>
      </w:r>
      <w:r>
        <w:rPr/>
        <w:t>antara</w:t>
      </w:r>
      <w:r>
        <w:rPr>
          <w:spacing w:val="1"/>
        </w:rPr>
        <w:t> </w:t>
      </w:r>
      <w:r>
        <w:rPr/>
        <w:t>kelengkapan</w:t>
      </w:r>
      <w:r>
        <w:rPr>
          <w:spacing w:val="1"/>
        </w:rPr>
        <w:t> </w:t>
      </w:r>
      <w:r>
        <w:rPr/>
        <w:t>ANC dengan</w:t>
      </w:r>
      <w:r>
        <w:rPr>
          <w:spacing w:val="1"/>
        </w:rPr>
        <w:t> </w:t>
      </w:r>
      <w:r>
        <w:rPr/>
        <w:t>kejadian</w:t>
      </w:r>
      <w:r>
        <w:rPr>
          <w:spacing w:val="1"/>
        </w:rPr>
        <w:t> </w:t>
      </w:r>
      <w:r>
        <w:rPr/>
        <w:t>preeklampsia</w:t>
      </w:r>
      <w:r>
        <w:rPr>
          <w:spacing w:val="1"/>
        </w:rPr>
        <w:t> </w:t>
      </w:r>
      <w:r>
        <w:rPr/>
        <w:t>(Wijayanti,</w:t>
      </w:r>
      <w:r>
        <w:rPr>
          <w:spacing w:val="41"/>
        </w:rPr>
        <w:t> </w:t>
      </w:r>
      <w:r>
        <w:rPr/>
        <w:t>p=0,009;</w:t>
      </w:r>
      <w:r>
        <w:rPr>
          <w:spacing w:val="-9"/>
        </w:rPr>
        <w:t> </w:t>
      </w:r>
      <w:r>
        <w:rPr/>
        <w:t>Laila,</w:t>
      </w:r>
      <w:r>
        <w:rPr>
          <w:spacing w:val="13"/>
        </w:rPr>
        <w:t> </w:t>
      </w:r>
      <w:r>
        <w:rPr/>
        <w:t>p=0,000).</w:t>
      </w:r>
    </w:p>
    <w:p>
      <w:pPr>
        <w:pStyle w:val="Heading2"/>
        <w:numPr>
          <w:ilvl w:val="2"/>
          <w:numId w:val="8"/>
        </w:numPr>
        <w:tabs>
          <w:tab w:pos="1685" w:val="left" w:leader="none"/>
        </w:tabs>
        <w:spacing w:line="240" w:lineRule="auto" w:before="16" w:after="0"/>
        <w:ind w:left="1684" w:right="0" w:hanging="362"/>
        <w:jc w:val="both"/>
      </w:pPr>
      <w:r>
        <w:rPr/>
        <w:t>Stress</w:t>
      </w:r>
    </w:p>
    <w:p>
      <w:pPr>
        <w:pStyle w:val="BodyText"/>
        <w:rPr>
          <w:b/>
          <w:sz w:val="23"/>
        </w:rPr>
      </w:pPr>
    </w:p>
    <w:p>
      <w:pPr>
        <w:pStyle w:val="BodyText"/>
        <w:spacing w:line="482" w:lineRule="auto"/>
        <w:ind w:left="1684" w:right="482" w:firstLine="720"/>
        <w:jc w:val="both"/>
      </w:pPr>
      <w:r>
        <w:rPr/>
        <w:t>Rahmawati (2022) menjelaskan bahwa stres, yang dipicu oleh</w:t>
      </w:r>
      <w:r>
        <w:rPr>
          <w:spacing w:val="1"/>
        </w:rPr>
        <w:t> </w:t>
      </w:r>
      <w:r>
        <w:rPr/>
        <w:t>perubahan</w:t>
      </w:r>
      <w:r>
        <w:rPr>
          <w:spacing w:val="1"/>
        </w:rPr>
        <w:t> </w:t>
      </w:r>
      <w:r>
        <w:rPr/>
        <w:t>lingkungan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dianggap</w:t>
      </w:r>
      <w:r>
        <w:rPr>
          <w:spacing w:val="1"/>
        </w:rPr>
        <w:t> </w:t>
      </w:r>
      <w:r>
        <w:rPr/>
        <w:t>mengancam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merusak</w:t>
      </w:r>
      <w:r>
        <w:rPr>
          <w:spacing w:val="1"/>
        </w:rPr>
        <w:t> </w:t>
      </w:r>
      <w:r>
        <w:rPr/>
        <w:t>keseimbangan mental, adalah salah satu faktor risiko preeklampsia.</w:t>
      </w:r>
      <w:r>
        <w:rPr>
          <w:spacing w:val="1"/>
        </w:rPr>
        <w:t> </w:t>
      </w:r>
      <w:r>
        <w:rPr/>
        <w:t>Ketika</w:t>
      </w:r>
      <w:r>
        <w:rPr>
          <w:spacing w:val="36"/>
        </w:rPr>
        <w:t> </w:t>
      </w:r>
      <w:r>
        <w:rPr/>
        <w:t>ibu</w:t>
      </w:r>
      <w:r>
        <w:rPr>
          <w:spacing w:val="38"/>
        </w:rPr>
        <w:t> </w:t>
      </w:r>
      <w:r>
        <w:rPr/>
        <w:t>hamil</w:t>
      </w:r>
      <w:r>
        <w:rPr>
          <w:spacing w:val="44"/>
        </w:rPr>
        <w:t> </w:t>
      </w:r>
      <w:r>
        <w:rPr/>
        <w:t>mengalami</w:t>
      </w:r>
      <w:r>
        <w:rPr>
          <w:spacing w:val="58"/>
        </w:rPr>
        <w:t> </w:t>
      </w:r>
      <w:r>
        <w:rPr/>
        <w:t>stres,</w:t>
      </w:r>
      <w:r>
        <w:rPr>
          <w:spacing w:val="37"/>
        </w:rPr>
        <w:t> </w:t>
      </w:r>
      <w:r>
        <w:rPr/>
        <w:t>hipotalamus  teraktivasi,</w:t>
      </w:r>
      <w:r>
        <w:rPr>
          <w:spacing w:val="3"/>
        </w:rPr>
        <w:t> </w:t>
      </w:r>
      <w:r>
        <w:rPr/>
        <w:t>memicu</w:t>
      </w:r>
    </w:p>
    <w:p>
      <w:pPr>
        <w:spacing w:after="0" w:line="482" w:lineRule="auto"/>
        <w:jc w:val="both"/>
        <w:sectPr>
          <w:headerReference w:type="default" r:id="rId80"/>
          <w:footerReference w:type="default" r:id="rId81"/>
          <w:pgSz w:w="11910" w:h="16850"/>
          <w:pgMar w:header="732" w:footer="0" w:top="980" w:bottom="280" w:left="1680" w:right="12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480" w:lineRule="auto" w:before="90"/>
        <w:ind w:left="1684" w:right="461"/>
        <w:jc w:val="both"/>
      </w:pPr>
      <w:r>
        <w:rPr/>
        <w:t>pelepasan</w:t>
      </w:r>
      <w:r>
        <w:rPr>
          <w:spacing w:val="1"/>
        </w:rPr>
        <w:t> </w:t>
      </w:r>
      <w:r>
        <w:rPr/>
        <w:t>berbagai</w:t>
      </w:r>
      <w:r>
        <w:rPr>
          <w:spacing w:val="1"/>
        </w:rPr>
        <w:t> </w:t>
      </w:r>
      <w:r>
        <w:rPr/>
        <w:t>zat</w:t>
      </w:r>
      <w:r>
        <w:rPr>
          <w:spacing w:val="1"/>
        </w:rPr>
        <w:t> </w:t>
      </w:r>
      <w:r>
        <w:rPr/>
        <w:t>kimia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tubuh.</w:t>
      </w:r>
      <w:r>
        <w:rPr>
          <w:spacing w:val="1"/>
        </w:rPr>
        <w:t> </w:t>
      </w:r>
      <w:r>
        <w:rPr/>
        <w:t>Hal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menyebabkan</w:t>
      </w:r>
      <w:r>
        <w:rPr>
          <w:spacing w:val="1"/>
        </w:rPr>
        <w:t> </w:t>
      </w:r>
      <w:r>
        <w:rPr/>
        <w:t>peningkatan</w:t>
      </w:r>
      <w:r>
        <w:rPr>
          <w:spacing w:val="1"/>
        </w:rPr>
        <w:t> </w:t>
      </w:r>
      <w:r>
        <w:rPr/>
        <w:t>adrenalin,</w:t>
      </w:r>
      <w:r>
        <w:rPr>
          <w:spacing w:val="1"/>
        </w:rPr>
        <w:t> </w:t>
      </w:r>
      <w:r>
        <w:rPr/>
        <w:t>non-adrenalin,</w:t>
      </w:r>
      <w:r>
        <w:rPr>
          <w:spacing w:val="1"/>
        </w:rPr>
        <w:t> </w:t>
      </w:r>
      <w:r>
        <w:rPr/>
        <w:t>hormon</w:t>
      </w:r>
      <w:r>
        <w:rPr>
          <w:spacing w:val="1"/>
        </w:rPr>
        <w:t> </w:t>
      </w:r>
      <w:r>
        <w:rPr/>
        <w:t>kortisol,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CRH</w:t>
      </w:r>
      <w:r>
        <w:rPr>
          <w:spacing w:val="1"/>
        </w:rPr>
        <w:t> </w:t>
      </w:r>
      <w:r>
        <w:rPr/>
        <w:t>(hormon pelepasan kortikotropin). Akibatnya, otot-otot menjadi tegang</w:t>
      </w:r>
      <w:r>
        <w:rPr>
          <w:spacing w:val="-57"/>
        </w:rPr>
        <w:t> </w:t>
      </w:r>
      <w:r>
        <w:rPr/>
        <w:t>dan terjadi vasokonstriksi (kontraksi dinding pembuluh darah), yang</w:t>
      </w:r>
      <w:r>
        <w:rPr>
          <w:spacing w:val="1"/>
        </w:rPr>
        <w:t> </w:t>
      </w:r>
      <w:r>
        <w:rPr/>
        <w:t>menyumbat</w:t>
      </w:r>
      <w:r>
        <w:rPr>
          <w:spacing w:val="1"/>
        </w:rPr>
        <w:t> </w:t>
      </w:r>
      <w:r>
        <w:rPr/>
        <w:t>aliran</w:t>
      </w:r>
      <w:r>
        <w:rPr>
          <w:spacing w:val="1"/>
        </w:rPr>
        <w:t> </w:t>
      </w:r>
      <w:r>
        <w:rPr/>
        <w:t>darah. Kondisi ini</w:t>
      </w:r>
      <w:r>
        <w:rPr>
          <w:spacing w:val="1"/>
        </w:rPr>
        <w:t> </w:t>
      </w:r>
      <w:r>
        <w:rPr/>
        <w:t>memicu</w:t>
      </w:r>
      <w:r>
        <w:rPr>
          <w:spacing w:val="1"/>
        </w:rPr>
        <w:t> </w:t>
      </w:r>
      <w:r>
        <w:rPr/>
        <w:t>peningkatan</w:t>
      </w:r>
      <w:r>
        <w:rPr>
          <w:spacing w:val="1"/>
        </w:rPr>
        <w:t> </w:t>
      </w:r>
      <w:r>
        <w:rPr/>
        <w:t>tekanan</w:t>
      </w:r>
      <w:r>
        <w:rPr>
          <w:spacing w:val="1"/>
        </w:rPr>
        <w:t> </w:t>
      </w:r>
      <w:r>
        <w:rPr/>
        <w:t>darah, denyut jantung, dan penurunan sirkulasi darah pada plasenta,</w:t>
      </w:r>
      <w:r>
        <w:rPr>
          <w:spacing w:val="1"/>
        </w:rPr>
        <w:t> </w:t>
      </w:r>
      <w:r>
        <w:rPr/>
        <w:t>menyebabkan hipoksia plasenta (kekurangan oksigen) dan disfungsi</w:t>
      </w:r>
      <w:r>
        <w:rPr>
          <w:spacing w:val="1"/>
        </w:rPr>
        <w:t> </w:t>
      </w:r>
      <w:r>
        <w:rPr/>
        <w:t>endotel. Ibu hamil yang terus-menerus berada dalam stres memiliki</w:t>
      </w:r>
      <w:r>
        <w:rPr>
          <w:spacing w:val="1"/>
        </w:rPr>
        <w:t> </w:t>
      </w:r>
      <w:r>
        <w:rPr/>
        <w:t>kadar hormon stres (adrenalin</w:t>
      </w:r>
      <w:r>
        <w:rPr>
          <w:spacing w:val="1"/>
        </w:rPr>
        <w:t> </w:t>
      </w:r>
      <w:r>
        <w:rPr/>
        <w:t>dan kortisol) yang tinggi, yang dapat</w:t>
      </w:r>
      <w:r>
        <w:rPr>
          <w:spacing w:val="1"/>
        </w:rPr>
        <w:t> </w:t>
      </w:r>
      <w:r>
        <w:rPr>
          <w:spacing w:val="-1"/>
        </w:rPr>
        <w:t>melemahkan sistem kekebalan </w:t>
      </w:r>
      <w:r>
        <w:rPr/>
        <w:t>tubuh. Hal ini membuat ibu hamil lebih</w:t>
      </w:r>
      <w:r>
        <w:rPr>
          <w:spacing w:val="1"/>
        </w:rPr>
        <w:t> </w:t>
      </w:r>
      <w:r>
        <w:rPr/>
        <w:t>rentan terhadap berbagai penyakit, termasuk preeklampsia. Penelitian</w:t>
      </w:r>
      <w:r>
        <w:rPr>
          <w:spacing w:val="1"/>
        </w:rPr>
        <w:t> </w:t>
      </w:r>
      <w:r>
        <w:rPr/>
        <w:t>Khayati (2018) dan Siswari (2022) menemukan hubungan signifikan</w:t>
      </w:r>
      <w:r>
        <w:rPr>
          <w:spacing w:val="1"/>
        </w:rPr>
        <w:t> </w:t>
      </w:r>
      <w:r>
        <w:rPr/>
        <w:t>antara stres dengan kejadian preeklampsia (Khayati, p=0,009; Siswari,</w:t>
      </w:r>
      <w:r>
        <w:rPr>
          <w:spacing w:val="1"/>
        </w:rPr>
        <w:t> </w:t>
      </w:r>
      <w:r>
        <w:rPr/>
        <w:t>p=0,000).</w:t>
      </w:r>
    </w:p>
    <w:p>
      <w:pPr>
        <w:pStyle w:val="Heading2"/>
        <w:numPr>
          <w:ilvl w:val="2"/>
          <w:numId w:val="8"/>
        </w:numPr>
        <w:tabs>
          <w:tab w:pos="1685" w:val="left" w:leader="none"/>
        </w:tabs>
        <w:spacing w:line="240" w:lineRule="auto" w:before="4" w:after="0"/>
        <w:ind w:left="1684" w:right="0" w:hanging="362"/>
        <w:jc w:val="both"/>
      </w:pPr>
      <w:r>
        <w:rPr/>
        <w:t>Paparan</w:t>
      </w:r>
      <w:r>
        <w:rPr>
          <w:spacing w:val="-12"/>
        </w:rPr>
        <w:t> </w:t>
      </w:r>
      <w:r>
        <w:rPr/>
        <w:t>Asap</w:t>
      </w:r>
      <w:r>
        <w:rPr>
          <w:spacing w:val="5"/>
        </w:rPr>
        <w:t> </w:t>
      </w:r>
      <w:r>
        <w:rPr/>
        <w:t>Rokok</w:t>
      </w:r>
    </w:p>
    <w:p>
      <w:pPr>
        <w:pStyle w:val="BodyText"/>
        <w:spacing w:before="3"/>
        <w:rPr>
          <w:b/>
        </w:rPr>
      </w:pPr>
    </w:p>
    <w:p>
      <w:pPr>
        <w:pStyle w:val="BodyText"/>
        <w:spacing w:line="482" w:lineRule="auto"/>
        <w:ind w:left="1684" w:right="470" w:firstLine="720"/>
        <w:jc w:val="both"/>
      </w:pPr>
      <w:r>
        <w:rPr/>
        <w:t>Ibu hamil yang terpapar asap rokok berisiko 2 kali lebih besar</w:t>
      </w:r>
      <w:r>
        <w:rPr>
          <w:spacing w:val="1"/>
        </w:rPr>
        <w:t> </w:t>
      </w:r>
      <w:r>
        <w:rPr>
          <w:spacing w:val="-3"/>
        </w:rPr>
        <w:t>mengalami preeklampsia </w:t>
      </w:r>
      <w:r>
        <w:rPr>
          <w:spacing w:val="-2"/>
        </w:rPr>
        <w:t>dibandingkan dengan yang tidak terpapar asap</w:t>
      </w:r>
      <w:r>
        <w:rPr>
          <w:spacing w:val="-1"/>
        </w:rPr>
        <w:t> </w:t>
      </w:r>
      <w:r>
        <w:rPr/>
        <w:t>rokok.</w:t>
      </w:r>
      <w:r>
        <w:rPr>
          <w:spacing w:val="1"/>
        </w:rPr>
        <w:t> </w:t>
      </w:r>
      <w:r>
        <w:rPr/>
        <w:t>Berbagai</w:t>
      </w:r>
      <w:r>
        <w:rPr>
          <w:spacing w:val="1"/>
        </w:rPr>
        <w:t> </w:t>
      </w:r>
      <w:r>
        <w:rPr/>
        <w:t>kandungan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terdapat</w:t>
      </w:r>
      <w:r>
        <w:rPr>
          <w:spacing w:val="1"/>
        </w:rPr>
        <w:t> </w:t>
      </w:r>
      <w:r>
        <w:rPr/>
        <w:t>didalam</w:t>
      </w:r>
      <w:r>
        <w:rPr>
          <w:spacing w:val="1"/>
        </w:rPr>
        <w:t> </w:t>
      </w:r>
      <w:r>
        <w:rPr/>
        <w:t>asap</w:t>
      </w:r>
      <w:r>
        <w:rPr>
          <w:spacing w:val="1"/>
        </w:rPr>
        <w:t> </w:t>
      </w:r>
      <w:r>
        <w:rPr/>
        <w:t>rokok</w:t>
      </w:r>
      <w:r>
        <w:rPr>
          <w:spacing w:val="1"/>
        </w:rPr>
        <w:t> </w:t>
      </w:r>
      <w:r>
        <w:rPr/>
        <w:t>berbahaya bagi kesehatan ibu dan janin, seperti karbonmonoksida dan</w:t>
      </w:r>
      <w:r>
        <w:rPr>
          <w:spacing w:val="1"/>
        </w:rPr>
        <w:t> </w:t>
      </w:r>
      <w:r>
        <w:rPr/>
        <w:t>nikotin.</w:t>
      </w:r>
      <w:r>
        <w:rPr>
          <w:spacing w:val="1"/>
        </w:rPr>
        <w:t> </w:t>
      </w:r>
      <w:r>
        <w:rPr/>
        <w:t>karbonmonoksida</w:t>
      </w:r>
      <w:r>
        <w:rPr>
          <w:spacing w:val="1"/>
        </w:rPr>
        <w:t> </w:t>
      </w:r>
      <w:r>
        <w:rPr/>
        <w:t>memiliki</w:t>
      </w:r>
      <w:r>
        <w:rPr>
          <w:spacing w:val="1"/>
        </w:rPr>
        <w:t> </w:t>
      </w:r>
      <w:r>
        <w:rPr/>
        <w:t>afinitas</w:t>
      </w:r>
      <w:r>
        <w:rPr>
          <w:spacing w:val="1"/>
        </w:rPr>
        <w:t> </w:t>
      </w:r>
      <w:r>
        <w:rPr/>
        <w:t>lebih</w:t>
      </w:r>
      <w:r>
        <w:rPr>
          <w:spacing w:val="1"/>
        </w:rPr>
        <w:t> </w:t>
      </w:r>
      <w:r>
        <w:rPr/>
        <w:t>tinggi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mengikat</w:t>
      </w:r>
      <w:r>
        <w:rPr>
          <w:spacing w:val="1"/>
        </w:rPr>
        <w:t> </w:t>
      </w:r>
      <w:r>
        <w:rPr/>
        <w:t>Hb</w:t>
      </w:r>
      <w:r>
        <w:rPr>
          <w:spacing w:val="1"/>
        </w:rPr>
        <w:t> </w:t>
      </w:r>
      <w:r>
        <w:rPr/>
        <w:t>dibandingkan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oksigen.</w:t>
      </w:r>
      <w:r>
        <w:rPr>
          <w:spacing w:val="1"/>
        </w:rPr>
        <w:t> </w:t>
      </w:r>
      <w:r>
        <w:rPr/>
        <w:t>Hal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menyebabkan</w:t>
      </w:r>
      <w:r>
        <w:rPr>
          <w:spacing w:val="1"/>
        </w:rPr>
        <w:t> </w:t>
      </w:r>
      <w:r>
        <w:rPr/>
        <w:t>iskemia</w:t>
      </w:r>
      <w:r>
        <w:rPr>
          <w:spacing w:val="1"/>
        </w:rPr>
        <w:t> </w:t>
      </w:r>
      <w:r>
        <w:rPr/>
        <w:t>plasenta</w:t>
      </w:r>
      <w:r>
        <w:rPr>
          <w:spacing w:val="1"/>
        </w:rPr>
        <w:t> </w:t>
      </w:r>
      <w:r>
        <w:rPr/>
        <w:t>sehingga</w:t>
      </w:r>
      <w:r>
        <w:rPr>
          <w:spacing w:val="1"/>
        </w:rPr>
        <w:t> </w:t>
      </w:r>
      <w:r>
        <w:rPr/>
        <w:t>terjadi</w:t>
      </w:r>
      <w:r>
        <w:rPr>
          <w:spacing w:val="1"/>
        </w:rPr>
        <w:t> </w:t>
      </w:r>
      <w:r>
        <w:rPr/>
        <w:t>disfungsi</w:t>
      </w:r>
      <w:r>
        <w:rPr>
          <w:spacing w:val="1"/>
        </w:rPr>
        <w:t> </w:t>
      </w:r>
      <w:r>
        <w:rPr/>
        <w:t>endotel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memacu</w:t>
      </w:r>
      <w:r>
        <w:rPr>
          <w:spacing w:val="1"/>
        </w:rPr>
        <w:t> </w:t>
      </w:r>
      <w:r>
        <w:rPr/>
        <w:t>peningkatan</w:t>
      </w:r>
      <w:r>
        <w:rPr>
          <w:spacing w:val="32"/>
        </w:rPr>
        <w:t> </w:t>
      </w:r>
      <w:r>
        <w:rPr/>
        <w:t>permeabilitis</w:t>
      </w:r>
      <w:r>
        <w:rPr>
          <w:spacing w:val="54"/>
        </w:rPr>
        <w:t> </w:t>
      </w:r>
      <w:r>
        <w:rPr/>
        <w:t>vaskular</w:t>
      </w:r>
      <w:r>
        <w:rPr>
          <w:spacing w:val="27"/>
        </w:rPr>
        <w:t> </w:t>
      </w:r>
      <w:r>
        <w:rPr/>
        <w:t>sehingga</w:t>
      </w:r>
      <w:r>
        <w:rPr>
          <w:spacing w:val="31"/>
        </w:rPr>
        <w:t> </w:t>
      </w:r>
      <w:r>
        <w:rPr/>
        <w:t>terjadi</w:t>
      </w:r>
      <w:r>
        <w:rPr>
          <w:spacing w:val="27"/>
        </w:rPr>
        <w:t> </w:t>
      </w:r>
      <w:r>
        <w:rPr/>
        <w:t>preeklampsia.</w:t>
      </w:r>
    </w:p>
    <w:p>
      <w:pPr>
        <w:spacing w:after="0" w:line="482" w:lineRule="auto"/>
        <w:jc w:val="both"/>
        <w:sectPr>
          <w:headerReference w:type="default" r:id="rId82"/>
          <w:footerReference w:type="default" r:id="rId83"/>
          <w:pgSz w:w="11910" w:h="16850"/>
          <w:pgMar w:header="732" w:footer="0" w:top="980" w:bottom="280" w:left="1680" w:right="12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482" w:lineRule="auto" w:before="90"/>
        <w:ind w:left="1684" w:right="475"/>
        <w:jc w:val="both"/>
      </w:pPr>
      <w:r>
        <w:rPr/>
        <w:t>Nikotin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produk</w:t>
      </w:r>
      <w:r>
        <w:rPr>
          <w:spacing w:val="1"/>
        </w:rPr>
        <w:t> </w:t>
      </w:r>
      <w:r>
        <w:rPr/>
        <w:t>tembakau</w:t>
      </w:r>
      <w:r>
        <w:rPr>
          <w:spacing w:val="1"/>
        </w:rPr>
        <w:t> </w:t>
      </w:r>
      <w:r>
        <w:rPr/>
        <w:t>memacu</w:t>
      </w:r>
      <w:r>
        <w:rPr>
          <w:spacing w:val="1"/>
        </w:rPr>
        <w:t> </w:t>
      </w:r>
      <w:r>
        <w:rPr/>
        <w:t>sistem</w:t>
      </w:r>
      <w:r>
        <w:rPr>
          <w:spacing w:val="1"/>
        </w:rPr>
        <w:t> </w:t>
      </w:r>
      <w:r>
        <w:rPr/>
        <w:t>saraf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melepaskan zat kimia sehingga dapat menyempitkan pembuluh darah</w:t>
      </w:r>
      <w:r>
        <w:rPr>
          <w:spacing w:val="1"/>
        </w:rPr>
        <w:t> </w:t>
      </w:r>
      <w:r>
        <w:rPr/>
        <w:t>dan menyebabkan tekanan darah tinggi serta Preeklampsia</w:t>
      </w:r>
      <w:r>
        <w:rPr>
          <w:spacing w:val="1"/>
        </w:rPr>
        <w:t> </w:t>
      </w:r>
      <w:r>
        <w:rPr/>
        <w:t>pada ibu</w:t>
      </w:r>
      <w:r>
        <w:rPr>
          <w:spacing w:val="1"/>
        </w:rPr>
        <w:t> </w:t>
      </w:r>
      <w:r>
        <w:rPr/>
        <w:t>hamil</w:t>
      </w:r>
      <w:r>
        <w:rPr>
          <w:spacing w:val="7"/>
        </w:rPr>
        <w:t> </w:t>
      </w:r>
      <w:r>
        <w:rPr/>
        <w:t>(Rahmawati,</w:t>
      </w:r>
      <w:r>
        <w:rPr>
          <w:spacing w:val="28"/>
        </w:rPr>
        <w:t> </w:t>
      </w:r>
      <w:r>
        <w:rPr/>
        <w:t>2022).</w:t>
      </w:r>
    </w:p>
    <w:p>
      <w:pPr>
        <w:pStyle w:val="BodyText"/>
        <w:spacing w:line="480" w:lineRule="auto"/>
        <w:ind w:left="1684" w:right="460" w:firstLine="720"/>
        <w:jc w:val="both"/>
      </w:pPr>
      <w:r>
        <w:rPr/>
        <w:t>Rahmawati (2022) menjelaskan bahwa ibu hamil yang terpapar</w:t>
      </w:r>
      <w:r>
        <w:rPr>
          <w:spacing w:val="1"/>
        </w:rPr>
        <w:t> </w:t>
      </w:r>
      <w:r>
        <w:rPr>
          <w:spacing w:val="-3"/>
        </w:rPr>
        <w:t>asap rokok memiliki risiko dua kali lipat </w:t>
      </w:r>
      <w:r>
        <w:rPr>
          <w:spacing w:val="-2"/>
        </w:rPr>
        <w:t>untuk mengalami preeklampsia</w:t>
      </w:r>
      <w:r>
        <w:rPr>
          <w:spacing w:val="-1"/>
        </w:rPr>
        <w:t> </w:t>
      </w:r>
      <w:r>
        <w:rPr/>
        <w:t>dibandingkan ibu hamil yang tidak terpapar. Asap rokok mengandung</w:t>
      </w:r>
      <w:r>
        <w:rPr>
          <w:spacing w:val="1"/>
        </w:rPr>
        <w:t> </w:t>
      </w:r>
      <w:r>
        <w:rPr/>
        <w:t>karbon monoksida dan nikotin, yang berbahaya bagi kesehatan ibu dan</w:t>
      </w:r>
      <w:r>
        <w:rPr>
          <w:spacing w:val="-57"/>
        </w:rPr>
        <w:t> </w:t>
      </w:r>
      <w:r>
        <w:rPr/>
        <w:t>janin.</w:t>
      </w:r>
      <w:r>
        <w:rPr>
          <w:spacing w:val="1"/>
        </w:rPr>
        <w:t> </w:t>
      </w:r>
      <w:r>
        <w:rPr/>
        <w:t>Karbon</w:t>
      </w:r>
      <w:r>
        <w:rPr>
          <w:spacing w:val="1"/>
        </w:rPr>
        <w:t> </w:t>
      </w:r>
      <w:r>
        <w:rPr/>
        <w:t>monoksida</w:t>
      </w:r>
      <w:r>
        <w:rPr>
          <w:spacing w:val="1"/>
        </w:rPr>
        <w:t> </w:t>
      </w:r>
      <w:r>
        <w:rPr/>
        <w:t>memiliki</w:t>
      </w:r>
      <w:r>
        <w:rPr>
          <w:spacing w:val="1"/>
        </w:rPr>
        <w:t> </w:t>
      </w:r>
      <w:r>
        <w:rPr/>
        <w:t>afinitas</w:t>
      </w:r>
      <w:r>
        <w:rPr>
          <w:spacing w:val="1"/>
        </w:rPr>
        <w:t> </w:t>
      </w:r>
      <w:r>
        <w:rPr/>
        <w:t>lebih</w:t>
      </w:r>
      <w:r>
        <w:rPr>
          <w:spacing w:val="1"/>
        </w:rPr>
        <w:t> </w:t>
      </w:r>
      <w:r>
        <w:rPr/>
        <w:t>tinggi</w:t>
      </w:r>
      <w:r>
        <w:rPr>
          <w:spacing w:val="1"/>
        </w:rPr>
        <w:t> </w:t>
      </w:r>
      <w:r>
        <w:rPr/>
        <w:t>terhadap</w:t>
      </w:r>
      <w:r>
        <w:rPr>
          <w:spacing w:val="1"/>
        </w:rPr>
        <w:t> </w:t>
      </w:r>
      <w:r>
        <w:rPr/>
        <w:t>hemoglobin</w:t>
      </w:r>
      <w:r>
        <w:rPr>
          <w:spacing w:val="1"/>
        </w:rPr>
        <w:t> </w:t>
      </w:r>
      <w:r>
        <w:rPr/>
        <w:t>(Hb) dibandingkan dengan oksigen, yang menyebabkan</w:t>
      </w:r>
      <w:r>
        <w:rPr>
          <w:spacing w:val="1"/>
        </w:rPr>
        <w:t> </w:t>
      </w:r>
      <w:r>
        <w:rPr/>
        <w:t>iskemia</w:t>
      </w:r>
      <w:r>
        <w:rPr>
          <w:spacing w:val="1"/>
        </w:rPr>
        <w:t> </w:t>
      </w:r>
      <w:r>
        <w:rPr/>
        <w:t>plasenta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disfungsi</w:t>
      </w:r>
      <w:r>
        <w:rPr>
          <w:spacing w:val="1"/>
        </w:rPr>
        <w:t> </w:t>
      </w:r>
      <w:r>
        <w:rPr/>
        <w:t>endotel.</w:t>
      </w:r>
      <w:r>
        <w:rPr>
          <w:spacing w:val="1"/>
        </w:rPr>
        <w:t> </w:t>
      </w:r>
      <w:r>
        <w:rPr/>
        <w:t>Hal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meningkatkan</w:t>
      </w:r>
      <w:r>
        <w:rPr>
          <w:spacing w:val="1"/>
        </w:rPr>
        <w:t> </w:t>
      </w:r>
      <w:r>
        <w:rPr>
          <w:spacing w:val="-4"/>
        </w:rPr>
        <w:t>permeabilitas </w:t>
      </w:r>
      <w:r>
        <w:rPr>
          <w:spacing w:val="-3"/>
        </w:rPr>
        <w:t>vaskular, memicu terjadinya preeklampsia. Nikotin dalam</w:t>
      </w:r>
      <w:r>
        <w:rPr>
          <w:spacing w:val="-2"/>
        </w:rPr>
        <w:t> produk tembakau </w:t>
      </w:r>
      <w:r>
        <w:rPr>
          <w:spacing w:val="-1"/>
        </w:rPr>
        <w:t>merangsang sistem saraf untuk melepaskan zat kimia,</w:t>
      </w:r>
      <w:r>
        <w:rPr>
          <w:spacing w:val="-57"/>
        </w:rPr>
        <w:t> </w:t>
      </w:r>
      <w:r>
        <w:rPr/>
        <w:t>menyebabkan</w:t>
      </w:r>
      <w:r>
        <w:rPr>
          <w:spacing w:val="1"/>
        </w:rPr>
        <w:t> </w:t>
      </w:r>
      <w:r>
        <w:rPr/>
        <w:t>penyempitan</w:t>
      </w:r>
      <w:r>
        <w:rPr>
          <w:spacing w:val="1"/>
        </w:rPr>
        <w:t> </w:t>
      </w:r>
      <w:r>
        <w:rPr/>
        <w:t>pembuluh</w:t>
      </w:r>
      <w:r>
        <w:rPr>
          <w:spacing w:val="1"/>
        </w:rPr>
        <w:t> </w:t>
      </w:r>
      <w:r>
        <w:rPr/>
        <w:t>darah,</w:t>
      </w:r>
      <w:r>
        <w:rPr>
          <w:spacing w:val="1"/>
        </w:rPr>
        <w:t> </w:t>
      </w:r>
      <w:r>
        <w:rPr/>
        <w:t>peningkatan</w:t>
      </w:r>
      <w:r>
        <w:rPr>
          <w:spacing w:val="1"/>
        </w:rPr>
        <w:t> </w:t>
      </w:r>
      <w:r>
        <w:rPr/>
        <w:t>tekanan</w:t>
      </w:r>
      <w:r>
        <w:rPr>
          <w:spacing w:val="1"/>
        </w:rPr>
        <w:t> </w:t>
      </w:r>
      <w:r>
        <w:rPr/>
        <w:t>darah,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akhirnya</w:t>
      </w:r>
      <w:r>
        <w:rPr>
          <w:spacing w:val="1"/>
        </w:rPr>
        <w:t> </w:t>
      </w:r>
      <w:r>
        <w:rPr/>
        <w:t>preeklampsia.</w:t>
      </w:r>
      <w:r>
        <w:rPr>
          <w:spacing w:val="1"/>
        </w:rPr>
        <w:t> </w:t>
      </w:r>
      <w:r>
        <w:rPr/>
        <w:t>Penelitian</w:t>
      </w:r>
      <w:r>
        <w:rPr>
          <w:spacing w:val="1"/>
        </w:rPr>
        <w:t> </w:t>
      </w:r>
      <w:r>
        <w:rPr/>
        <w:t>Aprilia</w:t>
      </w:r>
      <w:r>
        <w:rPr>
          <w:spacing w:val="1"/>
        </w:rPr>
        <w:t> </w:t>
      </w:r>
      <w:r>
        <w:rPr/>
        <w:t>(2023)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Amalina (2022) menemukan hubungan signifikan antara paparan asap</w:t>
      </w:r>
      <w:r>
        <w:rPr>
          <w:spacing w:val="1"/>
        </w:rPr>
        <w:t> </w:t>
      </w:r>
      <w:r>
        <w:rPr/>
        <w:t>rokok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kejadian</w:t>
      </w:r>
      <w:r>
        <w:rPr>
          <w:spacing w:val="1"/>
        </w:rPr>
        <w:t> </w:t>
      </w:r>
      <w:r>
        <w:rPr/>
        <w:t>preeklampsia</w:t>
      </w:r>
      <w:r>
        <w:rPr>
          <w:spacing w:val="1"/>
        </w:rPr>
        <w:t> </w:t>
      </w:r>
      <w:r>
        <w:rPr/>
        <w:t>(Aprilia,</w:t>
      </w:r>
      <w:r>
        <w:rPr>
          <w:spacing w:val="1"/>
        </w:rPr>
        <w:t> </w:t>
      </w:r>
      <w:r>
        <w:rPr/>
        <w:t>p=0,015;</w:t>
      </w:r>
      <w:r>
        <w:rPr>
          <w:spacing w:val="1"/>
        </w:rPr>
        <w:t> </w:t>
      </w:r>
      <w:r>
        <w:rPr/>
        <w:t>Amalina,</w:t>
      </w:r>
      <w:r>
        <w:rPr>
          <w:spacing w:val="1"/>
        </w:rPr>
        <w:t> </w:t>
      </w:r>
      <w:r>
        <w:rPr/>
        <w:t>p=0,003).</w:t>
      </w:r>
    </w:p>
    <w:p>
      <w:pPr>
        <w:pStyle w:val="Heading2"/>
        <w:numPr>
          <w:ilvl w:val="2"/>
          <w:numId w:val="8"/>
        </w:numPr>
        <w:tabs>
          <w:tab w:pos="1684" w:val="left" w:leader="none"/>
          <w:tab w:pos="1685" w:val="left" w:leader="none"/>
        </w:tabs>
        <w:spacing w:line="240" w:lineRule="auto" w:before="7" w:after="0"/>
        <w:ind w:left="1684" w:right="0" w:hanging="362"/>
        <w:jc w:val="left"/>
      </w:pPr>
      <w:r>
        <w:rPr/>
        <w:t>IMT</w:t>
      </w:r>
    </w:p>
    <w:p>
      <w:pPr>
        <w:pStyle w:val="BodyText"/>
        <w:rPr>
          <w:b/>
          <w:sz w:val="23"/>
        </w:rPr>
      </w:pPr>
    </w:p>
    <w:p>
      <w:pPr>
        <w:pStyle w:val="BodyText"/>
        <w:spacing w:line="482" w:lineRule="auto"/>
        <w:ind w:left="1684" w:right="475" w:firstLine="720"/>
        <w:jc w:val="both"/>
      </w:pPr>
      <w:r>
        <w:rPr/>
        <w:t>Rahmawati</w:t>
      </w:r>
      <w:r>
        <w:rPr>
          <w:spacing w:val="1"/>
        </w:rPr>
        <w:t> </w:t>
      </w:r>
      <w:r>
        <w:rPr/>
        <w:t>(2022) menjelaskan</w:t>
      </w:r>
      <w:r>
        <w:rPr>
          <w:spacing w:val="1"/>
        </w:rPr>
        <w:t> </w:t>
      </w:r>
      <w:r>
        <w:rPr/>
        <w:t>bahwa Indeks Massa Tubuh</w:t>
      </w:r>
      <w:r>
        <w:rPr>
          <w:spacing w:val="1"/>
        </w:rPr>
        <w:t> </w:t>
      </w:r>
      <w:r>
        <w:rPr/>
        <w:t>(IMT) yang tinggi adalah salah satu faktor risiko preeklampsia. IMT</w:t>
      </w:r>
      <w:r>
        <w:rPr>
          <w:spacing w:val="1"/>
        </w:rPr>
        <w:t> </w:t>
      </w:r>
      <w:r>
        <w:rPr/>
        <w:t>berlebih dikaitkan dengan penurunan perfusi organ akibat vasospasme</w:t>
      </w:r>
      <w:r>
        <w:rPr>
          <w:spacing w:val="1"/>
        </w:rPr>
        <w:t> </w:t>
      </w:r>
      <w:r>
        <w:rPr/>
        <w:t>(penyempitan</w:t>
      </w:r>
      <w:r>
        <w:rPr>
          <w:spacing w:val="43"/>
        </w:rPr>
        <w:t> </w:t>
      </w:r>
      <w:r>
        <w:rPr/>
        <w:t>pembuluh</w:t>
      </w:r>
      <w:r>
        <w:rPr>
          <w:spacing w:val="43"/>
        </w:rPr>
        <w:t> </w:t>
      </w:r>
      <w:r>
        <w:rPr/>
        <w:t>darah)</w:t>
      </w:r>
      <w:r>
        <w:rPr>
          <w:spacing w:val="27"/>
        </w:rPr>
        <w:t> </w:t>
      </w:r>
      <w:r>
        <w:rPr/>
        <w:t>dan</w:t>
      </w:r>
      <w:r>
        <w:rPr>
          <w:spacing w:val="30"/>
        </w:rPr>
        <w:t> </w:t>
      </w:r>
      <w:r>
        <w:rPr/>
        <w:t>aktivasi</w:t>
      </w:r>
      <w:r>
        <w:rPr>
          <w:spacing w:val="38"/>
        </w:rPr>
        <w:t> </w:t>
      </w:r>
      <w:r>
        <w:rPr/>
        <w:t>endotel.</w:t>
      </w:r>
      <w:r>
        <w:rPr>
          <w:spacing w:val="44"/>
        </w:rPr>
        <w:t> </w:t>
      </w:r>
      <w:r>
        <w:rPr/>
        <w:t>Pada</w:t>
      </w:r>
      <w:r>
        <w:rPr>
          <w:spacing w:val="16"/>
        </w:rPr>
        <w:t> </w:t>
      </w:r>
      <w:r>
        <w:rPr/>
        <w:t>ibu</w:t>
      </w:r>
      <w:r>
        <w:rPr>
          <w:spacing w:val="31"/>
        </w:rPr>
        <w:t> </w:t>
      </w:r>
      <w:r>
        <w:rPr/>
        <w:t>hamil</w:t>
      </w:r>
    </w:p>
    <w:p>
      <w:pPr>
        <w:spacing w:after="0" w:line="482" w:lineRule="auto"/>
        <w:jc w:val="both"/>
        <w:sectPr>
          <w:headerReference w:type="default" r:id="rId84"/>
          <w:footerReference w:type="default" r:id="rId85"/>
          <w:pgSz w:w="11910" w:h="16850"/>
          <w:pgMar w:header="732" w:footer="0" w:top="980" w:bottom="280" w:left="1680" w:right="12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480" w:lineRule="auto" w:before="90"/>
        <w:ind w:left="1684" w:right="471"/>
        <w:jc w:val="both"/>
      </w:pPr>
      <w:r>
        <w:rPr/>
        <w:t>dengan IMT</w:t>
      </w:r>
      <w:r>
        <w:rPr>
          <w:spacing w:val="1"/>
        </w:rPr>
        <w:t> </w:t>
      </w:r>
      <w:r>
        <w:rPr/>
        <w:t>berlebih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obesitas,</w:t>
      </w:r>
      <w:r>
        <w:rPr>
          <w:spacing w:val="1"/>
        </w:rPr>
        <w:t> </w:t>
      </w:r>
      <w:r>
        <w:rPr/>
        <w:t>terjadi</w:t>
      </w:r>
      <w:r>
        <w:rPr>
          <w:spacing w:val="1"/>
        </w:rPr>
        <w:t> </w:t>
      </w:r>
      <w:r>
        <w:rPr/>
        <w:t>disfungsi endotel,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dipicu oleh mekanisme hiperleptinemia,</w:t>
      </w:r>
      <w:r>
        <w:rPr>
          <w:spacing w:val="1"/>
        </w:rPr>
        <w:t> </w:t>
      </w:r>
      <w:r>
        <w:rPr/>
        <w:t>sindroma metabolik, reaksi</w:t>
      </w:r>
      <w:r>
        <w:rPr>
          <w:spacing w:val="1"/>
        </w:rPr>
        <w:t> </w:t>
      </w:r>
      <w:r>
        <w:rPr>
          <w:spacing w:val="-1"/>
        </w:rPr>
        <w:t>inflamasi, dan peningkatan </w:t>
      </w:r>
      <w:r>
        <w:rPr/>
        <w:t>stres oksidatif, yang akhirnya menyebabkan</w:t>
      </w:r>
      <w:r>
        <w:rPr>
          <w:spacing w:val="-57"/>
        </w:rPr>
        <w:t> </w:t>
      </w:r>
      <w:r>
        <w:rPr>
          <w:spacing w:val="-2"/>
        </w:rPr>
        <w:t>kerusakan dan disfungsi endotel. Selain itu, produksi dan sekresi oksida</w:t>
      </w:r>
      <w:r>
        <w:rPr>
          <w:spacing w:val="-1"/>
        </w:rPr>
        <w:t> </w:t>
      </w:r>
      <w:r>
        <w:rPr/>
        <w:t>nitrat,</w:t>
      </w:r>
      <w:r>
        <w:rPr>
          <w:spacing w:val="1"/>
        </w:rPr>
        <w:t> </w:t>
      </w:r>
      <w:r>
        <w:rPr/>
        <w:t>yang berperan dalam mengatur tekanan darah, menjadi tidak</w:t>
      </w:r>
      <w:r>
        <w:rPr>
          <w:spacing w:val="1"/>
        </w:rPr>
        <w:t> </w:t>
      </w:r>
      <w:r>
        <w:rPr/>
        <w:t>seimbang,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peningkatan</w:t>
      </w:r>
      <w:r>
        <w:rPr>
          <w:spacing w:val="1"/>
        </w:rPr>
        <w:t> </w:t>
      </w:r>
      <w:r>
        <w:rPr/>
        <w:t>faktor</w:t>
      </w:r>
      <w:r>
        <w:rPr>
          <w:spacing w:val="1"/>
        </w:rPr>
        <w:t> </w:t>
      </w:r>
      <w:r>
        <w:rPr/>
        <w:t>vasokonstriktor</w:t>
      </w:r>
      <w:r>
        <w:rPr>
          <w:spacing w:val="1"/>
        </w:rPr>
        <w:t> </w:t>
      </w:r>
      <w:r>
        <w:rPr/>
        <w:t>(penyempit</w:t>
      </w:r>
      <w:r>
        <w:rPr>
          <w:spacing w:val="1"/>
        </w:rPr>
        <w:t> </w:t>
      </w:r>
      <w:r>
        <w:rPr/>
        <w:t>pembuluh darah) dan penurunan faktor vasodilator (pelebar pembuluh</w:t>
      </w:r>
      <w:r>
        <w:rPr>
          <w:spacing w:val="1"/>
        </w:rPr>
        <w:t> </w:t>
      </w:r>
      <w:r>
        <w:rPr>
          <w:spacing w:val="-1"/>
        </w:rPr>
        <w:t>darah). Hal ini berkontribusi </w:t>
      </w:r>
      <w:r>
        <w:rPr/>
        <w:t>terhadap peningkatan tekanan darah pada</w:t>
      </w:r>
      <w:r>
        <w:rPr>
          <w:spacing w:val="1"/>
        </w:rPr>
        <w:t> </w:t>
      </w:r>
      <w:r>
        <w:rPr/>
        <w:t>ibu</w:t>
      </w:r>
      <w:r>
        <w:rPr>
          <w:spacing w:val="1"/>
        </w:rPr>
        <w:t> </w:t>
      </w:r>
      <w:r>
        <w:rPr/>
        <w:t>hamil.</w:t>
      </w:r>
      <w:r>
        <w:rPr>
          <w:spacing w:val="1"/>
        </w:rPr>
        <w:t> </w:t>
      </w:r>
      <w:r>
        <w:rPr/>
        <w:t>Penelitian</w:t>
      </w:r>
      <w:r>
        <w:rPr>
          <w:spacing w:val="1"/>
        </w:rPr>
        <w:t> </w:t>
      </w:r>
      <w:r>
        <w:rPr/>
        <w:t>Handayani</w:t>
      </w:r>
      <w:r>
        <w:rPr>
          <w:spacing w:val="1"/>
        </w:rPr>
        <w:t> </w:t>
      </w:r>
      <w:r>
        <w:rPr/>
        <w:t>(2021)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Amalina</w:t>
      </w:r>
      <w:r>
        <w:rPr>
          <w:spacing w:val="1"/>
        </w:rPr>
        <w:t> </w:t>
      </w:r>
      <w:r>
        <w:rPr/>
        <w:t>(2022)</w:t>
      </w:r>
      <w:r>
        <w:rPr>
          <w:spacing w:val="1"/>
        </w:rPr>
        <w:t> </w:t>
      </w:r>
      <w:r>
        <w:rPr/>
        <w:t>menemukan</w:t>
      </w:r>
      <w:r>
        <w:rPr>
          <w:spacing w:val="1"/>
        </w:rPr>
        <w:t> </w:t>
      </w:r>
      <w:r>
        <w:rPr/>
        <w:t>hubungan</w:t>
      </w:r>
      <w:r>
        <w:rPr>
          <w:spacing w:val="1"/>
        </w:rPr>
        <w:t> </w:t>
      </w:r>
      <w:r>
        <w:rPr/>
        <w:t>signifikan</w:t>
      </w:r>
      <w:r>
        <w:rPr>
          <w:spacing w:val="1"/>
        </w:rPr>
        <w:t> </w:t>
      </w:r>
      <w:r>
        <w:rPr/>
        <w:t>antara</w:t>
      </w:r>
      <w:r>
        <w:rPr>
          <w:spacing w:val="1"/>
        </w:rPr>
        <w:t> </w:t>
      </w:r>
      <w:r>
        <w:rPr/>
        <w:t>IMT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tinggi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kejadian</w:t>
      </w:r>
      <w:r>
        <w:rPr>
          <w:spacing w:val="6"/>
        </w:rPr>
        <w:t> </w:t>
      </w:r>
      <w:r>
        <w:rPr/>
        <w:t>preeklampsia</w:t>
      </w:r>
      <w:r>
        <w:rPr>
          <w:spacing w:val="34"/>
        </w:rPr>
        <w:t> </w:t>
      </w:r>
      <w:r>
        <w:rPr/>
        <w:t>(Handayani,</w:t>
      </w:r>
      <w:r>
        <w:rPr>
          <w:spacing w:val="-6"/>
        </w:rPr>
        <w:t> </w:t>
      </w:r>
      <w:r>
        <w:rPr/>
        <w:t>p=0,000;</w:t>
      </w:r>
      <w:r>
        <w:rPr>
          <w:spacing w:val="-13"/>
        </w:rPr>
        <w:t> </w:t>
      </w:r>
      <w:r>
        <w:rPr/>
        <w:t>Amalina,</w:t>
      </w:r>
      <w:r>
        <w:rPr>
          <w:spacing w:val="7"/>
        </w:rPr>
        <w:t> </w:t>
      </w:r>
      <w:r>
        <w:rPr/>
        <w:t>p=0,007).</w:t>
      </w:r>
    </w:p>
    <w:p>
      <w:pPr>
        <w:pStyle w:val="Heading2"/>
        <w:numPr>
          <w:ilvl w:val="2"/>
          <w:numId w:val="8"/>
        </w:numPr>
        <w:tabs>
          <w:tab w:pos="1685" w:val="left" w:leader="none"/>
        </w:tabs>
        <w:spacing w:line="240" w:lineRule="auto" w:before="8" w:after="0"/>
        <w:ind w:left="1684" w:right="0" w:hanging="362"/>
        <w:jc w:val="both"/>
      </w:pPr>
      <w:r>
        <w:rPr/>
        <w:t>Riwayat</w:t>
      </w:r>
      <w:r>
        <w:rPr>
          <w:spacing w:val="-15"/>
        </w:rPr>
        <w:t> </w:t>
      </w:r>
      <w:r>
        <w:rPr/>
        <w:t>Hipertensi</w:t>
      </w:r>
    </w:p>
    <w:p>
      <w:pPr>
        <w:pStyle w:val="BodyText"/>
        <w:spacing w:before="4"/>
        <w:rPr>
          <w:b/>
        </w:rPr>
      </w:pPr>
    </w:p>
    <w:p>
      <w:pPr>
        <w:pStyle w:val="BodyText"/>
        <w:spacing w:line="480" w:lineRule="auto"/>
        <w:ind w:left="1684" w:right="470" w:firstLine="720"/>
        <w:jc w:val="both"/>
      </w:pPr>
      <w:r>
        <w:rPr>
          <w:spacing w:val="-2"/>
        </w:rPr>
        <w:t>Rahmawati (2022) menjelaskan bahwa riwayat hipertensi, yaitu</w:t>
      </w:r>
      <w:r>
        <w:rPr>
          <w:spacing w:val="-1"/>
        </w:rPr>
        <w:t> </w:t>
      </w:r>
      <w:r>
        <w:rPr/>
        <w:t>kondisi di mana ibu pernah mengalami tekanan darah tinggi sebelum</w:t>
      </w:r>
      <w:r>
        <w:rPr>
          <w:spacing w:val="1"/>
        </w:rPr>
        <w:t> </w:t>
      </w:r>
      <w:r>
        <w:rPr/>
        <w:t>hamil atau sebelum memasuki minggu ke-20 kehamilan, meningkatkan</w:t>
      </w:r>
      <w:r>
        <w:rPr>
          <w:spacing w:val="-57"/>
        </w:rPr>
        <w:t> </w:t>
      </w:r>
      <w:r>
        <w:rPr/>
        <w:t>risiko terjadinya</w:t>
      </w:r>
      <w:r>
        <w:rPr>
          <w:spacing w:val="1"/>
        </w:rPr>
        <w:t> </w:t>
      </w:r>
      <w:r>
        <w:rPr/>
        <w:t>preeklampsia.</w:t>
      </w:r>
      <w:r>
        <w:rPr>
          <w:spacing w:val="1"/>
        </w:rPr>
        <w:t> </w:t>
      </w:r>
      <w:r>
        <w:rPr/>
        <w:t>Hipertensi</w:t>
      </w:r>
      <w:r>
        <w:rPr>
          <w:spacing w:val="1"/>
        </w:rPr>
        <w:t> </w:t>
      </w:r>
      <w:r>
        <w:rPr/>
        <w:t>yang sudah ada sebelum</w:t>
      </w:r>
      <w:r>
        <w:rPr>
          <w:spacing w:val="1"/>
        </w:rPr>
        <w:t> </w:t>
      </w:r>
      <w:r>
        <w:rPr/>
        <w:t>kehamilan dapat menyebabkan gangguan atau kerusakan pada organ-</w:t>
      </w:r>
      <w:r>
        <w:rPr>
          <w:spacing w:val="1"/>
        </w:rPr>
        <w:t> </w:t>
      </w:r>
      <w:r>
        <w:rPr/>
        <w:t>organ penting dalam tubuh. Kehamilan menambah beban kerja tubuh,</w:t>
      </w:r>
      <w:r>
        <w:rPr>
          <w:spacing w:val="1"/>
        </w:rPr>
        <w:t> </w:t>
      </w:r>
      <w:r>
        <w:rPr/>
        <w:t>sehingga dapat memicu</w:t>
      </w:r>
      <w:r>
        <w:rPr>
          <w:spacing w:val="1"/>
        </w:rPr>
        <w:t> </w:t>
      </w:r>
      <w:r>
        <w:rPr/>
        <w:t>gangguan atau kerusakan yang lebih parah,</w:t>
      </w:r>
      <w:r>
        <w:rPr>
          <w:spacing w:val="1"/>
        </w:rPr>
        <w:t> </w:t>
      </w:r>
      <w:r>
        <w:rPr/>
        <w:t>termasuk odem (pembengkakan) dan proteinuria (kehilangan protein</w:t>
      </w:r>
      <w:r>
        <w:rPr>
          <w:spacing w:val="1"/>
        </w:rPr>
        <w:t> </w:t>
      </w:r>
      <w:r>
        <w:rPr/>
        <w:t>dalam</w:t>
      </w:r>
      <w:r>
        <w:rPr>
          <w:spacing w:val="7"/>
        </w:rPr>
        <w:t> </w:t>
      </w:r>
      <w:r>
        <w:rPr/>
        <w:t>urin).</w:t>
      </w:r>
    </w:p>
    <w:p>
      <w:pPr>
        <w:pStyle w:val="BodyText"/>
        <w:spacing w:line="482" w:lineRule="auto" w:before="2"/>
        <w:ind w:left="1684" w:right="478" w:firstLine="720"/>
        <w:jc w:val="both"/>
      </w:pPr>
      <w:r>
        <w:rPr/>
        <w:t>Sari (2023) menambahkan bahwa wanita hamil dengan riwayat</w:t>
      </w:r>
      <w:r>
        <w:rPr>
          <w:spacing w:val="-57"/>
        </w:rPr>
        <w:t> </w:t>
      </w:r>
      <w:r>
        <w:rPr/>
        <w:t>hipertensi</w:t>
      </w:r>
      <w:r>
        <w:rPr>
          <w:spacing w:val="42"/>
        </w:rPr>
        <w:t> </w:t>
      </w:r>
      <w:r>
        <w:rPr/>
        <w:t>berisiko</w:t>
      </w:r>
      <w:r>
        <w:rPr>
          <w:spacing w:val="35"/>
        </w:rPr>
        <w:t> </w:t>
      </w:r>
      <w:r>
        <w:rPr/>
        <w:t>mengalami</w:t>
      </w:r>
      <w:r>
        <w:rPr>
          <w:spacing w:val="42"/>
        </w:rPr>
        <w:t> </w:t>
      </w:r>
      <w:r>
        <w:rPr/>
        <w:t>preeklampsia</w:t>
      </w:r>
      <w:r>
        <w:rPr>
          <w:spacing w:val="60"/>
        </w:rPr>
        <w:t> </w:t>
      </w:r>
      <w:r>
        <w:rPr/>
        <w:t>ringan</w:t>
      </w:r>
      <w:r>
        <w:rPr>
          <w:spacing w:val="22"/>
        </w:rPr>
        <w:t> </w:t>
      </w:r>
      <w:r>
        <w:rPr/>
        <w:t>hingga</w:t>
      </w:r>
      <w:r>
        <w:rPr>
          <w:spacing w:val="34"/>
        </w:rPr>
        <w:t> </w:t>
      </w:r>
      <w:r>
        <w:rPr/>
        <w:t>berat,</w:t>
      </w:r>
    </w:p>
    <w:p>
      <w:pPr>
        <w:spacing w:after="0" w:line="482" w:lineRule="auto"/>
        <w:jc w:val="both"/>
        <w:sectPr>
          <w:headerReference w:type="default" r:id="rId86"/>
          <w:footerReference w:type="default" r:id="rId87"/>
          <w:pgSz w:w="11910" w:h="16850"/>
          <w:pgMar w:header="732" w:footer="0" w:top="980" w:bottom="280" w:left="1680" w:right="12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480" w:lineRule="auto" w:before="90"/>
        <w:ind w:left="1684" w:right="463"/>
        <w:jc w:val="both"/>
      </w:pPr>
      <w:r>
        <w:rPr/>
        <w:t>bahkan</w:t>
      </w:r>
      <w:r>
        <w:rPr>
          <w:spacing w:val="1"/>
        </w:rPr>
        <w:t> </w:t>
      </w:r>
      <w:r>
        <w:rPr/>
        <w:t>eklampsia.</w:t>
      </w:r>
      <w:r>
        <w:rPr>
          <w:spacing w:val="1"/>
        </w:rPr>
        <w:t> </w:t>
      </w:r>
      <w:r>
        <w:rPr/>
        <w:t>Perilaku</w:t>
      </w:r>
      <w:r>
        <w:rPr>
          <w:spacing w:val="1"/>
        </w:rPr>
        <w:t> </w:t>
      </w:r>
      <w:r>
        <w:rPr/>
        <w:t>kesehatan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buruk</w:t>
      </w:r>
      <w:r>
        <w:rPr>
          <w:spacing w:val="1"/>
        </w:rPr>
        <w:t> </w:t>
      </w:r>
      <w:r>
        <w:rPr/>
        <w:t>juga</w:t>
      </w:r>
      <w:r>
        <w:rPr>
          <w:spacing w:val="1"/>
        </w:rPr>
        <w:t> </w:t>
      </w:r>
      <w:r>
        <w:rPr/>
        <w:t>dikaitkan</w:t>
      </w:r>
      <w:r>
        <w:rPr>
          <w:spacing w:val="1"/>
        </w:rPr>
        <w:t> </w:t>
      </w:r>
      <w:r>
        <w:rPr/>
        <w:t>dengan peningkatan risiko, sehingga penting bagi wanita hamil dengan</w:t>
      </w:r>
      <w:r>
        <w:rPr>
          <w:spacing w:val="-57"/>
        </w:rPr>
        <w:t> </w:t>
      </w:r>
      <w:r>
        <w:rPr/>
        <w:t>risiko</w:t>
      </w:r>
      <w:r>
        <w:rPr>
          <w:spacing w:val="1"/>
        </w:rPr>
        <w:t> </w:t>
      </w:r>
      <w:r>
        <w:rPr/>
        <w:t>preeklampsia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menjaga</w:t>
      </w:r>
      <w:r>
        <w:rPr>
          <w:spacing w:val="1"/>
        </w:rPr>
        <w:t> </w:t>
      </w:r>
      <w:r>
        <w:rPr/>
        <w:t>perilaku</w:t>
      </w:r>
      <w:r>
        <w:rPr>
          <w:spacing w:val="1"/>
        </w:rPr>
        <w:t> </w:t>
      </w:r>
      <w:r>
        <w:rPr/>
        <w:t>hidup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sehat.</w:t>
      </w:r>
      <w:r>
        <w:rPr>
          <w:spacing w:val="1"/>
        </w:rPr>
        <w:t> </w:t>
      </w:r>
      <w:r>
        <w:rPr/>
        <w:t>Penelitian Arnani (2022) dan Silaban</w:t>
      </w:r>
      <w:r>
        <w:rPr>
          <w:spacing w:val="1"/>
        </w:rPr>
        <w:t> </w:t>
      </w:r>
      <w:r>
        <w:rPr/>
        <w:t>(2021) menemukan</w:t>
      </w:r>
      <w:r>
        <w:rPr>
          <w:spacing w:val="1"/>
        </w:rPr>
        <w:t> </w:t>
      </w:r>
      <w:r>
        <w:rPr/>
        <w:t>hubungan</w:t>
      </w:r>
      <w:r>
        <w:rPr>
          <w:spacing w:val="1"/>
        </w:rPr>
        <w:t> </w:t>
      </w:r>
      <w:r>
        <w:rPr/>
        <w:t>signifikan</w:t>
      </w:r>
      <w:r>
        <w:rPr>
          <w:spacing w:val="1"/>
        </w:rPr>
        <w:t> </w:t>
      </w:r>
      <w:r>
        <w:rPr/>
        <w:t>antara</w:t>
      </w:r>
      <w:r>
        <w:rPr>
          <w:spacing w:val="1"/>
        </w:rPr>
        <w:t> </w:t>
      </w:r>
      <w:r>
        <w:rPr/>
        <w:t>riwayat</w:t>
      </w:r>
      <w:r>
        <w:rPr>
          <w:spacing w:val="1"/>
        </w:rPr>
        <w:t> </w:t>
      </w:r>
      <w:r>
        <w:rPr/>
        <w:t>hipertensi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kejadian</w:t>
      </w:r>
      <w:r>
        <w:rPr>
          <w:spacing w:val="1"/>
        </w:rPr>
        <w:t> </w:t>
      </w:r>
      <w:r>
        <w:rPr/>
        <w:t>preeklampsia</w:t>
      </w:r>
      <w:r>
        <w:rPr>
          <w:spacing w:val="1"/>
        </w:rPr>
        <w:t> </w:t>
      </w:r>
      <w:r>
        <w:rPr/>
        <w:t>(Arnani,</w:t>
      </w:r>
      <w:r>
        <w:rPr>
          <w:spacing w:val="13"/>
        </w:rPr>
        <w:t> </w:t>
      </w:r>
      <w:r>
        <w:rPr/>
        <w:t>p=0,001;</w:t>
      </w:r>
      <w:r>
        <w:rPr>
          <w:spacing w:val="-9"/>
        </w:rPr>
        <w:t> </w:t>
      </w:r>
      <w:r>
        <w:rPr/>
        <w:t>Silaban,</w:t>
      </w:r>
      <w:r>
        <w:rPr>
          <w:spacing w:val="13"/>
        </w:rPr>
        <w:t> </w:t>
      </w:r>
      <w:r>
        <w:rPr/>
        <w:t>p=0,000).</w:t>
      </w:r>
    </w:p>
    <w:p>
      <w:pPr>
        <w:pStyle w:val="Heading2"/>
        <w:numPr>
          <w:ilvl w:val="2"/>
          <w:numId w:val="8"/>
        </w:numPr>
        <w:tabs>
          <w:tab w:pos="1685" w:val="left" w:leader="none"/>
        </w:tabs>
        <w:spacing w:line="240" w:lineRule="auto" w:before="6" w:after="0"/>
        <w:ind w:left="1684" w:right="0" w:hanging="362"/>
        <w:jc w:val="both"/>
      </w:pPr>
      <w:r>
        <w:rPr/>
        <w:t>Usia</w:t>
      </w:r>
    </w:p>
    <w:p>
      <w:pPr>
        <w:pStyle w:val="BodyText"/>
        <w:spacing w:before="3"/>
        <w:rPr>
          <w:b/>
        </w:rPr>
      </w:pPr>
    </w:p>
    <w:p>
      <w:pPr>
        <w:pStyle w:val="BodyText"/>
        <w:spacing w:line="480" w:lineRule="auto"/>
        <w:ind w:left="1684" w:right="470" w:firstLine="720"/>
        <w:jc w:val="both"/>
      </w:pPr>
      <w:r>
        <w:rPr/>
        <w:t>Rahmawati (2022) menjelaskan</w:t>
      </w:r>
      <w:r>
        <w:rPr>
          <w:spacing w:val="1"/>
        </w:rPr>
        <w:t> </w:t>
      </w:r>
      <w:r>
        <w:rPr/>
        <w:t>bahwa usia ibu hamil adalah</w:t>
      </w:r>
      <w:r>
        <w:rPr>
          <w:spacing w:val="1"/>
        </w:rPr>
        <w:t> </w:t>
      </w:r>
      <w:r>
        <w:rPr>
          <w:spacing w:val="-1"/>
        </w:rPr>
        <w:t>bagian</w:t>
      </w:r>
      <w:r>
        <w:rPr>
          <w:spacing w:val="-11"/>
        </w:rPr>
        <w:t> </w:t>
      </w:r>
      <w:r>
        <w:rPr>
          <w:spacing w:val="-1"/>
        </w:rPr>
        <w:t>penting</w:t>
      </w:r>
      <w:r>
        <w:rPr>
          <w:spacing w:val="-11"/>
        </w:rPr>
        <w:t> </w:t>
      </w:r>
      <w:r>
        <w:rPr>
          <w:spacing w:val="-1"/>
        </w:rPr>
        <w:t>dari</w:t>
      </w:r>
      <w:r>
        <w:rPr>
          <w:spacing w:val="-4"/>
        </w:rPr>
        <w:t> </w:t>
      </w:r>
      <w:r>
        <w:rPr>
          <w:spacing w:val="-1"/>
        </w:rPr>
        <w:t>status</w:t>
      </w:r>
      <w:r>
        <w:rPr>
          <w:spacing w:val="-13"/>
        </w:rPr>
        <w:t> </w:t>
      </w:r>
      <w:r>
        <w:rPr>
          <w:spacing w:val="-1"/>
        </w:rPr>
        <w:t>reproduksi,</w:t>
      </w:r>
      <w:r>
        <w:rPr>
          <w:spacing w:val="1"/>
        </w:rPr>
        <w:t> </w:t>
      </w:r>
      <w:r>
        <w:rPr/>
        <w:t>yang</w:t>
      </w:r>
      <w:r>
        <w:rPr>
          <w:spacing w:val="-11"/>
        </w:rPr>
        <w:t> </w:t>
      </w:r>
      <w:r>
        <w:rPr/>
        <w:t>memengaruhi</w:t>
      </w:r>
      <w:r>
        <w:rPr>
          <w:spacing w:val="-4"/>
        </w:rPr>
        <w:t> </w:t>
      </w:r>
      <w:r>
        <w:rPr/>
        <w:t>kesehatan</w:t>
      </w:r>
      <w:r>
        <w:rPr>
          <w:spacing w:val="1"/>
        </w:rPr>
        <w:t> </w:t>
      </w:r>
      <w:r>
        <w:rPr/>
        <w:t>dan</w:t>
      </w:r>
      <w:r>
        <w:rPr>
          <w:spacing w:val="-58"/>
        </w:rPr>
        <w:t> </w:t>
      </w:r>
      <w:r>
        <w:rPr/>
        <w:t>kesuburan. Usia ideal</w:t>
      </w:r>
      <w:r>
        <w:rPr>
          <w:spacing w:val="1"/>
        </w:rPr>
        <w:t> </w:t>
      </w:r>
      <w:r>
        <w:rPr/>
        <w:t>untuk kehamilan</w:t>
      </w:r>
      <w:r>
        <w:rPr>
          <w:spacing w:val="1"/>
        </w:rPr>
        <w:t> </w:t>
      </w:r>
      <w:r>
        <w:rPr/>
        <w:t>adalah antara 20 hingga 35</w:t>
      </w:r>
      <w:r>
        <w:rPr>
          <w:spacing w:val="1"/>
        </w:rPr>
        <w:t> </w:t>
      </w:r>
      <w:r>
        <w:rPr/>
        <w:t>tahun.</w:t>
      </w:r>
      <w:r>
        <w:rPr>
          <w:spacing w:val="-13"/>
        </w:rPr>
        <w:t> </w:t>
      </w:r>
      <w:r>
        <w:rPr/>
        <w:t>Setelah</w:t>
      </w:r>
      <w:r>
        <w:rPr>
          <w:spacing w:val="-1"/>
        </w:rPr>
        <w:t> </w:t>
      </w:r>
      <w:r>
        <w:rPr/>
        <w:t>usia</w:t>
      </w:r>
      <w:r>
        <w:rPr>
          <w:spacing w:val="-14"/>
        </w:rPr>
        <w:t> </w:t>
      </w:r>
      <w:r>
        <w:rPr/>
        <w:t>35</w:t>
      </w:r>
      <w:r>
        <w:rPr>
          <w:spacing w:val="-12"/>
        </w:rPr>
        <w:t> </w:t>
      </w:r>
      <w:r>
        <w:rPr/>
        <w:t>tahun,</w:t>
      </w:r>
      <w:r>
        <w:rPr>
          <w:spacing w:val="-12"/>
        </w:rPr>
        <w:t> </w:t>
      </w:r>
      <w:r>
        <w:rPr/>
        <w:t>tubuh</w:t>
      </w:r>
      <w:r>
        <w:rPr>
          <w:spacing w:val="-1"/>
        </w:rPr>
        <w:t> </w:t>
      </w:r>
      <w:r>
        <w:rPr/>
        <w:t>mengalami</w:t>
      </w:r>
      <w:r>
        <w:rPr>
          <w:spacing w:val="-6"/>
        </w:rPr>
        <w:t> </w:t>
      </w:r>
      <w:r>
        <w:rPr/>
        <w:t>proses</w:t>
      </w:r>
      <w:r>
        <w:rPr>
          <w:spacing w:val="-3"/>
        </w:rPr>
        <w:t> </w:t>
      </w:r>
      <w:r>
        <w:rPr/>
        <w:t>degeneratif,</w:t>
      </w:r>
      <w:r>
        <w:rPr>
          <w:spacing w:val="10"/>
        </w:rPr>
        <w:t> </w:t>
      </w:r>
      <w:r>
        <w:rPr/>
        <w:t>yang</w:t>
      </w:r>
      <w:r>
        <w:rPr>
          <w:spacing w:val="-57"/>
        </w:rPr>
        <w:t> </w:t>
      </w:r>
      <w:r>
        <w:rPr/>
        <w:t>memengaruhi pembuluh darah periferal, sehingga meningkatkan risiko</w:t>
      </w:r>
      <w:r>
        <w:rPr>
          <w:spacing w:val="-57"/>
        </w:rPr>
        <w:t> </w:t>
      </w:r>
      <w:r>
        <w:rPr/>
        <w:t>preeklampsia.</w:t>
      </w:r>
      <w:r>
        <w:rPr>
          <w:spacing w:val="1"/>
        </w:rPr>
        <w:t> </w:t>
      </w:r>
      <w:r>
        <w:rPr/>
        <w:t>Ibu</w:t>
      </w:r>
      <w:r>
        <w:rPr>
          <w:spacing w:val="1"/>
        </w:rPr>
        <w:t> </w:t>
      </w:r>
      <w:r>
        <w:rPr/>
        <w:t>hamil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bawah</w:t>
      </w:r>
      <w:r>
        <w:rPr>
          <w:spacing w:val="1"/>
        </w:rPr>
        <w:t> </w:t>
      </w:r>
      <w:r>
        <w:rPr/>
        <w:t>usia</w:t>
      </w:r>
      <w:r>
        <w:rPr>
          <w:spacing w:val="1"/>
        </w:rPr>
        <w:t> </w:t>
      </w:r>
      <w:r>
        <w:rPr/>
        <w:t>20</w:t>
      </w:r>
      <w:r>
        <w:rPr>
          <w:spacing w:val="1"/>
        </w:rPr>
        <w:t> </w:t>
      </w:r>
      <w:r>
        <w:rPr/>
        <w:t>tahun</w:t>
      </w:r>
      <w:r>
        <w:rPr>
          <w:spacing w:val="1"/>
        </w:rPr>
        <w:t> </w:t>
      </w:r>
      <w:r>
        <w:rPr/>
        <w:t>juga</w:t>
      </w:r>
      <w:r>
        <w:rPr>
          <w:spacing w:val="1"/>
        </w:rPr>
        <w:t> </w:t>
      </w:r>
      <w:r>
        <w:rPr/>
        <w:t>berisiko</w:t>
      </w:r>
      <w:r>
        <w:rPr>
          <w:spacing w:val="1"/>
        </w:rPr>
        <w:t> </w:t>
      </w:r>
      <w:r>
        <w:rPr/>
        <w:t>mengalami</w:t>
      </w:r>
      <w:r>
        <w:rPr>
          <w:spacing w:val="1"/>
        </w:rPr>
        <w:t> </w:t>
      </w:r>
      <w:r>
        <w:rPr/>
        <w:t>preeklampsia</w:t>
      </w:r>
      <w:r>
        <w:rPr>
          <w:spacing w:val="1"/>
        </w:rPr>
        <w:t> </w:t>
      </w:r>
      <w:r>
        <w:rPr/>
        <w:t>karena</w:t>
      </w:r>
      <w:r>
        <w:rPr>
          <w:spacing w:val="1"/>
        </w:rPr>
        <w:t> </w:t>
      </w:r>
      <w:r>
        <w:rPr/>
        <w:t>organ</w:t>
      </w:r>
      <w:r>
        <w:rPr>
          <w:spacing w:val="1"/>
        </w:rPr>
        <w:t> </w:t>
      </w:r>
      <w:r>
        <w:rPr/>
        <w:t>reproduksinya</w:t>
      </w:r>
      <w:r>
        <w:rPr>
          <w:spacing w:val="1"/>
        </w:rPr>
        <w:t> </w:t>
      </w:r>
      <w:r>
        <w:rPr/>
        <w:t>belum</w:t>
      </w:r>
      <w:r>
        <w:rPr>
          <w:spacing w:val="1"/>
        </w:rPr>
        <w:t> </w:t>
      </w:r>
      <w:r>
        <w:rPr/>
        <w:t>sepenuhnya</w:t>
      </w:r>
      <w:r>
        <w:rPr>
          <w:spacing w:val="1"/>
        </w:rPr>
        <w:t> </w:t>
      </w:r>
      <w:r>
        <w:rPr/>
        <w:t>terbentuk.</w:t>
      </w:r>
      <w:r>
        <w:rPr>
          <w:spacing w:val="1"/>
        </w:rPr>
        <w:t> </w:t>
      </w:r>
      <w:r>
        <w:rPr/>
        <w:t>Kehamilan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usia</w:t>
      </w:r>
      <w:r>
        <w:rPr>
          <w:spacing w:val="1"/>
        </w:rPr>
        <w:t> </w:t>
      </w:r>
      <w:r>
        <w:rPr/>
        <w:t>terlalu</w:t>
      </w:r>
      <w:r>
        <w:rPr>
          <w:spacing w:val="1"/>
        </w:rPr>
        <w:t> </w:t>
      </w:r>
      <w:r>
        <w:rPr/>
        <w:t>muda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memengaruhi kematangan organ reproduksi dan meningkatkan risiko</w:t>
      </w:r>
      <w:r>
        <w:rPr>
          <w:spacing w:val="1"/>
        </w:rPr>
        <w:t> </w:t>
      </w:r>
      <w:r>
        <w:rPr/>
        <w:t>komplikasi</w:t>
      </w:r>
      <w:r>
        <w:rPr>
          <w:spacing w:val="21"/>
        </w:rPr>
        <w:t> </w:t>
      </w:r>
      <w:r>
        <w:rPr/>
        <w:t>seperti</w:t>
      </w:r>
      <w:r>
        <w:rPr>
          <w:spacing w:val="21"/>
        </w:rPr>
        <w:t> </w:t>
      </w:r>
      <w:r>
        <w:rPr/>
        <w:t>preeklampsia.</w:t>
      </w:r>
    </w:p>
    <w:p>
      <w:pPr>
        <w:pStyle w:val="BodyText"/>
        <w:spacing w:line="480" w:lineRule="auto" w:before="6"/>
        <w:ind w:left="1684" w:right="477" w:firstLine="720"/>
        <w:jc w:val="both"/>
      </w:pPr>
      <w:r>
        <w:rPr/>
        <w:t>Sementara</w:t>
      </w:r>
      <w:r>
        <w:rPr>
          <w:spacing w:val="1"/>
        </w:rPr>
        <w:t> </w:t>
      </w:r>
      <w:r>
        <w:rPr/>
        <w:t>itu,</w:t>
      </w:r>
      <w:r>
        <w:rPr>
          <w:spacing w:val="1"/>
        </w:rPr>
        <w:t> </w:t>
      </w:r>
      <w:r>
        <w:rPr/>
        <w:t>Fahriani</w:t>
      </w:r>
      <w:r>
        <w:rPr>
          <w:spacing w:val="1"/>
        </w:rPr>
        <w:t> </w:t>
      </w:r>
      <w:r>
        <w:rPr/>
        <w:t>(2020)</w:t>
      </w:r>
      <w:r>
        <w:rPr>
          <w:spacing w:val="1"/>
        </w:rPr>
        <w:t> </w:t>
      </w:r>
      <w:r>
        <w:rPr/>
        <w:t>menambahkan</w:t>
      </w:r>
      <w:r>
        <w:rPr>
          <w:spacing w:val="1"/>
        </w:rPr>
        <w:t> </w:t>
      </w:r>
      <w:r>
        <w:rPr/>
        <w:t>bahwa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wanita hamil di atas usia 35 tahun, terjadi perubahan fisiologis seperti</w:t>
      </w:r>
      <w:r>
        <w:rPr>
          <w:spacing w:val="1"/>
        </w:rPr>
        <w:t> </w:t>
      </w:r>
      <w:r>
        <w:rPr>
          <w:spacing w:val="-1"/>
        </w:rPr>
        <w:t>vaso</w:t>
      </w:r>
      <w:r>
        <w:rPr>
          <w:spacing w:val="-14"/>
        </w:rPr>
        <w:t> </w:t>
      </w:r>
      <w:r>
        <w:rPr>
          <w:spacing w:val="-1"/>
        </w:rPr>
        <w:t>spasme</w:t>
      </w:r>
      <w:r>
        <w:rPr>
          <w:spacing w:val="-4"/>
        </w:rPr>
        <w:t> </w:t>
      </w:r>
      <w:r>
        <w:rPr>
          <w:spacing w:val="-1"/>
        </w:rPr>
        <w:t>(penyempitan</w:t>
      </w:r>
      <w:r>
        <w:rPr>
          <w:spacing w:val="-3"/>
        </w:rPr>
        <w:t> </w:t>
      </w:r>
      <w:r>
        <w:rPr>
          <w:spacing w:val="-1"/>
        </w:rPr>
        <w:t>pembuluh</w:t>
      </w:r>
      <w:r>
        <w:rPr>
          <w:spacing w:val="-3"/>
        </w:rPr>
        <w:t> </w:t>
      </w:r>
      <w:r>
        <w:rPr>
          <w:spacing w:val="-1"/>
        </w:rPr>
        <w:t>darah),</w:t>
      </w:r>
      <w:r>
        <w:rPr>
          <w:spacing w:val="-14"/>
        </w:rPr>
        <w:t> </w:t>
      </w:r>
      <w:r>
        <w:rPr/>
        <w:t>aktivasi</w:t>
      </w:r>
      <w:r>
        <w:rPr>
          <w:spacing w:val="4"/>
        </w:rPr>
        <w:t> </w:t>
      </w:r>
      <w:r>
        <w:rPr/>
        <w:t>berlebihan</w:t>
      </w:r>
      <w:r>
        <w:rPr>
          <w:spacing w:val="-2"/>
        </w:rPr>
        <w:t> </w:t>
      </w:r>
      <w:r>
        <w:rPr/>
        <w:t>sistem</w:t>
      </w:r>
      <w:r>
        <w:rPr>
          <w:spacing w:val="-58"/>
        </w:rPr>
        <w:t> </w:t>
      </w:r>
      <w:r>
        <w:rPr/>
        <w:t>koagulasi, dan gangguan hormonal. Hal ini berdampak pada produksi</w:t>
      </w:r>
      <w:r>
        <w:rPr>
          <w:spacing w:val="1"/>
        </w:rPr>
        <w:t> </w:t>
      </w:r>
      <w:r>
        <w:rPr/>
        <w:t>prostasiklin (vasodilator kuat) yang menurun, agregasi trombosit pada</w:t>
      </w:r>
      <w:r>
        <w:rPr>
          <w:spacing w:val="1"/>
        </w:rPr>
        <w:t> </w:t>
      </w:r>
      <w:r>
        <w:rPr/>
        <w:t>sel</w:t>
      </w:r>
      <w:r>
        <w:rPr>
          <w:spacing w:val="41"/>
        </w:rPr>
        <w:t> </w:t>
      </w:r>
      <w:r>
        <w:rPr/>
        <w:t>endotel</w:t>
      </w:r>
      <w:r>
        <w:rPr>
          <w:spacing w:val="41"/>
        </w:rPr>
        <w:t> </w:t>
      </w:r>
      <w:r>
        <w:rPr/>
        <w:t>yang</w:t>
      </w:r>
      <w:r>
        <w:rPr>
          <w:spacing w:val="18"/>
        </w:rPr>
        <w:t> </w:t>
      </w:r>
      <w:r>
        <w:rPr/>
        <w:t>rusak,</w:t>
      </w:r>
      <w:r>
        <w:rPr>
          <w:spacing w:val="46"/>
        </w:rPr>
        <w:t> </w:t>
      </w:r>
      <w:r>
        <w:rPr/>
        <w:t>dan</w:t>
      </w:r>
      <w:r>
        <w:rPr>
          <w:spacing w:val="32"/>
        </w:rPr>
        <w:t> </w:t>
      </w:r>
      <w:r>
        <w:rPr/>
        <w:t>produksi</w:t>
      </w:r>
      <w:r>
        <w:rPr>
          <w:spacing w:val="41"/>
        </w:rPr>
        <w:t> </w:t>
      </w:r>
      <w:r>
        <w:rPr/>
        <w:t>berlebihan</w:t>
      </w:r>
      <w:r>
        <w:rPr>
          <w:spacing w:val="46"/>
        </w:rPr>
        <w:t> </w:t>
      </w:r>
      <w:r>
        <w:rPr/>
        <w:t>vasokonstriktor</w:t>
      </w:r>
    </w:p>
    <w:p>
      <w:pPr>
        <w:spacing w:after="0" w:line="480" w:lineRule="auto"/>
        <w:jc w:val="both"/>
        <w:sectPr>
          <w:headerReference w:type="default" r:id="rId88"/>
          <w:footerReference w:type="default" r:id="rId89"/>
          <w:pgSz w:w="11910" w:h="16850"/>
          <w:pgMar w:header="732" w:footer="0" w:top="980" w:bottom="280" w:left="1680" w:right="12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482" w:lineRule="auto" w:before="90"/>
        <w:ind w:left="1684" w:right="461"/>
        <w:jc w:val="both"/>
      </w:pPr>
      <w:r>
        <w:rPr/>
        <w:t>tromboksan.</w:t>
      </w:r>
      <w:r>
        <w:rPr>
          <w:spacing w:val="1"/>
        </w:rPr>
        <w:t> </w:t>
      </w:r>
      <w:r>
        <w:rPr/>
        <w:t>Akibatnya,</w:t>
      </w:r>
      <w:r>
        <w:rPr>
          <w:spacing w:val="1"/>
        </w:rPr>
        <w:t> </w:t>
      </w:r>
      <w:r>
        <w:rPr/>
        <w:t>terjadi</w:t>
      </w:r>
      <w:r>
        <w:rPr>
          <w:spacing w:val="1"/>
        </w:rPr>
        <w:t> </w:t>
      </w:r>
      <w:r>
        <w:rPr/>
        <w:t>vasokonstriksi</w:t>
      </w:r>
      <w:r>
        <w:rPr>
          <w:spacing w:val="1"/>
        </w:rPr>
        <w:t> </w:t>
      </w:r>
      <w:r>
        <w:rPr/>
        <w:t>terus-menerus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peningkatan</w:t>
      </w:r>
      <w:r>
        <w:rPr>
          <w:spacing w:val="-1"/>
        </w:rPr>
        <w:t> </w:t>
      </w:r>
      <w:r>
        <w:rPr/>
        <w:t>tekanan</w:t>
      </w:r>
      <w:r>
        <w:rPr>
          <w:spacing w:val="-1"/>
        </w:rPr>
        <w:t> </w:t>
      </w:r>
      <w:r>
        <w:rPr/>
        <w:t>darah.</w:t>
      </w:r>
      <w:r>
        <w:rPr>
          <w:spacing w:val="-12"/>
        </w:rPr>
        <w:t> </w:t>
      </w:r>
      <w:r>
        <w:rPr/>
        <w:t>Penelitian</w:t>
      </w:r>
      <w:r>
        <w:rPr>
          <w:spacing w:val="11"/>
        </w:rPr>
        <w:t> </w:t>
      </w:r>
      <w:r>
        <w:rPr/>
        <w:t>Utari</w:t>
      </w:r>
      <w:r>
        <w:rPr>
          <w:spacing w:val="-12"/>
        </w:rPr>
        <w:t> </w:t>
      </w:r>
      <w:r>
        <w:rPr/>
        <w:t>(2022)</w:t>
      </w:r>
      <w:r>
        <w:rPr>
          <w:spacing w:val="-3"/>
        </w:rPr>
        <w:t> </w:t>
      </w:r>
      <w:r>
        <w:rPr/>
        <w:t>dan</w:t>
      </w:r>
      <w:r>
        <w:rPr>
          <w:spacing w:val="-12"/>
        </w:rPr>
        <w:t> </w:t>
      </w:r>
      <w:r>
        <w:rPr/>
        <w:t>Mustofa</w:t>
      </w:r>
      <w:r>
        <w:rPr>
          <w:spacing w:val="-1"/>
        </w:rPr>
        <w:t> </w:t>
      </w:r>
      <w:r>
        <w:rPr/>
        <w:t>(2021)</w:t>
      </w:r>
      <w:r>
        <w:rPr>
          <w:spacing w:val="-58"/>
        </w:rPr>
        <w:t> </w:t>
      </w:r>
      <w:r>
        <w:rPr/>
        <w:t>menemukan hubungan signifikan antara usia ibu yang lebih tua dengan</w:t>
      </w:r>
      <w:r>
        <w:rPr>
          <w:spacing w:val="-57"/>
        </w:rPr>
        <w:t> </w:t>
      </w:r>
      <w:r>
        <w:rPr/>
        <w:t>kejadian</w:t>
      </w:r>
      <w:r>
        <w:rPr>
          <w:spacing w:val="9"/>
        </w:rPr>
        <w:t> </w:t>
      </w:r>
      <w:r>
        <w:rPr/>
        <w:t>preeklampsia</w:t>
      </w:r>
      <w:r>
        <w:rPr>
          <w:spacing w:val="36"/>
        </w:rPr>
        <w:t> </w:t>
      </w:r>
      <w:r>
        <w:rPr/>
        <w:t>(Utari,</w:t>
      </w:r>
      <w:r>
        <w:rPr>
          <w:spacing w:val="9"/>
        </w:rPr>
        <w:t> </w:t>
      </w:r>
      <w:r>
        <w:rPr/>
        <w:t>p=0,000;</w:t>
      </w:r>
      <w:r>
        <w:rPr>
          <w:spacing w:val="-12"/>
        </w:rPr>
        <w:t> </w:t>
      </w:r>
      <w:r>
        <w:rPr/>
        <w:t>Mustofa,</w:t>
      </w:r>
      <w:r>
        <w:rPr>
          <w:spacing w:val="23"/>
        </w:rPr>
        <w:t> </w:t>
      </w:r>
      <w:r>
        <w:rPr/>
        <w:t>p=0,004).</w:t>
      </w:r>
    </w:p>
    <w:p>
      <w:pPr>
        <w:pStyle w:val="Heading2"/>
        <w:numPr>
          <w:ilvl w:val="2"/>
          <w:numId w:val="8"/>
        </w:numPr>
        <w:tabs>
          <w:tab w:pos="1684" w:val="left" w:leader="none"/>
          <w:tab w:pos="1685" w:val="left" w:leader="none"/>
        </w:tabs>
        <w:spacing w:line="264" w:lineRule="exact" w:before="0" w:after="0"/>
        <w:ind w:left="1684" w:right="0" w:hanging="362"/>
        <w:jc w:val="left"/>
      </w:pPr>
      <w:r>
        <w:rPr/>
        <w:t>Paritas</w:t>
      </w:r>
    </w:p>
    <w:p>
      <w:pPr>
        <w:pStyle w:val="BodyText"/>
        <w:spacing w:before="3"/>
        <w:rPr>
          <w:b/>
        </w:rPr>
      </w:pPr>
    </w:p>
    <w:p>
      <w:pPr>
        <w:pStyle w:val="BodyText"/>
        <w:spacing w:line="480" w:lineRule="auto"/>
        <w:ind w:left="1684" w:right="478" w:firstLine="720"/>
        <w:jc w:val="both"/>
      </w:pPr>
      <w:r>
        <w:rPr>
          <w:spacing w:val="-3"/>
        </w:rPr>
        <w:t>Paritas merupakan </w:t>
      </w:r>
      <w:r>
        <w:rPr>
          <w:spacing w:val="-2"/>
        </w:rPr>
        <w:t>banyaknya jumlah anak yang telah dihasilkan</w:t>
      </w:r>
      <w:r>
        <w:rPr>
          <w:spacing w:val="-57"/>
        </w:rPr>
        <w:t> </w:t>
      </w:r>
      <w:r>
        <w:rPr/>
        <w:t>oleh sang ibu. Paritas merupakan salah faktor resiko yang bertautan</w:t>
      </w:r>
      <w:r>
        <w:rPr>
          <w:spacing w:val="1"/>
        </w:rPr>
        <w:t> </w:t>
      </w:r>
      <w:r>
        <w:rPr/>
        <w:t>dengan munculnya preeklampsia. Bila dibandingkan dengan multipara,</w:t>
      </w:r>
      <w:r>
        <w:rPr>
          <w:spacing w:val="-57"/>
        </w:rPr>
        <w:t> </w:t>
      </w:r>
      <w:r>
        <w:rPr/>
        <w:t>ukuran terjadinya preeklampsia nullipara lebih tinggi, terkhusus untuk</w:t>
      </w:r>
      <w:r>
        <w:rPr>
          <w:spacing w:val="1"/>
        </w:rPr>
        <w:t> </w:t>
      </w:r>
      <w:r>
        <w:rPr/>
        <w:t>nullipara</w:t>
      </w:r>
      <w:r>
        <w:rPr>
          <w:spacing w:val="1"/>
        </w:rPr>
        <w:t> </w:t>
      </w:r>
      <w:r>
        <w:rPr/>
        <w:t>muda. Efek dari paritas besar karena nyaris 20% nulipara</w:t>
      </w:r>
      <w:r>
        <w:rPr>
          <w:spacing w:val="1"/>
        </w:rPr>
        <w:t> </w:t>
      </w:r>
      <w:r>
        <w:rPr/>
        <w:t>mengalami hipertensi sebelum, selama bersalin, atau masa nifas dari</w:t>
      </w:r>
      <w:r>
        <w:rPr>
          <w:spacing w:val="1"/>
        </w:rPr>
        <w:t> </w:t>
      </w:r>
      <w:r>
        <w:rPr/>
        <w:t>pada multipara tampaknya terjadi karena terpapar villi khorialis untuk</w:t>
      </w:r>
      <w:r>
        <w:rPr>
          <w:spacing w:val="1"/>
        </w:rPr>
        <w:t> </w:t>
      </w:r>
      <w:r>
        <w:rPr/>
        <w:t>pertama kalinya. Paritas salah satu faktor risiko yang berikatan dengan</w:t>
      </w:r>
      <w:r>
        <w:rPr>
          <w:spacing w:val="1"/>
        </w:rPr>
        <w:t> </w:t>
      </w:r>
      <w:r>
        <w:rPr/>
        <w:t>munculnya preeklampsia. Semakin sering ibu melahirkan anak maka</w:t>
      </w:r>
      <w:r>
        <w:rPr>
          <w:spacing w:val="1"/>
        </w:rPr>
        <w:t> </w:t>
      </w:r>
      <w:r>
        <w:rPr/>
        <w:t>resiko</w:t>
      </w:r>
      <w:r>
        <w:rPr>
          <w:spacing w:val="1"/>
        </w:rPr>
        <w:t> </w:t>
      </w:r>
      <w:r>
        <w:rPr/>
        <w:t>besar</w:t>
      </w:r>
      <w:r>
        <w:rPr>
          <w:spacing w:val="1"/>
        </w:rPr>
        <w:t> </w:t>
      </w:r>
      <w:r>
        <w:rPr/>
        <w:t>juga</w:t>
      </w:r>
      <w:r>
        <w:rPr>
          <w:spacing w:val="1"/>
        </w:rPr>
        <w:t> </w:t>
      </w:r>
      <w:r>
        <w:rPr/>
        <w:t>mengalami</w:t>
      </w:r>
      <w:r>
        <w:rPr>
          <w:spacing w:val="1"/>
        </w:rPr>
        <w:t> </w:t>
      </w:r>
      <w:r>
        <w:rPr/>
        <w:t>preeklampsia</w:t>
      </w:r>
      <w:r>
        <w:rPr>
          <w:spacing w:val="1"/>
        </w:rPr>
        <w:t> </w:t>
      </w:r>
      <w:r>
        <w:rPr/>
        <w:t>karena</w:t>
      </w:r>
      <w:r>
        <w:rPr>
          <w:spacing w:val="1"/>
        </w:rPr>
        <w:t> </w:t>
      </w:r>
      <w:r>
        <w:rPr/>
        <w:t>ibu</w:t>
      </w:r>
      <w:r>
        <w:rPr>
          <w:spacing w:val="1"/>
        </w:rPr>
        <w:t> </w:t>
      </w:r>
      <w:r>
        <w:rPr/>
        <w:t>mengalami</w:t>
      </w:r>
      <w:r>
        <w:rPr>
          <w:spacing w:val="1"/>
        </w:rPr>
        <w:t> </w:t>
      </w:r>
      <w:r>
        <w:rPr>
          <w:spacing w:val="-3"/>
        </w:rPr>
        <w:t>peregangan </w:t>
      </w:r>
      <w:r>
        <w:rPr>
          <w:spacing w:val="-2"/>
        </w:rPr>
        <w:t>rahim berlebih menyebabkan iskemia berlebihan yang dapat</w:t>
      </w:r>
      <w:r>
        <w:rPr>
          <w:spacing w:val="-57"/>
        </w:rPr>
        <w:t> </w:t>
      </w:r>
      <w:r>
        <w:rPr/>
        <w:t>menyebabkan preeklamsia sedangkan pada pada kehamilan pertama,</w:t>
      </w:r>
      <w:r>
        <w:rPr>
          <w:spacing w:val="1"/>
        </w:rPr>
        <w:t> </w:t>
      </w:r>
      <w:r>
        <w:rPr/>
        <w:t>merupakan</w:t>
      </w:r>
      <w:r>
        <w:rPr>
          <w:spacing w:val="1"/>
        </w:rPr>
        <w:t> </w:t>
      </w:r>
      <w:r>
        <w:rPr/>
        <w:t>pengalaman</w:t>
      </w:r>
      <w:r>
        <w:rPr>
          <w:spacing w:val="1"/>
        </w:rPr>
        <w:t> </w:t>
      </w:r>
      <w:r>
        <w:rPr/>
        <w:t>pertama</w:t>
      </w:r>
      <w:r>
        <w:rPr>
          <w:spacing w:val="1"/>
        </w:rPr>
        <w:t> </w:t>
      </w:r>
      <w:r>
        <w:rPr/>
        <w:t>bagi</w:t>
      </w:r>
      <w:r>
        <w:rPr>
          <w:spacing w:val="1"/>
        </w:rPr>
        <w:t> </w:t>
      </w:r>
      <w:r>
        <w:rPr/>
        <w:t>organorgan</w:t>
      </w:r>
      <w:r>
        <w:rPr>
          <w:spacing w:val="1"/>
        </w:rPr>
        <w:t> </w:t>
      </w:r>
      <w:r>
        <w:rPr/>
        <w:t>tubuh</w:t>
      </w:r>
      <w:r>
        <w:rPr>
          <w:spacing w:val="1"/>
        </w:rPr>
        <w:t> </w:t>
      </w:r>
      <w:r>
        <w:rPr/>
        <w:t>ibu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melakukan penyesuaian kehamilan sehinga lebih beresiko mengalami</w:t>
      </w:r>
      <w:r>
        <w:rPr>
          <w:spacing w:val="1"/>
        </w:rPr>
        <w:t> </w:t>
      </w:r>
      <w:r>
        <w:rPr/>
        <w:t>preeklampsia</w:t>
      </w:r>
      <w:r>
        <w:rPr>
          <w:spacing w:val="28"/>
        </w:rPr>
        <w:t> </w:t>
      </w:r>
      <w:r>
        <w:rPr/>
        <w:t>(Rahmawati,</w:t>
      </w:r>
      <w:r>
        <w:rPr>
          <w:spacing w:val="28"/>
        </w:rPr>
        <w:t> </w:t>
      </w:r>
      <w:r>
        <w:rPr/>
        <w:t>2022).</w:t>
      </w:r>
    </w:p>
    <w:p>
      <w:pPr>
        <w:pStyle w:val="BodyText"/>
        <w:spacing w:line="482" w:lineRule="auto" w:before="8"/>
        <w:ind w:left="1684" w:right="473" w:firstLine="720"/>
        <w:jc w:val="both"/>
      </w:pPr>
      <w:r>
        <w:rPr/>
        <w:t>Jenis paritas</w:t>
      </w:r>
      <w:r>
        <w:rPr>
          <w:spacing w:val="1"/>
        </w:rPr>
        <w:t> </w:t>
      </w:r>
      <w:r>
        <w:rPr/>
        <w:t>bagi ibu yang sudah partus antara lain yaitu 1)</w:t>
      </w:r>
      <w:r>
        <w:rPr>
          <w:spacing w:val="1"/>
        </w:rPr>
        <w:t> </w:t>
      </w:r>
      <w:r>
        <w:rPr/>
        <w:t>Nullipara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wanita</w:t>
      </w:r>
      <w:r>
        <w:rPr>
          <w:spacing w:val="1"/>
        </w:rPr>
        <w:t> </w:t>
      </w:r>
      <w:r>
        <w:rPr/>
        <w:t>yang belum</w:t>
      </w:r>
      <w:r>
        <w:rPr>
          <w:spacing w:val="1"/>
        </w:rPr>
        <w:t> </w:t>
      </w:r>
      <w:r>
        <w:rPr/>
        <w:t>pernah melahirkan</w:t>
      </w:r>
      <w:r>
        <w:rPr>
          <w:spacing w:val="1"/>
        </w:rPr>
        <w:t> </w:t>
      </w:r>
      <w:r>
        <w:rPr/>
        <w:t>bayi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mampu</w:t>
      </w:r>
      <w:r>
        <w:rPr>
          <w:spacing w:val="17"/>
        </w:rPr>
        <w:t> </w:t>
      </w:r>
      <w:r>
        <w:rPr/>
        <w:t>hidup;</w:t>
      </w:r>
      <w:r>
        <w:rPr>
          <w:spacing w:val="12"/>
        </w:rPr>
        <w:t> </w:t>
      </w:r>
      <w:r>
        <w:rPr/>
        <w:t>2)</w:t>
      </w:r>
      <w:r>
        <w:rPr>
          <w:spacing w:val="13"/>
        </w:rPr>
        <w:t> </w:t>
      </w:r>
      <w:r>
        <w:rPr/>
        <w:t>Primipara</w:t>
      </w:r>
      <w:r>
        <w:rPr>
          <w:spacing w:val="30"/>
        </w:rPr>
        <w:t> </w:t>
      </w:r>
      <w:r>
        <w:rPr/>
        <w:t>adalah</w:t>
      </w:r>
      <w:r>
        <w:rPr>
          <w:spacing w:val="20"/>
        </w:rPr>
        <w:t> </w:t>
      </w:r>
      <w:r>
        <w:rPr/>
        <w:t>wanita</w:t>
      </w:r>
      <w:r>
        <w:rPr>
          <w:spacing w:val="16"/>
        </w:rPr>
        <w:t> </w:t>
      </w:r>
      <w:r>
        <w:rPr/>
        <w:t>yang</w:t>
      </w:r>
      <w:r>
        <w:rPr>
          <w:spacing w:val="4"/>
        </w:rPr>
        <w:t> </w:t>
      </w:r>
      <w:r>
        <w:rPr/>
        <w:t>pernah</w:t>
      </w:r>
      <w:r>
        <w:rPr>
          <w:spacing w:val="17"/>
        </w:rPr>
        <w:t> </w:t>
      </w:r>
      <w:r>
        <w:rPr/>
        <w:t>satu</w:t>
      </w:r>
      <w:r>
        <w:rPr>
          <w:spacing w:val="17"/>
        </w:rPr>
        <w:t> </w:t>
      </w:r>
      <w:r>
        <w:rPr/>
        <w:t>kali</w:t>
      </w:r>
    </w:p>
    <w:p>
      <w:pPr>
        <w:spacing w:after="0" w:line="482" w:lineRule="auto"/>
        <w:jc w:val="both"/>
        <w:sectPr>
          <w:headerReference w:type="default" r:id="rId90"/>
          <w:footerReference w:type="default" r:id="rId91"/>
          <w:pgSz w:w="11910" w:h="16850"/>
          <w:pgMar w:header="732" w:footer="0" w:top="980" w:bottom="280" w:left="1680" w:right="12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482" w:lineRule="auto" w:before="90"/>
        <w:ind w:left="1684" w:right="482"/>
        <w:jc w:val="both"/>
      </w:pPr>
      <w:r>
        <w:rPr>
          <w:spacing w:val="-1"/>
        </w:rPr>
        <w:t>melahirkan bayi yang telah mencapai tahap mampu hidup; 3) Multipara</w:t>
      </w:r>
      <w:r>
        <w:rPr>
          <w:spacing w:val="-57"/>
        </w:rPr>
        <w:t> </w:t>
      </w:r>
      <w:r>
        <w:rPr/>
        <w:t>adalah wanita yang telah melahirkan dua janin viabel atau lebih; dan 4)</w:t>
      </w:r>
      <w:r>
        <w:rPr>
          <w:spacing w:val="-58"/>
        </w:rPr>
        <w:t> </w:t>
      </w:r>
      <w:r>
        <w:rPr/>
        <w:t>Grandemultipara adalah wanita yang telah melahirkan lima anak atau</w:t>
      </w:r>
      <w:r>
        <w:rPr>
          <w:spacing w:val="1"/>
        </w:rPr>
        <w:t> </w:t>
      </w:r>
      <w:r>
        <w:rPr/>
        <w:t>lebih</w:t>
      </w:r>
      <w:r>
        <w:rPr>
          <w:spacing w:val="14"/>
        </w:rPr>
        <w:t> </w:t>
      </w:r>
      <w:r>
        <w:rPr/>
        <w:t>(Kusumastuti,</w:t>
      </w:r>
      <w:r>
        <w:rPr>
          <w:spacing w:val="27"/>
        </w:rPr>
        <w:t> </w:t>
      </w:r>
      <w:r>
        <w:rPr/>
        <w:t>2019).</w:t>
      </w:r>
    </w:p>
    <w:p>
      <w:pPr>
        <w:pStyle w:val="BodyText"/>
        <w:spacing w:line="482" w:lineRule="auto"/>
        <w:ind w:left="1684" w:right="479" w:firstLine="720"/>
        <w:jc w:val="both"/>
      </w:pPr>
      <w:r>
        <w:rPr>
          <w:spacing w:val="-2"/>
        </w:rPr>
        <w:t>Paritas 2-3 merupakan paritas </w:t>
      </w:r>
      <w:r>
        <w:rPr>
          <w:spacing w:val="-1"/>
        </w:rPr>
        <w:t>paling aman ditinjau dari kejadian</w:t>
      </w:r>
      <w:r>
        <w:rPr>
          <w:spacing w:val="-57"/>
        </w:rPr>
        <w:t> </w:t>
      </w:r>
      <w:r>
        <w:rPr/>
        <w:t>preeclampsia</w:t>
      </w:r>
      <w:r>
        <w:rPr>
          <w:spacing w:val="1"/>
        </w:rPr>
        <w:t> </w:t>
      </w:r>
      <w:r>
        <w:rPr/>
        <w:t>dan resiko</w:t>
      </w:r>
      <w:r>
        <w:rPr>
          <w:spacing w:val="1"/>
        </w:rPr>
        <w:t> </w:t>
      </w:r>
      <w:r>
        <w:rPr/>
        <w:t>meningkat lagi</w:t>
      </w:r>
      <w:r>
        <w:rPr>
          <w:spacing w:val="1"/>
        </w:rPr>
        <w:t> </w:t>
      </w:r>
      <w:r>
        <w:rPr/>
        <w:t>pada grandemultipara.</w:t>
      </w:r>
      <w:r>
        <w:rPr>
          <w:spacing w:val="1"/>
        </w:rPr>
        <w:t> </w:t>
      </w:r>
      <w:r>
        <w:rPr/>
        <w:t>Ibu</w:t>
      </w:r>
      <w:r>
        <w:rPr>
          <w:spacing w:val="1"/>
        </w:rPr>
        <w:t> </w:t>
      </w:r>
      <w:r>
        <w:rPr>
          <w:spacing w:val="-2"/>
        </w:rPr>
        <w:t>paritas primipara akan terjadi pembentukan “</w:t>
      </w:r>
      <w:r>
        <w:rPr>
          <w:i/>
          <w:spacing w:val="-2"/>
        </w:rPr>
        <w:t>Human Leucocyte Antigen</w:t>
      </w:r>
      <w:r>
        <w:rPr>
          <w:i/>
          <w:spacing w:val="-1"/>
        </w:rPr>
        <w:t> </w:t>
      </w:r>
      <w:r>
        <w:rPr>
          <w:i/>
        </w:rPr>
        <w:t>Protein</w:t>
      </w:r>
      <w:r>
        <w:rPr>
          <w:i/>
          <w:spacing w:val="1"/>
        </w:rPr>
        <w:t> </w:t>
      </w:r>
      <w:r>
        <w:rPr>
          <w:i/>
        </w:rPr>
        <w:t>G</w:t>
      </w:r>
      <w:r>
        <w:rPr>
          <w:i/>
          <w:spacing w:val="1"/>
        </w:rPr>
        <w:t> </w:t>
      </w:r>
      <w:r>
        <w:rPr>
          <w:i/>
        </w:rPr>
        <w:t>(HLA)</w:t>
      </w:r>
      <w:r>
        <w:rPr/>
        <w:t>”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berperan</w:t>
      </w:r>
      <w:r>
        <w:rPr>
          <w:spacing w:val="1"/>
        </w:rPr>
        <w:t> </w:t>
      </w:r>
      <w:r>
        <w:rPr/>
        <w:t>penting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modulasi</w:t>
      </w:r>
      <w:r>
        <w:rPr>
          <w:spacing w:val="1"/>
        </w:rPr>
        <w:t> </w:t>
      </w:r>
      <w:r>
        <w:rPr/>
        <w:t>respon</w:t>
      </w:r>
      <w:r>
        <w:rPr>
          <w:spacing w:val="1"/>
        </w:rPr>
        <w:t> </w:t>
      </w:r>
      <w:r>
        <w:rPr/>
        <w:t>imunitas, sehingga ibu menolak hasil konsepsi (plasenta) atau terjadi</w:t>
      </w:r>
      <w:r>
        <w:rPr>
          <w:spacing w:val="1"/>
        </w:rPr>
        <w:t> </w:t>
      </w:r>
      <w:r>
        <w:rPr/>
        <w:t>intoleransi</w:t>
      </w:r>
      <w:r>
        <w:rPr>
          <w:spacing w:val="1"/>
        </w:rPr>
        <w:t> </w:t>
      </w:r>
      <w:r>
        <w:rPr/>
        <w:t>ibu</w:t>
      </w:r>
      <w:r>
        <w:rPr>
          <w:spacing w:val="1"/>
        </w:rPr>
        <w:t> </w:t>
      </w:r>
      <w:r>
        <w:rPr/>
        <w:t>terhadap</w:t>
      </w:r>
      <w:r>
        <w:rPr>
          <w:spacing w:val="1"/>
        </w:rPr>
        <w:t> </w:t>
      </w:r>
      <w:r>
        <w:rPr/>
        <w:t>plasenta</w:t>
      </w:r>
      <w:r>
        <w:rPr>
          <w:spacing w:val="1"/>
        </w:rPr>
        <w:t> </w:t>
      </w:r>
      <w:r>
        <w:rPr/>
        <w:t>sehingga</w:t>
      </w:r>
      <w:r>
        <w:rPr>
          <w:spacing w:val="1"/>
        </w:rPr>
        <w:t> </w:t>
      </w:r>
      <w:r>
        <w:rPr/>
        <w:t>terjadi</w:t>
      </w:r>
      <w:r>
        <w:rPr>
          <w:spacing w:val="1"/>
        </w:rPr>
        <w:t> </w:t>
      </w:r>
      <w:r>
        <w:rPr/>
        <w:t>preeklampsia.</w:t>
      </w:r>
      <w:r>
        <w:rPr>
          <w:spacing w:val="1"/>
        </w:rPr>
        <w:t> </w:t>
      </w:r>
      <w:r>
        <w:rPr/>
        <w:t>Sedangkan</w:t>
      </w:r>
      <w:r>
        <w:rPr>
          <w:spacing w:val="1"/>
        </w:rPr>
        <w:t> </w:t>
      </w:r>
      <w:r>
        <w:rPr/>
        <w:t>ibu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paritas</w:t>
      </w:r>
      <w:r>
        <w:rPr>
          <w:spacing w:val="1"/>
        </w:rPr>
        <w:t> </w:t>
      </w:r>
      <w:r>
        <w:rPr/>
        <w:t>grandemultipara</w:t>
      </w:r>
      <w:r>
        <w:rPr>
          <w:spacing w:val="1"/>
        </w:rPr>
        <w:t> </w:t>
      </w:r>
      <w:r>
        <w:rPr/>
        <w:t>sudah</w:t>
      </w:r>
      <w:r>
        <w:rPr>
          <w:spacing w:val="1"/>
        </w:rPr>
        <w:t> </w:t>
      </w:r>
      <w:r>
        <w:rPr/>
        <w:t>mengalami</w:t>
      </w:r>
      <w:r>
        <w:rPr>
          <w:spacing w:val="1"/>
        </w:rPr>
        <w:t> </w:t>
      </w:r>
      <w:r>
        <w:rPr/>
        <w:t>penurunan</w:t>
      </w:r>
      <w:r>
        <w:rPr>
          <w:spacing w:val="1"/>
        </w:rPr>
        <w:t> </w:t>
      </w:r>
      <w:r>
        <w:rPr/>
        <w:t>fungsi</w:t>
      </w:r>
      <w:r>
        <w:rPr>
          <w:spacing w:val="1"/>
        </w:rPr>
        <w:t> </w:t>
      </w:r>
      <w:r>
        <w:rPr/>
        <w:t>sistem</w:t>
      </w:r>
      <w:r>
        <w:rPr>
          <w:spacing w:val="1"/>
        </w:rPr>
        <w:t> </w:t>
      </w:r>
      <w:r>
        <w:rPr/>
        <w:t>reproduksi</w:t>
      </w:r>
      <w:r>
        <w:rPr>
          <w:spacing w:val="1"/>
        </w:rPr>
        <w:t> </w:t>
      </w:r>
      <w:r>
        <w:rPr/>
        <w:t>sehingga</w:t>
      </w:r>
      <w:r>
        <w:rPr>
          <w:spacing w:val="1"/>
        </w:rPr>
        <w:t> </w:t>
      </w:r>
      <w:r>
        <w:rPr/>
        <w:t>menyebabkan</w:t>
      </w:r>
      <w:r>
        <w:rPr>
          <w:spacing w:val="1"/>
        </w:rPr>
        <w:t> </w:t>
      </w:r>
      <w:r>
        <w:rPr/>
        <w:t>preeklampsi</w:t>
      </w:r>
      <w:r>
        <w:rPr>
          <w:spacing w:val="23"/>
        </w:rPr>
        <w:t> </w:t>
      </w:r>
      <w:r>
        <w:rPr/>
        <w:t>(Fahriani,</w:t>
      </w:r>
      <w:r>
        <w:rPr>
          <w:spacing w:val="28"/>
        </w:rPr>
        <w:t> </w:t>
      </w:r>
      <w:r>
        <w:rPr/>
        <w:t>2020).</w:t>
      </w:r>
    </w:p>
    <w:p>
      <w:pPr>
        <w:pStyle w:val="BodyText"/>
        <w:spacing w:line="480" w:lineRule="auto"/>
        <w:ind w:left="1684" w:right="463" w:firstLine="720"/>
        <w:jc w:val="both"/>
      </w:pPr>
      <w:r>
        <w:rPr/>
        <w:t>Rahmawati (2022) menjelaskan bahwa paritas, atau banyaknya</w:t>
      </w:r>
      <w:r>
        <w:rPr>
          <w:spacing w:val="1"/>
        </w:rPr>
        <w:t> </w:t>
      </w:r>
      <w:r>
        <w:rPr/>
        <w:t>anak yang telah dilahirkan oleh seorang ibu, adalah salah satu faktor</w:t>
      </w:r>
      <w:r>
        <w:rPr>
          <w:spacing w:val="1"/>
        </w:rPr>
        <w:t> </w:t>
      </w:r>
      <w:r>
        <w:rPr/>
        <w:t>risiko preeklampsia. Dibandingkan dengan multipara (ibu yang telah</w:t>
      </w:r>
      <w:r>
        <w:rPr>
          <w:spacing w:val="1"/>
        </w:rPr>
        <w:t> </w:t>
      </w:r>
      <w:r>
        <w:rPr/>
        <w:t>melahirkan beberapa kali), risiko terjadinya preeklampsia lebih tinggi</w:t>
      </w:r>
      <w:r>
        <w:rPr>
          <w:spacing w:val="1"/>
        </w:rPr>
        <w:t> </w:t>
      </w:r>
      <w:r>
        <w:rPr/>
        <w:t>pada nulipara (ibu yang belum pernah melahirkan). Efek paritas yang</w:t>
      </w:r>
      <w:r>
        <w:rPr>
          <w:spacing w:val="1"/>
        </w:rPr>
        <w:t> </w:t>
      </w:r>
      <w:r>
        <w:rPr/>
        <w:t>besar mungkin disebabkan oleh paparan villi khorialis (struktur pada</w:t>
      </w:r>
      <w:r>
        <w:rPr>
          <w:spacing w:val="1"/>
        </w:rPr>
        <w:t> </w:t>
      </w:r>
      <w:r>
        <w:rPr/>
        <w:t>plasenta) untuk pertama kalinya, yang memicu respons imun. Paritas</w:t>
      </w:r>
      <w:r>
        <w:rPr>
          <w:spacing w:val="1"/>
        </w:rPr>
        <w:t> </w:t>
      </w:r>
      <w:r>
        <w:rPr/>
        <w:t>juga dikaitkan dengan risiko preeklampsia, di mana semakin sering ibu</w:t>
      </w:r>
      <w:r>
        <w:rPr>
          <w:spacing w:val="-57"/>
        </w:rPr>
        <w:t> </w:t>
      </w:r>
      <w:r>
        <w:rPr/>
        <w:t>melahirkan,</w:t>
      </w:r>
      <w:r>
        <w:rPr>
          <w:spacing w:val="1"/>
        </w:rPr>
        <w:t> </w:t>
      </w:r>
      <w:r>
        <w:rPr/>
        <w:t>semakin</w:t>
      </w:r>
      <w:r>
        <w:rPr>
          <w:spacing w:val="1"/>
        </w:rPr>
        <w:t> </w:t>
      </w:r>
      <w:r>
        <w:rPr/>
        <w:t>besar</w:t>
      </w:r>
      <w:r>
        <w:rPr>
          <w:spacing w:val="1"/>
        </w:rPr>
        <w:t> </w:t>
      </w:r>
      <w:r>
        <w:rPr/>
        <w:t>risiko</w:t>
      </w:r>
      <w:r>
        <w:rPr>
          <w:spacing w:val="1"/>
        </w:rPr>
        <w:t> </w:t>
      </w:r>
      <w:r>
        <w:rPr/>
        <w:t>preeklampsia</w:t>
      </w:r>
      <w:r>
        <w:rPr>
          <w:spacing w:val="1"/>
        </w:rPr>
        <w:t> </w:t>
      </w:r>
      <w:r>
        <w:rPr/>
        <w:t>karena</w:t>
      </w:r>
      <w:r>
        <w:rPr>
          <w:spacing w:val="1"/>
        </w:rPr>
        <w:t> </w:t>
      </w:r>
      <w:r>
        <w:rPr/>
        <w:t>peregangan</w:t>
      </w:r>
      <w:r>
        <w:rPr>
          <w:spacing w:val="1"/>
        </w:rPr>
        <w:t> </w:t>
      </w:r>
      <w:r>
        <w:rPr/>
        <w:t>rahim</w:t>
      </w:r>
      <w:r>
        <w:rPr>
          <w:spacing w:val="-7"/>
        </w:rPr>
        <w:t> </w:t>
      </w:r>
      <w:r>
        <w:rPr/>
        <w:t>yang</w:t>
      </w:r>
      <w:r>
        <w:rPr>
          <w:spacing w:val="-14"/>
        </w:rPr>
        <w:t> </w:t>
      </w:r>
      <w:r>
        <w:rPr/>
        <w:t>berlebihan,</w:t>
      </w:r>
      <w:r>
        <w:rPr>
          <w:spacing w:val="-2"/>
        </w:rPr>
        <w:t> </w:t>
      </w:r>
      <w:r>
        <w:rPr/>
        <w:t>menyebabkan</w:t>
      </w:r>
      <w:r>
        <w:rPr>
          <w:spacing w:val="-2"/>
        </w:rPr>
        <w:t> </w:t>
      </w:r>
      <w:r>
        <w:rPr/>
        <w:t>iskemia</w:t>
      </w:r>
      <w:r>
        <w:rPr>
          <w:spacing w:val="-3"/>
        </w:rPr>
        <w:t> </w:t>
      </w:r>
      <w:r>
        <w:rPr/>
        <w:t>(kekurangan</w:t>
      </w:r>
      <w:r>
        <w:rPr>
          <w:spacing w:val="-2"/>
        </w:rPr>
        <w:t> </w:t>
      </w:r>
      <w:r>
        <w:rPr/>
        <w:t>darah)</w:t>
      </w:r>
      <w:r>
        <w:rPr>
          <w:spacing w:val="-6"/>
        </w:rPr>
        <w:t> </w:t>
      </w:r>
      <w:r>
        <w:rPr/>
        <w:t>yang</w:t>
      </w:r>
    </w:p>
    <w:p>
      <w:pPr>
        <w:spacing w:after="0" w:line="480" w:lineRule="auto"/>
        <w:jc w:val="both"/>
        <w:sectPr>
          <w:headerReference w:type="default" r:id="rId92"/>
          <w:footerReference w:type="default" r:id="rId93"/>
          <w:pgSz w:w="11910" w:h="16850"/>
          <w:pgMar w:header="732" w:footer="0" w:top="980" w:bottom="280" w:left="1680" w:right="12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482" w:lineRule="auto" w:before="90"/>
        <w:ind w:left="1684" w:right="487"/>
        <w:jc w:val="both"/>
      </w:pPr>
      <w:r>
        <w:rPr>
          <w:spacing w:val="-1"/>
        </w:rPr>
        <w:t>berlebih</w:t>
      </w:r>
      <w:r>
        <w:rPr>
          <w:spacing w:val="-2"/>
        </w:rPr>
        <w:t> </w:t>
      </w:r>
      <w:r>
        <w:rPr>
          <w:spacing w:val="-1"/>
        </w:rPr>
        <w:t>dan</w:t>
      </w:r>
      <w:r>
        <w:rPr>
          <w:spacing w:val="-13"/>
        </w:rPr>
        <w:t> </w:t>
      </w:r>
      <w:r>
        <w:rPr>
          <w:spacing w:val="-1"/>
        </w:rPr>
        <w:t>memicu</w:t>
      </w:r>
      <w:r>
        <w:rPr>
          <w:spacing w:val="-2"/>
        </w:rPr>
        <w:t> </w:t>
      </w:r>
      <w:r>
        <w:rPr>
          <w:spacing w:val="-1"/>
        </w:rPr>
        <w:t>preeklampsia.</w:t>
      </w:r>
      <w:r>
        <w:rPr>
          <w:spacing w:val="10"/>
        </w:rPr>
        <w:t> </w:t>
      </w:r>
      <w:r>
        <w:rPr/>
        <w:t>Pada</w:t>
      </w:r>
      <w:r>
        <w:rPr>
          <w:spacing w:val="-14"/>
        </w:rPr>
        <w:t> </w:t>
      </w:r>
      <w:r>
        <w:rPr/>
        <w:t>kehamilan</w:t>
      </w:r>
      <w:r>
        <w:rPr>
          <w:spacing w:val="10"/>
        </w:rPr>
        <w:t> </w:t>
      </w:r>
      <w:r>
        <w:rPr/>
        <w:t>pertama,</w:t>
      </w:r>
      <w:r>
        <w:rPr>
          <w:spacing w:val="-2"/>
        </w:rPr>
        <w:t> </w:t>
      </w:r>
      <w:r>
        <w:rPr/>
        <w:t>tubuh</w:t>
      </w:r>
      <w:r>
        <w:rPr>
          <w:spacing w:val="-13"/>
        </w:rPr>
        <w:t> </w:t>
      </w:r>
      <w:r>
        <w:rPr/>
        <w:t>ibu</w:t>
      </w:r>
      <w:r>
        <w:rPr>
          <w:spacing w:val="-58"/>
        </w:rPr>
        <w:t> </w:t>
      </w:r>
      <w:r>
        <w:rPr/>
        <w:t>mengalami penyesuaian kehamilan untuk pertama kali, sehingga lebih</w:t>
      </w:r>
      <w:r>
        <w:rPr>
          <w:spacing w:val="1"/>
        </w:rPr>
        <w:t> </w:t>
      </w:r>
      <w:r>
        <w:rPr/>
        <w:t>berisiko</w:t>
      </w:r>
      <w:r>
        <w:rPr>
          <w:spacing w:val="26"/>
        </w:rPr>
        <w:t> </w:t>
      </w:r>
      <w:r>
        <w:rPr/>
        <w:t>mengalami</w:t>
      </w:r>
      <w:r>
        <w:rPr>
          <w:spacing w:val="21"/>
        </w:rPr>
        <w:t> </w:t>
      </w:r>
      <w:r>
        <w:rPr/>
        <w:t>preeklampsia.</w:t>
      </w:r>
    </w:p>
    <w:p>
      <w:pPr>
        <w:pStyle w:val="BodyText"/>
        <w:spacing w:line="480" w:lineRule="auto" w:before="2"/>
        <w:ind w:left="1684" w:right="463" w:firstLine="720"/>
        <w:jc w:val="both"/>
      </w:pPr>
      <w:r>
        <w:rPr/>
        <w:t>Fahriani</w:t>
      </w:r>
      <w:r>
        <w:rPr>
          <w:spacing w:val="1"/>
        </w:rPr>
        <w:t> </w:t>
      </w:r>
      <w:r>
        <w:rPr/>
        <w:t>(2020)</w:t>
      </w:r>
      <w:r>
        <w:rPr>
          <w:spacing w:val="1"/>
        </w:rPr>
        <w:t> </w:t>
      </w:r>
      <w:r>
        <w:rPr/>
        <w:t>menambahkan</w:t>
      </w:r>
      <w:r>
        <w:rPr>
          <w:spacing w:val="1"/>
        </w:rPr>
        <w:t> </w:t>
      </w:r>
      <w:r>
        <w:rPr/>
        <w:t>bahwa</w:t>
      </w:r>
      <w:r>
        <w:rPr>
          <w:spacing w:val="1"/>
        </w:rPr>
        <w:t> </w:t>
      </w:r>
      <w:r>
        <w:rPr/>
        <w:t>paritas</w:t>
      </w:r>
      <w:r>
        <w:rPr>
          <w:spacing w:val="1"/>
        </w:rPr>
        <w:t> </w:t>
      </w:r>
      <w:r>
        <w:rPr/>
        <w:t>2-3</w:t>
      </w:r>
      <w:r>
        <w:rPr>
          <w:spacing w:val="1"/>
        </w:rPr>
        <w:t> </w:t>
      </w:r>
      <w:r>
        <w:rPr/>
        <w:t>dianggap</w:t>
      </w:r>
      <w:r>
        <w:rPr>
          <w:spacing w:val="1"/>
        </w:rPr>
        <w:t> </w:t>
      </w:r>
      <w:r>
        <w:rPr/>
        <w:t>sebagai paritas paling aman dalam hal risiko preeklampsia. Pada ibu</w:t>
      </w:r>
      <w:r>
        <w:rPr>
          <w:spacing w:val="1"/>
        </w:rPr>
        <w:t> </w:t>
      </w:r>
      <w:r>
        <w:rPr/>
        <w:t>primipara (paritas 1), terjadi pembentukan "Human Leucocyte Antigen</w:t>
      </w:r>
      <w:r>
        <w:rPr>
          <w:spacing w:val="-57"/>
        </w:rPr>
        <w:t> </w:t>
      </w:r>
      <w:r>
        <w:rPr/>
        <w:t>Protein</w:t>
      </w:r>
      <w:r>
        <w:rPr>
          <w:spacing w:val="1"/>
        </w:rPr>
        <w:t> </w:t>
      </w:r>
      <w:r>
        <w:rPr/>
        <w:t>G</w:t>
      </w:r>
      <w:r>
        <w:rPr>
          <w:spacing w:val="1"/>
        </w:rPr>
        <w:t> </w:t>
      </w:r>
      <w:r>
        <w:rPr/>
        <w:t>(HLA)"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memodulasi</w:t>
      </w:r>
      <w:r>
        <w:rPr>
          <w:spacing w:val="1"/>
        </w:rPr>
        <w:t> </w:t>
      </w:r>
      <w:r>
        <w:rPr/>
        <w:t>respons</w:t>
      </w:r>
      <w:r>
        <w:rPr>
          <w:spacing w:val="1"/>
        </w:rPr>
        <w:t> </w:t>
      </w:r>
      <w:r>
        <w:rPr/>
        <w:t>imun,</w:t>
      </w:r>
      <w:r>
        <w:rPr>
          <w:spacing w:val="1"/>
        </w:rPr>
        <w:t> </w:t>
      </w:r>
      <w:r>
        <w:rPr/>
        <w:t>sehingga</w:t>
      </w:r>
      <w:r>
        <w:rPr>
          <w:spacing w:val="1"/>
        </w:rPr>
        <w:t> </w:t>
      </w:r>
      <w:r>
        <w:rPr/>
        <w:t>ibu</w:t>
      </w:r>
      <w:r>
        <w:rPr>
          <w:spacing w:val="1"/>
        </w:rPr>
        <w:t> </w:t>
      </w:r>
      <w:r>
        <w:rPr/>
        <w:t>mungkin menolak hasil konsepsi (plasenta) atau mengalami intoleransi</w:t>
      </w:r>
      <w:r>
        <w:rPr>
          <w:spacing w:val="-57"/>
        </w:rPr>
        <w:t> </w:t>
      </w:r>
      <w:r>
        <w:rPr/>
        <w:t>terhadap</w:t>
      </w:r>
      <w:r>
        <w:rPr>
          <w:spacing w:val="1"/>
        </w:rPr>
        <w:t> </w:t>
      </w:r>
      <w:r>
        <w:rPr/>
        <w:t>plasenta,</w:t>
      </w:r>
      <w:r>
        <w:rPr>
          <w:spacing w:val="1"/>
        </w:rPr>
        <w:t> </w:t>
      </w:r>
      <w:r>
        <w:rPr/>
        <w:t>memicu</w:t>
      </w:r>
      <w:r>
        <w:rPr>
          <w:spacing w:val="1"/>
        </w:rPr>
        <w:t> </w:t>
      </w:r>
      <w:r>
        <w:rPr/>
        <w:t>preeklampsia.</w:t>
      </w:r>
      <w:r>
        <w:rPr>
          <w:spacing w:val="1"/>
        </w:rPr>
        <w:t> </w:t>
      </w:r>
      <w:r>
        <w:rPr/>
        <w:t>Sementara</w:t>
      </w:r>
      <w:r>
        <w:rPr>
          <w:spacing w:val="1"/>
        </w:rPr>
        <w:t> </w:t>
      </w:r>
      <w:r>
        <w:rPr/>
        <w:t>itu,</w:t>
      </w:r>
      <w:r>
        <w:rPr>
          <w:spacing w:val="1"/>
        </w:rPr>
        <w:t> </w:t>
      </w:r>
      <w:r>
        <w:rPr/>
        <w:t>pada ibu</w:t>
      </w:r>
      <w:r>
        <w:rPr>
          <w:spacing w:val="1"/>
        </w:rPr>
        <w:t> </w:t>
      </w:r>
      <w:r>
        <w:rPr/>
        <w:t>grandemultipara</w:t>
      </w:r>
      <w:r>
        <w:rPr>
          <w:spacing w:val="1"/>
        </w:rPr>
        <w:t> </w:t>
      </w:r>
      <w:r>
        <w:rPr/>
        <w:t>(paritas</w:t>
      </w:r>
      <w:r>
        <w:rPr>
          <w:spacing w:val="1"/>
        </w:rPr>
        <w:t> </w:t>
      </w:r>
      <w:r>
        <w:rPr/>
        <w:t>tinggi),</w:t>
      </w:r>
      <w:r>
        <w:rPr>
          <w:spacing w:val="1"/>
        </w:rPr>
        <w:t> </w:t>
      </w:r>
      <w:r>
        <w:rPr/>
        <w:t>fungsi</w:t>
      </w:r>
      <w:r>
        <w:rPr>
          <w:spacing w:val="1"/>
        </w:rPr>
        <w:t> </w:t>
      </w:r>
      <w:r>
        <w:rPr/>
        <w:t>sistem</w:t>
      </w:r>
      <w:r>
        <w:rPr>
          <w:spacing w:val="1"/>
        </w:rPr>
        <w:t> </w:t>
      </w:r>
      <w:r>
        <w:rPr/>
        <w:t>reproduksi</w:t>
      </w:r>
      <w:r>
        <w:rPr>
          <w:spacing w:val="1"/>
        </w:rPr>
        <w:t> </w:t>
      </w:r>
      <w:r>
        <w:rPr/>
        <w:t>sudah</w:t>
      </w:r>
      <w:r>
        <w:rPr>
          <w:spacing w:val="1"/>
        </w:rPr>
        <w:t> </w:t>
      </w:r>
      <w:r>
        <w:rPr/>
        <w:t>menurun,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juga</w:t>
      </w:r>
      <w:r>
        <w:rPr>
          <w:spacing w:val="1"/>
        </w:rPr>
        <w:t> </w:t>
      </w:r>
      <w:r>
        <w:rPr/>
        <w:t>meningkatkan</w:t>
      </w:r>
      <w:r>
        <w:rPr>
          <w:spacing w:val="1"/>
        </w:rPr>
        <w:t> </w:t>
      </w:r>
      <w:r>
        <w:rPr/>
        <w:t>risiko</w:t>
      </w:r>
      <w:r>
        <w:rPr>
          <w:spacing w:val="1"/>
        </w:rPr>
        <w:t> </w:t>
      </w:r>
      <w:r>
        <w:rPr/>
        <w:t>preeklampsia.</w:t>
      </w:r>
      <w:r>
        <w:rPr>
          <w:spacing w:val="1"/>
        </w:rPr>
        <w:t> </w:t>
      </w:r>
      <w:r>
        <w:rPr/>
        <w:t>Penelitian</w:t>
      </w:r>
      <w:r>
        <w:rPr>
          <w:spacing w:val="1"/>
        </w:rPr>
        <w:t> </w:t>
      </w:r>
      <w:r>
        <w:rPr/>
        <w:t>Lubis</w:t>
      </w:r>
      <w:r>
        <w:rPr>
          <w:spacing w:val="1"/>
        </w:rPr>
        <w:t> </w:t>
      </w:r>
      <w:r>
        <w:rPr/>
        <w:t>(2023)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Seftianingtyas</w:t>
      </w:r>
      <w:r>
        <w:rPr>
          <w:spacing w:val="1"/>
        </w:rPr>
        <w:t> </w:t>
      </w:r>
      <w:r>
        <w:rPr/>
        <w:t>(2021)</w:t>
      </w:r>
      <w:r>
        <w:rPr>
          <w:spacing w:val="1"/>
        </w:rPr>
        <w:t> </w:t>
      </w:r>
      <w:r>
        <w:rPr/>
        <w:t>menemukan</w:t>
      </w:r>
      <w:r>
        <w:rPr>
          <w:spacing w:val="1"/>
        </w:rPr>
        <w:t> </w:t>
      </w:r>
      <w:r>
        <w:rPr/>
        <w:t>hubungan</w:t>
      </w:r>
      <w:r>
        <w:rPr>
          <w:spacing w:val="1"/>
        </w:rPr>
        <w:t> </w:t>
      </w:r>
      <w:r>
        <w:rPr>
          <w:spacing w:val="-3"/>
        </w:rPr>
        <w:t>signifikan antara paritas </w:t>
      </w:r>
      <w:r>
        <w:rPr>
          <w:spacing w:val="-2"/>
        </w:rPr>
        <w:t>dengan kejadian preeklampsia (Lubis, p=0,000;</w:t>
      </w:r>
      <w:r>
        <w:rPr>
          <w:spacing w:val="-1"/>
        </w:rPr>
        <w:t> </w:t>
      </w:r>
      <w:r>
        <w:rPr/>
        <w:t>Seftianingtyas,</w:t>
      </w:r>
      <w:r>
        <w:rPr>
          <w:spacing w:val="42"/>
        </w:rPr>
        <w:t> </w:t>
      </w:r>
      <w:r>
        <w:rPr/>
        <w:t>p=0,004).</w:t>
      </w:r>
    </w:p>
    <w:p>
      <w:pPr>
        <w:pStyle w:val="Heading2"/>
        <w:numPr>
          <w:ilvl w:val="2"/>
          <w:numId w:val="8"/>
        </w:numPr>
        <w:tabs>
          <w:tab w:pos="1684" w:val="left" w:leader="none"/>
          <w:tab w:pos="1685" w:val="left" w:leader="none"/>
        </w:tabs>
        <w:spacing w:line="270" w:lineRule="exact" w:before="0" w:after="0"/>
        <w:ind w:left="1684" w:right="0" w:hanging="362"/>
        <w:jc w:val="left"/>
      </w:pPr>
      <w:r>
        <w:rPr/>
        <w:t>Riwayat</w:t>
      </w:r>
      <w:r>
        <w:rPr>
          <w:spacing w:val="-13"/>
        </w:rPr>
        <w:t> </w:t>
      </w:r>
      <w:r>
        <w:rPr/>
        <w:t>Preeklampsia</w:t>
      </w:r>
    </w:p>
    <w:p>
      <w:pPr>
        <w:pStyle w:val="BodyText"/>
        <w:spacing w:before="3"/>
        <w:rPr>
          <w:b/>
        </w:rPr>
      </w:pPr>
    </w:p>
    <w:p>
      <w:pPr>
        <w:pStyle w:val="BodyText"/>
        <w:spacing w:line="482" w:lineRule="auto"/>
        <w:ind w:left="1684" w:right="484" w:firstLine="720"/>
        <w:jc w:val="both"/>
      </w:pPr>
      <w:r>
        <w:rPr>
          <w:spacing w:val="-2"/>
        </w:rPr>
        <w:t>Riwayat preeklampsia dapat memicu yang diturunkan pada </w:t>
      </w:r>
      <w:r>
        <w:rPr>
          <w:spacing w:val="-1"/>
        </w:rPr>
        <w:t>anak</w:t>
      </w:r>
      <w:r>
        <w:rPr>
          <w:spacing w:val="-57"/>
        </w:rPr>
        <w:t> </w:t>
      </w:r>
      <w:r>
        <w:rPr/>
        <w:t>atau</w:t>
      </w:r>
      <w:r>
        <w:rPr>
          <w:spacing w:val="1"/>
        </w:rPr>
        <w:t> </w:t>
      </w:r>
      <w:r>
        <w:rPr/>
        <w:t>saudara</w:t>
      </w:r>
      <w:r>
        <w:rPr>
          <w:spacing w:val="1"/>
        </w:rPr>
        <w:t> </w:t>
      </w:r>
      <w:r>
        <w:rPr/>
        <w:t>perempuan.</w:t>
      </w:r>
      <w:r>
        <w:rPr>
          <w:spacing w:val="1"/>
        </w:rPr>
        <w:t> </w:t>
      </w:r>
      <w:r>
        <w:rPr/>
        <w:t>Riwayat</w:t>
      </w:r>
      <w:r>
        <w:rPr>
          <w:spacing w:val="1"/>
        </w:rPr>
        <w:t> </w:t>
      </w:r>
      <w:r>
        <w:rPr/>
        <w:t>preeklamsia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kehamilan</w:t>
      </w:r>
      <w:r>
        <w:rPr>
          <w:spacing w:val="1"/>
        </w:rPr>
        <w:t> </w:t>
      </w:r>
      <w:r>
        <w:rPr/>
        <w:t>sebelumnya</w:t>
      </w:r>
      <w:r>
        <w:rPr>
          <w:spacing w:val="1"/>
        </w:rPr>
        <w:t> </w:t>
      </w:r>
      <w:r>
        <w:rPr/>
        <w:t>merupakan</w:t>
      </w:r>
      <w:r>
        <w:rPr>
          <w:spacing w:val="1"/>
        </w:rPr>
        <w:t> </w:t>
      </w:r>
      <w:r>
        <w:rPr/>
        <w:t>salah</w:t>
      </w:r>
      <w:r>
        <w:rPr>
          <w:spacing w:val="1"/>
        </w:rPr>
        <w:t> </w:t>
      </w:r>
      <w:r>
        <w:rPr/>
        <w:t>satu</w:t>
      </w:r>
      <w:r>
        <w:rPr>
          <w:spacing w:val="1"/>
        </w:rPr>
        <w:t> </w:t>
      </w:r>
      <w:r>
        <w:rPr/>
        <w:t>fakor</w:t>
      </w:r>
      <w:r>
        <w:rPr>
          <w:spacing w:val="1"/>
        </w:rPr>
        <w:t> </w:t>
      </w:r>
      <w:r>
        <w:rPr/>
        <w:t>pendukung</w:t>
      </w:r>
      <w:r>
        <w:rPr>
          <w:spacing w:val="1"/>
        </w:rPr>
        <w:t> </w:t>
      </w:r>
      <w:r>
        <w:rPr/>
        <w:t>terjadinya</w:t>
      </w:r>
      <w:r>
        <w:rPr>
          <w:spacing w:val="1"/>
        </w:rPr>
        <w:t> </w:t>
      </w:r>
      <w:r>
        <w:rPr/>
        <w:t>preeklamsia</w:t>
      </w:r>
      <w:r>
        <w:rPr>
          <w:spacing w:val="1"/>
        </w:rPr>
        <w:t> </w:t>
      </w:r>
      <w:r>
        <w:rPr/>
        <w:t>pada terjadinya kecemasan. Dengan adanya kecemasan</w:t>
      </w:r>
      <w:r>
        <w:rPr>
          <w:spacing w:val="1"/>
        </w:rPr>
        <w:t> </w:t>
      </w:r>
      <w:r>
        <w:rPr/>
        <w:t>tersebut dapat menyebabkan tejadinya peningkatan tekanan darah ibu</w:t>
      </w:r>
      <w:r>
        <w:rPr>
          <w:spacing w:val="1"/>
        </w:rPr>
        <w:t> </w:t>
      </w:r>
      <w:r>
        <w:rPr/>
        <w:t>karena</w:t>
      </w:r>
      <w:r>
        <w:rPr>
          <w:spacing w:val="1"/>
        </w:rPr>
        <w:t> </w:t>
      </w:r>
      <w:r>
        <w:rPr/>
        <w:t>tubuh</w:t>
      </w:r>
      <w:r>
        <w:rPr>
          <w:spacing w:val="1"/>
        </w:rPr>
        <w:t> </w:t>
      </w:r>
      <w:r>
        <w:rPr/>
        <w:t>akan</w:t>
      </w:r>
      <w:r>
        <w:rPr>
          <w:spacing w:val="1"/>
        </w:rPr>
        <w:t> </w:t>
      </w:r>
      <w:r>
        <w:rPr/>
        <w:t>merespon</w:t>
      </w:r>
      <w:r>
        <w:rPr>
          <w:spacing w:val="1"/>
        </w:rPr>
        <w:t> </w:t>
      </w:r>
      <w:r>
        <w:rPr/>
        <w:t>kecemasan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ditandai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peningkatan</w:t>
      </w:r>
      <w:r>
        <w:rPr>
          <w:spacing w:val="1"/>
        </w:rPr>
        <w:t> </w:t>
      </w:r>
      <w:r>
        <w:rPr/>
        <w:t>hormone</w:t>
      </w:r>
      <w:r>
        <w:rPr>
          <w:spacing w:val="1"/>
        </w:rPr>
        <w:t> </w:t>
      </w:r>
      <w:r>
        <w:rPr/>
        <w:t>adrenalin,</w:t>
      </w:r>
      <w:r>
        <w:rPr>
          <w:spacing w:val="1"/>
        </w:rPr>
        <w:t> </w:t>
      </w:r>
      <w:r>
        <w:rPr/>
        <w:t>sehingga</w:t>
      </w:r>
      <w:r>
        <w:rPr>
          <w:spacing w:val="1"/>
        </w:rPr>
        <w:t> </w:t>
      </w:r>
      <w:r>
        <w:rPr/>
        <w:t>memicu</w:t>
      </w:r>
      <w:r>
        <w:rPr>
          <w:spacing w:val="1"/>
        </w:rPr>
        <w:t> </w:t>
      </w:r>
      <w:r>
        <w:rPr/>
        <w:t>terjadinya</w:t>
      </w:r>
      <w:r>
        <w:rPr>
          <w:spacing w:val="1"/>
        </w:rPr>
        <w:t> </w:t>
      </w:r>
      <w:r>
        <w:rPr/>
        <w:t>preeklampsia.</w:t>
      </w:r>
      <w:r>
        <w:rPr>
          <w:spacing w:val="23"/>
        </w:rPr>
        <w:t> </w:t>
      </w:r>
      <w:r>
        <w:rPr/>
        <w:t>Ibu</w:t>
      </w:r>
      <w:r>
        <w:rPr>
          <w:spacing w:val="9"/>
        </w:rPr>
        <w:t> </w:t>
      </w:r>
      <w:r>
        <w:rPr/>
        <w:t>hamil</w:t>
      </w:r>
      <w:r>
        <w:rPr>
          <w:spacing w:val="3"/>
        </w:rPr>
        <w:t> </w:t>
      </w:r>
      <w:r>
        <w:rPr/>
        <w:t>dengan</w:t>
      </w:r>
      <w:r>
        <w:rPr>
          <w:spacing w:val="9"/>
        </w:rPr>
        <w:t> </w:t>
      </w:r>
      <w:r>
        <w:rPr/>
        <w:t>riwayat</w:t>
      </w:r>
      <w:r>
        <w:rPr>
          <w:spacing w:val="3"/>
        </w:rPr>
        <w:t> </w:t>
      </w:r>
      <w:r>
        <w:rPr/>
        <w:t>preeklampsia</w:t>
      </w:r>
      <w:r>
        <w:rPr>
          <w:spacing w:val="21"/>
        </w:rPr>
        <w:t> </w:t>
      </w:r>
      <w:r>
        <w:rPr/>
        <w:t>terdapat</w:t>
      </w:r>
    </w:p>
    <w:p>
      <w:pPr>
        <w:spacing w:after="0" w:line="482" w:lineRule="auto"/>
        <w:jc w:val="both"/>
        <w:sectPr>
          <w:headerReference w:type="default" r:id="rId94"/>
          <w:footerReference w:type="default" r:id="rId95"/>
          <w:pgSz w:w="11910" w:h="16850"/>
          <w:pgMar w:header="732" w:footer="0" w:top="980" w:bottom="280" w:left="1680" w:right="12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482" w:lineRule="auto" w:before="90"/>
        <w:ind w:left="1684" w:right="502"/>
        <w:jc w:val="both"/>
      </w:pPr>
      <w:r>
        <w:rPr/>
        <w:t>kecenderungan diwariskan, preeklampsia sebagai penyakit kehamilan</w:t>
      </w:r>
      <w:r>
        <w:rPr>
          <w:spacing w:val="1"/>
        </w:rPr>
        <w:t> </w:t>
      </w:r>
      <w:r>
        <w:rPr/>
        <w:t>(2022)</w:t>
      </w:r>
    </w:p>
    <w:p>
      <w:pPr>
        <w:pStyle w:val="BodyText"/>
        <w:spacing w:line="480" w:lineRule="auto" w:before="1"/>
        <w:ind w:left="1684" w:right="486" w:firstLine="720"/>
        <w:jc w:val="both"/>
      </w:pPr>
      <w:r>
        <w:rPr/>
        <w:t>Wanita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riwayat</w:t>
      </w:r>
      <w:r>
        <w:rPr>
          <w:spacing w:val="1"/>
        </w:rPr>
        <w:t> </w:t>
      </w:r>
      <w:r>
        <w:rPr/>
        <w:t>preeklampsia</w:t>
      </w:r>
      <w:r>
        <w:rPr>
          <w:spacing w:val="1"/>
        </w:rPr>
        <w:t> </w:t>
      </w:r>
      <w:r>
        <w:rPr/>
        <w:t>merupakan</w:t>
      </w:r>
      <w:r>
        <w:rPr>
          <w:spacing w:val="1"/>
        </w:rPr>
        <w:t> </w:t>
      </w:r>
      <w:r>
        <w:rPr/>
        <w:t>faktor</w:t>
      </w:r>
      <w:r>
        <w:rPr>
          <w:spacing w:val="1"/>
        </w:rPr>
        <w:t> </w:t>
      </w:r>
      <w:r>
        <w:rPr/>
        <w:t>predisposisi</w:t>
      </w:r>
      <w:r>
        <w:rPr>
          <w:spacing w:val="1"/>
        </w:rPr>
        <w:t> </w:t>
      </w:r>
      <w:r>
        <w:rPr/>
        <w:t>terjadinya</w:t>
      </w:r>
      <w:r>
        <w:rPr>
          <w:spacing w:val="1"/>
        </w:rPr>
        <w:t> </w:t>
      </w:r>
      <w:r>
        <w:rPr/>
        <w:t>preeklampsia,</w:t>
      </w:r>
      <w:r>
        <w:rPr>
          <w:spacing w:val="1"/>
        </w:rPr>
        <w:t> </w:t>
      </w:r>
      <w:r>
        <w:rPr/>
        <w:t>kemungkinan</w:t>
      </w:r>
      <w:r>
        <w:rPr>
          <w:spacing w:val="1"/>
        </w:rPr>
        <w:t> </w:t>
      </w:r>
      <w:r>
        <w:rPr/>
        <w:t>karena</w:t>
      </w:r>
      <w:r>
        <w:rPr>
          <w:spacing w:val="1"/>
        </w:rPr>
        <w:t> </w:t>
      </w:r>
      <w:r>
        <w:rPr/>
        <w:t>sistem</w:t>
      </w:r>
      <w:r>
        <w:rPr>
          <w:spacing w:val="1"/>
        </w:rPr>
        <w:t> </w:t>
      </w:r>
      <w:r>
        <w:rPr>
          <w:spacing w:val="-3"/>
        </w:rPr>
        <w:t>kardiovaskular </w:t>
      </w:r>
      <w:r>
        <w:rPr>
          <w:spacing w:val="-2"/>
        </w:rPr>
        <w:t>tidak dapat pulih dari preeklamsia, karena wanita dengan</w:t>
      </w:r>
      <w:r>
        <w:rPr>
          <w:spacing w:val="-57"/>
        </w:rPr>
        <w:t> </w:t>
      </w:r>
      <w:r>
        <w:rPr/>
        <w:t>preeklampsia</w:t>
      </w:r>
      <w:r>
        <w:rPr>
          <w:spacing w:val="1"/>
        </w:rPr>
        <w:t> </w:t>
      </w:r>
      <w:r>
        <w:rPr/>
        <w:t>berulang</w:t>
      </w:r>
      <w:r>
        <w:rPr>
          <w:spacing w:val="1"/>
        </w:rPr>
        <w:t> </w:t>
      </w:r>
      <w:r>
        <w:rPr/>
        <w:t>memiliki</w:t>
      </w:r>
      <w:r>
        <w:rPr>
          <w:spacing w:val="1"/>
        </w:rPr>
        <w:t> </w:t>
      </w:r>
      <w:r>
        <w:rPr/>
        <w:t>kondisi</w:t>
      </w:r>
      <w:r>
        <w:rPr>
          <w:spacing w:val="1"/>
        </w:rPr>
        <w:t> </w:t>
      </w:r>
      <w:r>
        <w:rPr/>
        <w:t>kardiovaskular</w:t>
      </w:r>
      <w:r>
        <w:rPr>
          <w:spacing w:val="1"/>
        </w:rPr>
        <w:t> </w:t>
      </w:r>
      <w:r>
        <w:rPr/>
        <w:t>yang lebih</w:t>
      </w:r>
      <w:r>
        <w:rPr>
          <w:spacing w:val="1"/>
        </w:rPr>
        <w:t> </w:t>
      </w:r>
      <w:r>
        <w:rPr/>
        <w:t>buruk</w:t>
      </w:r>
      <w:r>
        <w:rPr>
          <w:spacing w:val="1"/>
        </w:rPr>
        <w:t> </w:t>
      </w:r>
      <w:r>
        <w:rPr/>
        <w:t>daripada</w:t>
      </w:r>
      <w:r>
        <w:rPr>
          <w:spacing w:val="1"/>
        </w:rPr>
        <w:t> </w:t>
      </w:r>
      <w:r>
        <w:rPr/>
        <w:t>wanita</w:t>
      </w:r>
      <w:r>
        <w:rPr>
          <w:spacing w:val="1"/>
        </w:rPr>
        <w:t> </w:t>
      </w:r>
      <w:r>
        <w:rPr/>
        <w:t>setelah</w:t>
      </w:r>
      <w:r>
        <w:rPr>
          <w:spacing w:val="1"/>
        </w:rPr>
        <w:t> </w:t>
      </w:r>
      <w:r>
        <w:rPr/>
        <w:t>kehamilan</w:t>
      </w:r>
      <w:r>
        <w:rPr>
          <w:spacing w:val="1"/>
        </w:rPr>
        <w:t> </w:t>
      </w:r>
      <w:r>
        <w:rPr/>
        <w:t>normal.</w:t>
      </w:r>
      <w:r>
        <w:rPr>
          <w:spacing w:val="1"/>
        </w:rPr>
        <w:t> </w:t>
      </w:r>
      <w:r>
        <w:rPr/>
        <w:t>Wanita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preeklampsia</w:t>
      </w:r>
      <w:r>
        <w:rPr>
          <w:spacing w:val="-1"/>
        </w:rPr>
        <w:t> </w:t>
      </w:r>
      <w:r>
        <w:rPr/>
        <w:t>berulang</w:t>
      </w:r>
      <w:r>
        <w:rPr>
          <w:spacing w:val="-9"/>
        </w:rPr>
        <w:t> </w:t>
      </w:r>
      <w:r>
        <w:rPr/>
        <w:t>mengalami</w:t>
      </w:r>
      <w:r>
        <w:rPr>
          <w:spacing w:val="-4"/>
        </w:rPr>
        <w:t> </w:t>
      </w:r>
      <w:r>
        <w:rPr/>
        <w:t>peningkatan</w:t>
      </w:r>
      <w:r>
        <w:rPr>
          <w:spacing w:val="-10"/>
        </w:rPr>
        <w:t> </w:t>
      </w:r>
      <w:r>
        <w:rPr/>
        <w:t>ketebalan</w:t>
      </w:r>
      <w:r>
        <w:rPr>
          <w:spacing w:val="-9"/>
        </w:rPr>
        <w:t> </w:t>
      </w:r>
      <w:r>
        <w:rPr/>
        <w:t>intima-media</w:t>
      </w:r>
      <w:r>
        <w:rPr>
          <w:spacing w:val="-58"/>
        </w:rPr>
        <w:t> </w:t>
      </w:r>
      <w:r>
        <w:rPr/>
        <w:t>karotis,</w:t>
      </w:r>
      <w:r>
        <w:rPr>
          <w:spacing w:val="1"/>
        </w:rPr>
        <w:t> </w:t>
      </w:r>
      <w:r>
        <w:rPr/>
        <w:t>curah jantung</w:t>
      </w:r>
      <w:r>
        <w:rPr>
          <w:spacing w:val="1"/>
        </w:rPr>
        <w:t> </w:t>
      </w:r>
      <w:r>
        <w:rPr/>
        <w:t>(CO) dan massa</w:t>
      </w:r>
      <w:r>
        <w:rPr>
          <w:spacing w:val="1"/>
        </w:rPr>
        <w:t> </w:t>
      </w:r>
      <w:r>
        <w:rPr/>
        <w:t>ventrikel</w:t>
      </w:r>
      <w:r>
        <w:rPr>
          <w:spacing w:val="1"/>
        </w:rPr>
        <w:t> </w:t>
      </w:r>
      <w:r>
        <w:rPr/>
        <w:t>kiri</w:t>
      </w:r>
      <w:r>
        <w:rPr>
          <w:spacing w:val="1"/>
        </w:rPr>
        <w:t> </w:t>
      </w:r>
      <w:r>
        <w:rPr/>
        <w:t>dibandingkan</w:t>
      </w:r>
      <w:r>
        <w:rPr>
          <w:spacing w:val="1"/>
        </w:rPr>
        <w:t> </w:t>
      </w:r>
      <w:r>
        <w:rPr/>
        <w:t>dengan</w:t>
      </w:r>
      <w:r>
        <w:rPr>
          <w:spacing w:val="-1"/>
        </w:rPr>
        <w:t> </w:t>
      </w:r>
      <w:r>
        <w:rPr/>
        <w:t>wanita</w:t>
      </w:r>
      <w:r>
        <w:rPr>
          <w:spacing w:val="12"/>
        </w:rPr>
        <w:t> </w:t>
      </w:r>
      <w:r>
        <w:rPr/>
        <w:t>hamil</w:t>
      </w:r>
      <w:r>
        <w:rPr>
          <w:spacing w:val="7"/>
        </w:rPr>
        <w:t> </w:t>
      </w:r>
      <w:r>
        <w:rPr/>
        <w:t>normal</w:t>
      </w:r>
      <w:r>
        <w:rPr>
          <w:spacing w:val="26"/>
        </w:rPr>
        <w:t> </w:t>
      </w:r>
      <w:r>
        <w:rPr/>
        <w:t>(2023)</w:t>
      </w:r>
    </w:p>
    <w:p>
      <w:pPr>
        <w:pStyle w:val="BodyText"/>
        <w:spacing w:line="482" w:lineRule="auto"/>
        <w:ind w:left="1684" w:right="473" w:firstLine="720"/>
        <w:jc w:val="both"/>
      </w:pPr>
      <w:r>
        <w:rPr/>
        <w:t>Rahmawati (2022) menjelaskan</w:t>
      </w:r>
      <w:r>
        <w:rPr>
          <w:spacing w:val="1"/>
        </w:rPr>
        <w:t> </w:t>
      </w:r>
      <w:r>
        <w:rPr/>
        <w:t>bahwa riwayat preeklampsia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kehamilan</w:t>
      </w:r>
      <w:r>
        <w:rPr>
          <w:spacing w:val="1"/>
        </w:rPr>
        <w:t> </w:t>
      </w:r>
      <w:r>
        <w:rPr/>
        <w:t>sebelumnya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meningkatkan</w:t>
      </w:r>
      <w:r>
        <w:rPr>
          <w:spacing w:val="1"/>
        </w:rPr>
        <w:t> </w:t>
      </w:r>
      <w:r>
        <w:rPr/>
        <w:t>kecemasan</w:t>
      </w:r>
      <w:r>
        <w:rPr>
          <w:spacing w:val="1"/>
        </w:rPr>
        <w:t> </w:t>
      </w:r>
      <w:r>
        <w:rPr/>
        <w:t>akan</w:t>
      </w:r>
      <w:r>
        <w:rPr>
          <w:spacing w:val="1"/>
        </w:rPr>
        <w:t> </w:t>
      </w:r>
      <w:r>
        <w:rPr/>
        <w:t>terjadinya</w:t>
      </w:r>
      <w:r>
        <w:rPr>
          <w:spacing w:val="1"/>
        </w:rPr>
        <w:t> </w:t>
      </w:r>
      <w:r>
        <w:rPr/>
        <w:t>preeklampsia</w:t>
      </w:r>
      <w:r>
        <w:rPr>
          <w:spacing w:val="1"/>
        </w:rPr>
        <w:t> </w:t>
      </w:r>
      <w:r>
        <w:rPr/>
        <w:t>berulang,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diturunkan</w:t>
      </w:r>
      <w:r>
        <w:rPr>
          <w:spacing w:val="1"/>
        </w:rPr>
        <w:t> </w:t>
      </w:r>
      <w:r>
        <w:rPr/>
        <w:t>pada anak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saudara perempuan. Kecemasan ini dapat memengaruhi tekanan darah</w:t>
      </w:r>
      <w:r>
        <w:rPr>
          <w:spacing w:val="1"/>
        </w:rPr>
        <w:t> </w:t>
      </w:r>
      <w:r>
        <w:rPr/>
        <w:t>ibu</w:t>
      </w:r>
      <w:r>
        <w:rPr>
          <w:spacing w:val="-13"/>
        </w:rPr>
        <w:t> </w:t>
      </w:r>
      <w:r>
        <w:rPr/>
        <w:t>karena</w:t>
      </w:r>
      <w:r>
        <w:rPr>
          <w:spacing w:val="-15"/>
        </w:rPr>
        <w:t> </w:t>
      </w:r>
      <w:r>
        <w:rPr/>
        <w:t>tubuh</w:t>
      </w:r>
      <w:r>
        <w:rPr>
          <w:spacing w:val="-2"/>
        </w:rPr>
        <w:t> </w:t>
      </w:r>
      <w:r>
        <w:rPr/>
        <w:t>merespons</w:t>
      </w:r>
      <w:r>
        <w:rPr>
          <w:spacing w:val="-4"/>
        </w:rPr>
        <w:t> </w:t>
      </w:r>
      <w:r>
        <w:rPr/>
        <w:t>kecemasan</w:t>
      </w:r>
      <w:r>
        <w:rPr>
          <w:spacing w:val="-9"/>
        </w:rPr>
        <w:t> </w:t>
      </w:r>
      <w:r>
        <w:rPr/>
        <w:t>dengan</w:t>
      </w:r>
      <w:r>
        <w:rPr>
          <w:spacing w:val="-13"/>
        </w:rPr>
        <w:t> </w:t>
      </w:r>
      <w:r>
        <w:rPr/>
        <w:t>meningkatkan</w:t>
      </w:r>
      <w:r>
        <w:rPr>
          <w:spacing w:val="10"/>
        </w:rPr>
        <w:t> </w:t>
      </w:r>
      <w:r>
        <w:rPr/>
        <w:t>produksi</w:t>
      </w:r>
      <w:r>
        <w:rPr>
          <w:spacing w:val="-57"/>
        </w:rPr>
        <w:t> </w:t>
      </w:r>
      <w:r>
        <w:rPr/>
        <w:t>hormon adrenalin, yang memicu peningkatan tekanan darah dan risiko</w:t>
      </w:r>
      <w:r>
        <w:rPr>
          <w:spacing w:val="1"/>
        </w:rPr>
        <w:t> </w:t>
      </w:r>
      <w:r>
        <w:rPr/>
        <w:t>preeklampsia.</w:t>
      </w:r>
      <w:r>
        <w:rPr>
          <w:spacing w:val="1"/>
        </w:rPr>
        <w:t> </w:t>
      </w:r>
      <w:r>
        <w:rPr/>
        <w:t>Ibu</w:t>
      </w:r>
      <w:r>
        <w:rPr>
          <w:spacing w:val="1"/>
        </w:rPr>
        <w:t> </w:t>
      </w:r>
      <w:r>
        <w:rPr/>
        <w:t>hamil</w:t>
      </w:r>
      <w:r>
        <w:rPr>
          <w:spacing w:val="1"/>
        </w:rPr>
        <w:t> </w:t>
      </w:r>
      <w:r>
        <w:rPr/>
        <w:t>dengan riwayat</w:t>
      </w:r>
      <w:r>
        <w:rPr>
          <w:spacing w:val="1"/>
        </w:rPr>
        <w:t> </w:t>
      </w:r>
      <w:r>
        <w:rPr/>
        <w:t>preeklampsia</w:t>
      </w:r>
      <w:r>
        <w:rPr>
          <w:spacing w:val="1"/>
        </w:rPr>
        <w:t> </w:t>
      </w:r>
      <w:r>
        <w:rPr/>
        <w:t>sebelumnya</w:t>
      </w:r>
      <w:r>
        <w:rPr>
          <w:spacing w:val="1"/>
        </w:rPr>
        <w:t> </w:t>
      </w:r>
      <w:r>
        <w:rPr/>
        <w:t>memiliki</w:t>
      </w:r>
      <w:r>
        <w:rPr>
          <w:spacing w:val="1"/>
        </w:rPr>
        <w:t> </w:t>
      </w:r>
      <w:r>
        <w:rPr/>
        <w:t>kecenderungan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mewarisi</w:t>
      </w:r>
      <w:r>
        <w:rPr>
          <w:spacing w:val="1"/>
        </w:rPr>
        <w:t> </w:t>
      </w:r>
      <w:r>
        <w:rPr/>
        <w:t>kecenderungan</w:t>
      </w:r>
      <w:r>
        <w:rPr>
          <w:spacing w:val="1"/>
        </w:rPr>
        <w:t> </w:t>
      </w:r>
      <w:r>
        <w:rPr/>
        <w:t>terjadinya</w:t>
      </w:r>
      <w:r>
        <w:rPr>
          <w:spacing w:val="1"/>
        </w:rPr>
        <w:t> </w:t>
      </w:r>
      <w:r>
        <w:rPr/>
        <w:t>preeklampsia.</w:t>
      </w:r>
    </w:p>
    <w:p>
      <w:pPr>
        <w:pStyle w:val="BodyText"/>
        <w:spacing w:line="253" w:lineRule="exact"/>
        <w:ind w:left="2405"/>
      </w:pPr>
      <w:r>
        <w:rPr/>
        <w:t>Tamaledu</w:t>
      </w:r>
      <w:r>
        <w:rPr>
          <w:spacing w:val="17"/>
        </w:rPr>
        <w:t> </w:t>
      </w:r>
      <w:r>
        <w:rPr/>
        <w:t>(2023)</w:t>
      </w:r>
      <w:r>
        <w:rPr>
          <w:spacing w:val="13"/>
        </w:rPr>
        <w:t> </w:t>
      </w:r>
      <w:r>
        <w:rPr/>
        <w:t>menambahkan</w:t>
      </w:r>
      <w:r>
        <w:rPr>
          <w:spacing w:val="15"/>
        </w:rPr>
        <w:t> </w:t>
      </w:r>
      <w:r>
        <w:rPr/>
        <w:t>bahwa</w:t>
      </w:r>
      <w:r>
        <w:rPr>
          <w:spacing w:val="1"/>
        </w:rPr>
        <w:t> </w:t>
      </w:r>
      <w:r>
        <w:rPr/>
        <w:t>wanita</w:t>
      </w:r>
      <w:r>
        <w:rPr>
          <w:spacing w:val="14"/>
        </w:rPr>
        <w:t> </w:t>
      </w:r>
      <w:r>
        <w:rPr/>
        <w:t>dengan</w:t>
      </w:r>
      <w:r>
        <w:rPr>
          <w:spacing w:val="16"/>
        </w:rPr>
        <w:t> </w:t>
      </w:r>
      <w:r>
        <w:rPr/>
        <w:t>riwayat</w:t>
      </w:r>
    </w:p>
    <w:p>
      <w:pPr>
        <w:pStyle w:val="BodyText"/>
        <w:spacing w:before="2"/>
      </w:pPr>
    </w:p>
    <w:p>
      <w:pPr>
        <w:pStyle w:val="BodyText"/>
        <w:spacing w:line="482" w:lineRule="auto"/>
        <w:ind w:left="1684" w:right="471"/>
        <w:jc w:val="both"/>
      </w:pPr>
      <w:r>
        <w:rPr>
          <w:spacing w:val="-1"/>
        </w:rPr>
        <w:t>preeklampsia memiliki sistem kardiovaskular </w:t>
      </w:r>
      <w:r>
        <w:rPr/>
        <w:t>yang mungkin tidak pulih</w:t>
      </w:r>
      <w:r>
        <w:rPr>
          <w:spacing w:val="-58"/>
        </w:rPr>
        <w:t> </w:t>
      </w:r>
      <w:r>
        <w:rPr/>
        <w:t>sepenuhnya,</w:t>
      </w:r>
      <w:r>
        <w:rPr>
          <w:spacing w:val="1"/>
        </w:rPr>
        <w:t> </w:t>
      </w:r>
      <w:r>
        <w:rPr/>
        <w:t>sehingga</w:t>
      </w:r>
      <w:r>
        <w:rPr>
          <w:spacing w:val="1"/>
        </w:rPr>
        <w:t> </w:t>
      </w:r>
      <w:r>
        <w:rPr/>
        <w:t>meningkatkan</w:t>
      </w:r>
      <w:r>
        <w:rPr>
          <w:spacing w:val="1"/>
        </w:rPr>
        <w:t> </w:t>
      </w:r>
      <w:r>
        <w:rPr/>
        <w:t>risiko</w:t>
      </w:r>
      <w:r>
        <w:rPr>
          <w:spacing w:val="1"/>
        </w:rPr>
        <w:t> </w:t>
      </w:r>
      <w:r>
        <w:rPr/>
        <w:t>preeklampsia</w:t>
      </w:r>
      <w:r>
        <w:rPr>
          <w:spacing w:val="1"/>
        </w:rPr>
        <w:t> </w:t>
      </w:r>
      <w:r>
        <w:rPr/>
        <w:t>berulang.</w:t>
      </w:r>
      <w:r>
        <w:rPr>
          <w:spacing w:val="1"/>
        </w:rPr>
        <w:t> </w:t>
      </w:r>
      <w:r>
        <w:rPr/>
        <w:t>Wanita</w:t>
      </w:r>
      <w:r>
        <w:rPr>
          <w:spacing w:val="64"/>
        </w:rPr>
        <w:t> </w:t>
      </w:r>
      <w:r>
        <w:rPr/>
        <w:t>dengan</w:t>
      </w:r>
      <w:r>
        <w:rPr>
          <w:spacing w:val="53"/>
        </w:rPr>
        <w:t> </w:t>
      </w:r>
      <w:r>
        <w:rPr/>
        <w:t>preeklampsia</w:t>
      </w:r>
      <w:r>
        <w:rPr>
          <w:spacing w:val="77"/>
        </w:rPr>
        <w:t> </w:t>
      </w:r>
      <w:r>
        <w:rPr/>
        <w:t>berulang</w:t>
      </w:r>
      <w:r>
        <w:rPr>
          <w:spacing w:val="65"/>
        </w:rPr>
        <w:t> </w:t>
      </w:r>
      <w:r>
        <w:rPr/>
        <w:t>cenderung</w:t>
      </w:r>
      <w:r>
        <w:rPr>
          <w:spacing w:val="53"/>
        </w:rPr>
        <w:t> </w:t>
      </w:r>
      <w:r>
        <w:rPr/>
        <w:t>memiliki</w:t>
      </w:r>
      <w:r>
        <w:rPr>
          <w:spacing w:val="86"/>
        </w:rPr>
        <w:t> </w:t>
      </w:r>
      <w:r>
        <w:rPr/>
        <w:t>kondisi</w:t>
      </w:r>
    </w:p>
    <w:p>
      <w:pPr>
        <w:spacing w:after="0" w:line="482" w:lineRule="auto"/>
        <w:jc w:val="both"/>
        <w:sectPr>
          <w:headerReference w:type="default" r:id="rId96"/>
          <w:footerReference w:type="default" r:id="rId97"/>
          <w:pgSz w:w="11910" w:h="16850"/>
          <w:pgMar w:header="732" w:footer="0" w:top="980" w:bottom="280" w:left="1680" w:right="12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480" w:lineRule="auto" w:before="90"/>
        <w:ind w:left="1684" w:right="495"/>
        <w:jc w:val="both"/>
      </w:pPr>
      <w:r>
        <w:rPr/>
        <w:t>kardiovaskular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lebih</w:t>
      </w:r>
      <w:r>
        <w:rPr>
          <w:spacing w:val="1"/>
        </w:rPr>
        <w:t> </w:t>
      </w:r>
      <w:r>
        <w:rPr/>
        <w:t>buruk,</w:t>
      </w:r>
      <w:r>
        <w:rPr>
          <w:spacing w:val="1"/>
        </w:rPr>
        <w:t> </w:t>
      </w:r>
      <w:r>
        <w:rPr/>
        <w:t>termasuk</w:t>
      </w:r>
      <w:r>
        <w:rPr>
          <w:spacing w:val="1"/>
        </w:rPr>
        <w:t> </w:t>
      </w:r>
      <w:r>
        <w:rPr/>
        <w:t>peningkatan</w:t>
      </w:r>
      <w:r>
        <w:rPr>
          <w:spacing w:val="1"/>
        </w:rPr>
        <w:t> </w:t>
      </w:r>
      <w:r>
        <w:rPr/>
        <w:t>ketebalan</w:t>
      </w:r>
      <w:r>
        <w:rPr>
          <w:spacing w:val="1"/>
        </w:rPr>
        <w:t> </w:t>
      </w:r>
      <w:r>
        <w:rPr>
          <w:spacing w:val="-4"/>
        </w:rPr>
        <w:t>intima-media </w:t>
      </w:r>
      <w:r>
        <w:rPr>
          <w:spacing w:val="-3"/>
        </w:rPr>
        <w:t>karotis, curah jantung, dan massa ventrikel kiri. Penelitian</w:t>
      </w:r>
      <w:r>
        <w:rPr>
          <w:spacing w:val="-2"/>
        </w:rPr>
        <w:t> Susanti (2021) dan Antareztha (2021) menemukan hubungan </w:t>
      </w:r>
      <w:r>
        <w:rPr>
          <w:spacing w:val="-1"/>
        </w:rPr>
        <w:t>signifikan</w:t>
      </w:r>
      <w:r>
        <w:rPr/>
        <w:t> </w:t>
      </w:r>
      <w:r>
        <w:rPr>
          <w:spacing w:val="-3"/>
        </w:rPr>
        <w:t>antara riwayat </w:t>
      </w:r>
      <w:r>
        <w:rPr>
          <w:spacing w:val="-2"/>
        </w:rPr>
        <w:t>preeklampsia sebelumnya dengan kejadian preeklampsia</w:t>
      </w:r>
      <w:r>
        <w:rPr>
          <w:spacing w:val="-1"/>
        </w:rPr>
        <w:t> </w:t>
      </w:r>
      <w:r>
        <w:rPr/>
        <w:t>(Susanti,</w:t>
      </w:r>
      <w:r>
        <w:rPr>
          <w:spacing w:val="12"/>
        </w:rPr>
        <w:t> </w:t>
      </w:r>
      <w:r>
        <w:rPr/>
        <w:t>p=0,000;</w:t>
      </w:r>
      <w:r>
        <w:rPr>
          <w:spacing w:val="-9"/>
        </w:rPr>
        <w:t> </w:t>
      </w:r>
      <w:r>
        <w:rPr/>
        <w:t>Antareztha,</w:t>
      </w:r>
      <w:r>
        <w:rPr>
          <w:spacing w:val="13"/>
        </w:rPr>
        <w:t> </w:t>
      </w:r>
      <w:r>
        <w:rPr/>
        <w:t>p=0,012).</w:t>
      </w:r>
    </w:p>
    <w:p>
      <w:pPr>
        <w:spacing w:after="0" w:line="480" w:lineRule="auto"/>
        <w:jc w:val="both"/>
        <w:sectPr>
          <w:headerReference w:type="default" r:id="rId98"/>
          <w:footerReference w:type="default" r:id="rId99"/>
          <w:pgSz w:w="11910" w:h="16850"/>
          <w:pgMar w:header="732" w:footer="0" w:top="980" w:bottom="280" w:left="1680" w:right="12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3"/>
        </w:rPr>
      </w:pPr>
    </w:p>
    <w:p>
      <w:pPr>
        <w:pStyle w:val="Heading2"/>
        <w:numPr>
          <w:ilvl w:val="0"/>
          <w:numId w:val="8"/>
        </w:numPr>
        <w:tabs>
          <w:tab w:pos="964" w:val="left" w:leader="none"/>
        </w:tabs>
        <w:spacing w:line="240" w:lineRule="auto" w:before="90" w:after="0"/>
        <w:ind w:left="963" w:right="0" w:hanging="376"/>
        <w:jc w:val="left"/>
      </w:pPr>
      <w:bookmarkStart w:name="_bookmark26" w:id="38"/>
      <w:bookmarkEnd w:id="38"/>
      <w:r>
        <w:rPr>
          <w:b w:val="0"/>
        </w:rPr>
      </w:r>
      <w:bookmarkStart w:name="_bookmark26" w:id="39"/>
      <w:bookmarkEnd w:id="39"/>
      <w:r>
        <w:rPr>
          <w:spacing w:val="-2"/>
        </w:rPr>
        <w:t>K</w:t>
      </w:r>
      <w:r>
        <w:rPr>
          <w:spacing w:val="-2"/>
        </w:rPr>
        <w:t>erangka</w:t>
      </w:r>
      <w:r>
        <w:rPr>
          <w:spacing w:val="-11"/>
        </w:rPr>
        <w:t> </w:t>
      </w:r>
      <w:r>
        <w:rPr>
          <w:spacing w:val="-2"/>
        </w:rPr>
        <w:t>Teori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27"/>
        </w:rPr>
      </w:pPr>
      <w:r>
        <w:rPr/>
        <w:pict>
          <v:group style="position:absolute;margin-left:146.625pt;margin-top:17.913427pt;width:333.75pt;height:160.450pt;mso-position-horizontal-relative:page;mso-position-vertical-relative:paragraph;z-index:-15725568;mso-wrap-distance-left:0;mso-wrap-distance-right:0" coordorigin="2933,358" coordsize="6675,3209">
            <v:rect style="position:absolute;left:2940;top:365;width:3196;height:3194" filled="false" stroked="true" strokeweight=".75pt" strokecolor="#000000">
              <v:stroke dashstyle="solid"/>
            </v:rect>
            <v:rect style="position:absolute;left:3000;top:2660;width:3140;height:899" filled="false" stroked="true" strokeweight=".75pt" strokecolor="#000000">
              <v:stroke dashstyle="shortdash"/>
            </v:rect>
            <v:shape style="position:absolute;left:6134;top:1925;width:1150;height:120" coordorigin="6135,1925" coordsize="1150,120" path="m7164,1925l7164,2045,7274,1990,7184,1990,7184,1980,7274,1980,7164,1925xm7164,1980l6135,1980,6135,1990,7164,1990,7164,1980xm7274,1980l7184,1980,7184,1990,7274,1990,7284,1985,7274,1980xe" filled="true" fillcolor="#000000" stroked="false">
              <v:path arrowok="t"/>
              <v:fill type="solid"/>
            </v:shape>
            <v:rect style="position:absolute;left:7244;top:1655;width:2356;height:711" filled="true" fillcolor="#ffffff" stroked="false">
              <v:fill type="solid"/>
            </v:rect>
            <v:shape style="position:absolute;left:2947;top:2667;width:3179;height:884" type="#_x0000_t202" filled="false" stroked="false">
              <v:textbox inset="0,0,0,0">
                <w:txbxContent>
                  <w:p>
                    <w:pPr>
                      <w:numPr>
                        <w:ilvl w:val="0"/>
                        <w:numId w:val="9"/>
                      </w:numPr>
                      <w:tabs>
                        <w:tab w:pos="522" w:val="left" w:leader="none"/>
                      </w:tabs>
                      <w:spacing w:line="261" w:lineRule="exact" w:before="0"/>
                      <w:ind w:left="521" w:right="0" w:hanging="376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Usia</w:t>
                    </w:r>
                  </w:p>
                  <w:p>
                    <w:pPr>
                      <w:numPr>
                        <w:ilvl w:val="0"/>
                        <w:numId w:val="9"/>
                      </w:numPr>
                      <w:tabs>
                        <w:tab w:pos="522" w:val="left" w:leader="none"/>
                      </w:tabs>
                      <w:spacing w:line="273" w:lineRule="exact" w:before="9"/>
                      <w:ind w:left="521" w:right="0" w:hanging="376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Paritas</w:t>
                    </w:r>
                  </w:p>
                  <w:p>
                    <w:pPr>
                      <w:numPr>
                        <w:ilvl w:val="0"/>
                        <w:numId w:val="9"/>
                      </w:numPr>
                      <w:tabs>
                        <w:tab w:pos="522" w:val="left" w:leader="none"/>
                      </w:tabs>
                      <w:spacing w:line="273" w:lineRule="exact" w:before="0"/>
                      <w:ind w:left="521" w:right="0" w:hanging="376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Riwayat</w:t>
                    </w:r>
                    <w:r>
                      <w:rPr>
                        <w:b/>
                        <w:spacing w:val="-13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Preeklampsia</w:t>
                    </w:r>
                  </w:p>
                </w:txbxContent>
              </v:textbox>
              <w10:wrap type="none"/>
            </v:shape>
            <v:shape style="position:absolute;left:2947;top:373;width:3181;height:2280" type="#_x0000_t202" filled="false" stroked="false">
              <v:textbox inset="0,0,0,0">
                <w:txbxContent>
                  <w:p>
                    <w:pPr>
                      <w:spacing w:before="72"/>
                      <w:ind w:left="146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Faktor</w:t>
                    </w:r>
                    <w:r>
                      <w:rPr>
                        <w:spacing w:val="-9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resiko</w:t>
                    </w:r>
                    <w:r>
                      <w:rPr>
                        <w:spacing w:val="-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preeklampsia:</w:t>
                    </w:r>
                  </w:p>
                  <w:p>
                    <w:pPr>
                      <w:numPr>
                        <w:ilvl w:val="0"/>
                        <w:numId w:val="10"/>
                      </w:numPr>
                      <w:tabs>
                        <w:tab w:pos="522" w:val="left" w:leader="none"/>
                      </w:tabs>
                      <w:spacing w:line="273" w:lineRule="exact" w:before="9"/>
                      <w:ind w:left="521" w:right="0" w:hanging="376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Pengetahuan</w:t>
                    </w:r>
                  </w:p>
                  <w:p>
                    <w:pPr>
                      <w:numPr>
                        <w:ilvl w:val="0"/>
                        <w:numId w:val="10"/>
                      </w:numPr>
                      <w:tabs>
                        <w:tab w:pos="522" w:val="left" w:leader="none"/>
                      </w:tabs>
                      <w:spacing w:line="270" w:lineRule="exact" w:before="0"/>
                      <w:ind w:left="521" w:right="0" w:hanging="376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Pola</w:t>
                    </w:r>
                    <w:r>
                      <w:rPr>
                        <w:spacing w:val="-8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Makan</w:t>
                    </w:r>
                  </w:p>
                  <w:p>
                    <w:pPr>
                      <w:numPr>
                        <w:ilvl w:val="0"/>
                        <w:numId w:val="10"/>
                      </w:numPr>
                      <w:tabs>
                        <w:tab w:pos="522" w:val="left" w:leader="none"/>
                      </w:tabs>
                      <w:spacing w:line="273" w:lineRule="exact" w:before="0"/>
                      <w:ind w:left="521" w:right="0" w:hanging="376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Kelengkapan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ANC</w:t>
                    </w:r>
                  </w:p>
                  <w:p>
                    <w:pPr>
                      <w:numPr>
                        <w:ilvl w:val="0"/>
                        <w:numId w:val="10"/>
                      </w:numPr>
                      <w:tabs>
                        <w:tab w:pos="522" w:val="left" w:leader="none"/>
                      </w:tabs>
                      <w:spacing w:line="273" w:lineRule="exact" w:before="9"/>
                      <w:ind w:left="521" w:right="0" w:hanging="376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Stress</w:t>
                    </w:r>
                  </w:p>
                  <w:p>
                    <w:pPr>
                      <w:numPr>
                        <w:ilvl w:val="0"/>
                        <w:numId w:val="10"/>
                      </w:numPr>
                      <w:tabs>
                        <w:tab w:pos="522" w:val="left" w:leader="none"/>
                      </w:tabs>
                      <w:spacing w:line="273" w:lineRule="exact" w:before="0"/>
                      <w:ind w:left="521" w:right="0" w:hanging="376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Paparan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Asap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Rokok</w:t>
                    </w:r>
                  </w:p>
                  <w:p>
                    <w:pPr>
                      <w:numPr>
                        <w:ilvl w:val="0"/>
                        <w:numId w:val="10"/>
                      </w:numPr>
                      <w:tabs>
                        <w:tab w:pos="522" w:val="left" w:leader="none"/>
                      </w:tabs>
                      <w:spacing w:line="273" w:lineRule="exact" w:before="9"/>
                      <w:ind w:left="521" w:right="0" w:hanging="376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IMT</w:t>
                    </w:r>
                  </w:p>
                  <w:p>
                    <w:pPr>
                      <w:numPr>
                        <w:ilvl w:val="0"/>
                        <w:numId w:val="10"/>
                      </w:numPr>
                      <w:tabs>
                        <w:tab w:pos="522" w:val="left" w:leader="none"/>
                      </w:tabs>
                      <w:spacing w:line="268" w:lineRule="exact" w:before="0"/>
                      <w:ind w:left="521" w:right="0" w:hanging="376"/>
                      <w:jc w:val="left"/>
                      <w:rPr>
                        <w:sz w:val="24"/>
                      </w:rPr>
                    </w:pPr>
                    <w:r>
                      <w:rPr>
                        <w:spacing w:val="-1"/>
                        <w:sz w:val="24"/>
                      </w:rPr>
                      <w:t>Riwayat</w:t>
                    </w:r>
                    <w:r>
                      <w:rPr>
                        <w:spacing w:val="-1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Hipertensi</w:t>
                    </w:r>
                  </w:p>
                </w:txbxContent>
              </v:textbox>
              <w10:wrap type="none"/>
            </v:shape>
            <v:shape style="position:absolute;left:7244;top:1655;width:2356;height:711" type="#_x0000_t202" filled="false" stroked="true" strokeweight=".75pt" strokecolor="#000000">
              <v:textbox inset="0,0,0,0">
                <w:txbxContent>
                  <w:p>
                    <w:pPr>
                      <w:spacing w:before="73"/>
                      <w:ind w:left="507" w:right="484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Kejadian</w:t>
                    </w:r>
                  </w:p>
                  <w:p>
                    <w:pPr>
                      <w:spacing w:before="10"/>
                      <w:ind w:left="507" w:right="501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Preeklampsia</w:t>
                    </w:r>
                  </w:p>
                </w:txbxContent>
              </v:textbox>
              <v:stroke dashstyle="shortdash"/>
              <w10:wrap type="none"/>
            </v:shape>
            <w10:wrap type="topAndBottom"/>
          </v:group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</w:rPr>
      </w:pPr>
    </w:p>
    <w:p>
      <w:pPr>
        <w:spacing w:before="90"/>
        <w:ind w:left="577" w:right="472" w:firstLine="0"/>
        <w:jc w:val="center"/>
        <w:rPr>
          <w:b/>
          <w:sz w:val="24"/>
        </w:rPr>
      </w:pPr>
      <w:r>
        <w:rPr>
          <w:b/>
          <w:sz w:val="24"/>
        </w:rPr>
        <w:t>Gambar</w:t>
      </w:r>
      <w:r>
        <w:rPr>
          <w:b/>
          <w:spacing w:val="4"/>
          <w:sz w:val="24"/>
        </w:rPr>
        <w:t> </w:t>
      </w:r>
      <w:r>
        <w:rPr>
          <w:b/>
          <w:sz w:val="24"/>
        </w:rPr>
        <w:t>2.1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Kerangka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Konsep</w:t>
      </w:r>
    </w:p>
    <w:p>
      <w:pPr>
        <w:pStyle w:val="BodyText"/>
        <w:spacing w:before="6"/>
        <w:rPr>
          <w:b/>
          <w:sz w:val="16"/>
        </w:rPr>
      </w:pPr>
    </w:p>
    <w:p>
      <w:pPr>
        <w:pStyle w:val="BodyText"/>
        <w:spacing w:before="90"/>
        <w:ind w:left="948"/>
      </w:pPr>
      <w:r>
        <w:rPr/>
        <w:t>Keterangan:</w:t>
      </w:r>
    </w:p>
    <w:p>
      <w:pPr>
        <w:pStyle w:val="BodyText"/>
        <w:spacing w:before="5"/>
        <w:rPr>
          <w:sz w:val="16"/>
        </w:rPr>
      </w:pPr>
    </w:p>
    <w:p>
      <w:pPr>
        <w:pStyle w:val="BodyText"/>
        <w:spacing w:before="90"/>
        <w:ind w:left="2150"/>
      </w:pPr>
      <w:r>
        <w:rPr/>
        <w:pict>
          <v:rect style="position:absolute;margin-left:131.300003pt;margin-top:-.446888pt;width:34.65pt;height:18pt;mso-position-horizontal-relative:page;mso-position-vertical-relative:paragraph;z-index:15732224" filled="false" stroked="true" strokeweight="1pt" strokecolor="#000000">
            <v:stroke dashstyle="shortdash"/>
            <w10:wrap type="none"/>
          </v:rect>
        </w:pict>
      </w:r>
      <w:r>
        <w:rPr>
          <w:spacing w:val="-2"/>
        </w:rPr>
        <w:t>:</w:t>
      </w:r>
      <w:r>
        <w:rPr>
          <w:spacing w:val="-13"/>
        </w:rPr>
        <w:t> </w:t>
      </w:r>
      <w:r>
        <w:rPr>
          <w:spacing w:val="-2"/>
        </w:rPr>
        <w:t>Diteliti</w:t>
      </w:r>
    </w:p>
    <w:p>
      <w:pPr>
        <w:pStyle w:val="BodyText"/>
        <w:rPr>
          <w:sz w:val="23"/>
        </w:rPr>
      </w:pPr>
    </w:p>
    <w:p>
      <w:pPr>
        <w:pStyle w:val="BodyText"/>
        <w:ind w:left="2150"/>
      </w:pPr>
      <w:r>
        <w:rPr/>
        <w:pict>
          <v:rect style="position:absolute;margin-left:131.399994pt;margin-top:-3.676887pt;width:34.65pt;height:18pt;mso-position-horizontal-relative:page;mso-position-vertical-relative:paragraph;z-index:15732736" filled="false" stroked="true" strokeweight="1pt" strokecolor="#000000">
            <v:stroke dashstyle="solid"/>
            <w10:wrap type="none"/>
          </v:rect>
        </w:pict>
      </w:r>
      <w:r>
        <w:rPr>
          <w:spacing w:val="-3"/>
        </w:rPr>
        <w:t>:</w:t>
      </w:r>
      <w:r>
        <w:rPr>
          <w:spacing w:val="-12"/>
        </w:rPr>
        <w:t> </w:t>
      </w:r>
      <w:r>
        <w:rPr>
          <w:spacing w:val="-3"/>
        </w:rPr>
        <w:t>Tidak</w:t>
      </w:r>
      <w:r>
        <w:rPr>
          <w:spacing w:val="7"/>
        </w:rPr>
        <w:t> </w:t>
      </w:r>
      <w:r>
        <w:rPr>
          <w:spacing w:val="-2"/>
        </w:rPr>
        <w:t>Diteliti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tabs>
          <w:tab w:pos="2089" w:val="left" w:leader="none"/>
        </w:tabs>
        <w:spacing w:line="273" w:lineRule="exact" w:before="222"/>
        <w:ind w:left="948"/>
      </w:pPr>
      <w:r>
        <w:rPr>
          <w:spacing w:val="-2"/>
        </w:rPr>
        <w:t>Sumber</w:t>
      </w:r>
      <w:r>
        <w:rPr>
          <w:spacing w:val="-18"/>
        </w:rPr>
        <w:t> </w:t>
      </w:r>
      <w:r>
        <w:rPr>
          <w:spacing w:val="-1"/>
        </w:rPr>
        <w:t>:</w:t>
        <w:tab/>
        <w:t>Kurniawati</w:t>
      </w:r>
      <w:r>
        <w:rPr/>
        <w:t> (2020),</w:t>
      </w:r>
      <w:r>
        <w:rPr>
          <w:spacing w:val="-9"/>
        </w:rPr>
        <w:t> </w:t>
      </w:r>
      <w:r>
        <w:rPr/>
        <w:t>PNPK</w:t>
      </w:r>
      <w:r>
        <w:rPr>
          <w:spacing w:val="-15"/>
        </w:rPr>
        <w:t> </w:t>
      </w:r>
      <w:r>
        <w:rPr/>
        <w:t>(2016),</w:t>
      </w:r>
      <w:r>
        <w:rPr>
          <w:spacing w:val="5"/>
        </w:rPr>
        <w:t> </w:t>
      </w:r>
      <w:r>
        <w:rPr/>
        <w:t>Rahmawati</w:t>
      </w:r>
      <w:r>
        <w:rPr>
          <w:spacing w:val="-13"/>
        </w:rPr>
        <w:t> </w:t>
      </w:r>
      <w:r>
        <w:rPr/>
        <w:t>(2022),</w:t>
      </w:r>
      <w:r>
        <w:rPr>
          <w:spacing w:val="4"/>
        </w:rPr>
        <w:t> </w:t>
      </w:r>
      <w:r>
        <w:rPr/>
        <w:t>Simanjuntak</w:t>
      </w:r>
    </w:p>
    <w:p>
      <w:pPr>
        <w:pStyle w:val="BodyText"/>
        <w:spacing w:line="273" w:lineRule="exact"/>
        <w:ind w:left="2090"/>
      </w:pPr>
      <w:r>
        <w:rPr/>
        <w:t>(2021).</w:t>
      </w:r>
    </w:p>
    <w:p>
      <w:pPr>
        <w:spacing w:after="0" w:line="273" w:lineRule="exact"/>
        <w:sectPr>
          <w:headerReference w:type="default" r:id="rId100"/>
          <w:footerReference w:type="default" r:id="rId101"/>
          <w:pgSz w:w="11910" w:h="16850"/>
          <w:pgMar w:header="732" w:footer="0" w:top="980" w:bottom="280" w:left="1680" w:right="12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3"/>
        </w:rPr>
      </w:pPr>
    </w:p>
    <w:p>
      <w:pPr>
        <w:pStyle w:val="Heading2"/>
        <w:numPr>
          <w:ilvl w:val="0"/>
          <w:numId w:val="8"/>
        </w:numPr>
        <w:tabs>
          <w:tab w:pos="964" w:val="left" w:leader="none"/>
        </w:tabs>
        <w:spacing w:line="240" w:lineRule="auto" w:before="90" w:after="0"/>
        <w:ind w:left="963" w:right="0" w:hanging="376"/>
        <w:jc w:val="left"/>
      </w:pPr>
      <w:bookmarkStart w:name="_bookmark27" w:id="40"/>
      <w:bookmarkEnd w:id="40"/>
      <w:r>
        <w:rPr>
          <w:b w:val="0"/>
        </w:rPr>
      </w:r>
      <w:bookmarkStart w:name="_bookmark27" w:id="41"/>
      <w:bookmarkEnd w:id="41"/>
      <w:r>
        <w:rPr>
          <w:spacing w:val="-1"/>
        </w:rPr>
        <w:t>K</w:t>
      </w:r>
      <w:r>
        <w:rPr>
          <w:spacing w:val="-1"/>
        </w:rPr>
        <w:t>erangka</w:t>
      </w:r>
      <w:r>
        <w:rPr>
          <w:spacing w:val="-13"/>
        </w:rPr>
        <w:t> </w:t>
      </w:r>
      <w:r>
        <w:rPr/>
        <w:t>Konsep</w:t>
      </w:r>
    </w:p>
    <w:p>
      <w:pPr>
        <w:pStyle w:val="BodyText"/>
        <w:spacing w:before="3"/>
        <w:rPr>
          <w:b/>
        </w:rPr>
      </w:pPr>
    </w:p>
    <w:p>
      <w:pPr>
        <w:pStyle w:val="BodyText"/>
        <w:spacing w:line="480" w:lineRule="auto"/>
        <w:ind w:left="963" w:right="468" w:firstLine="721"/>
        <w:jc w:val="both"/>
      </w:pPr>
      <w:r>
        <w:rPr/>
        <w:t>Kerangka</w:t>
      </w:r>
      <w:r>
        <w:rPr>
          <w:spacing w:val="1"/>
        </w:rPr>
        <w:t> </w:t>
      </w:r>
      <w:r>
        <w:rPr/>
        <w:t>konsep</w:t>
      </w:r>
      <w:r>
        <w:rPr>
          <w:spacing w:val="1"/>
        </w:rPr>
        <w:t> </w:t>
      </w:r>
      <w:r>
        <w:rPr/>
        <w:t>penelitian,</w:t>
      </w:r>
      <w:r>
        <w:rPr>
          <w:spacing w:val="1"/>
        </w:rPr>
        <w:t> </w:t>
      </w:r>
      <w:r>
        <w:rPr/>
        <w:t>menurut</w:t>
      </w:r>
      <w:r>
        <w:rPr>
          <w:spacing w:val="1"/>
        </w:rPr>
        <w:t> </w:t>
      </w:r>
      <w:r>
        <w:rPr/>
        <w:t>Nursalam</w:t>
      </w:r>
      <w:r>
        <w:rPr>
          <w:spacing w:val="1"/>
        </w:rPr>
        <w:t> </w:t>
      </w:r>
      <w:r>
        <w:rPr/>
        <w:t>(2020),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representasi</w:t>
      </w:r>
      <w:r>
        <w:rPr>
          <w:spacing w:val="1"/>
        </w:rPr>
        <w:t> </w:t>
      </w:r>
      <w:r>
        <w:rPr/>
        <w:t>abstrak</w:t>
      </w:r>
      <w:r>
        <w:rPr>
          <w:spacing w:val="1"/>
        </w:rPr>
        <w:t> </w:t>
      </w:r>
      <w:r>
        <w:rPr/>
        <w:t>dari sebuah</w:t>
      </w:r>
      <w:r>
        <w:rPr>
          <w:spacing w:val="1"/>
        </w:rPr>
        <w:t> </w:t>
      </w:r>
      <w:r>
        <w:rPr/>
        <w:t>realitas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dapat dikomunikasikan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digunakan untuk mengembangkan teori yang menjelaskan keterkaitan antara</w:t>
      </w:r>
      <w:r>
        <w:rPr>
          <w:spacing w:val="1"/>
        </w:rPr>
        <w:t> </w:t>
      </w:r>
      <w:r>
        <w:rPr/>
        <w:t>variabel</w:t>
      </w:r>
      <w:r>
        <w:rPr>
          <w:spacing w:val="-6"/>
        </w:rPr>
        <w:t> </w:t>
      </w:r>
      <w:r>
        <w:rPr/>
        <w:t>yang</w:t>
      </w:r>
      <w:r>
        <w:rPr>
          <w:spacing w:val="-12"/>
        </w:rPr>
        <w:t> </w:t>
      </w:r>
      <w:r>
        <w:rPr/>
        <w:t>diteliti</w:t>
      </w:r>
      <w:r>
        <w:rPr>
          <w:spacing w:val="18"/>
        </w:rPr>
        <w:t> </w:t>
      </w:r>
      <w:r>
        <w:rPr/>
        <w:t>dan</w:t>
      </w:r>
      <w:r>
        <w:rPr>
          <w:spacing w:val="-12"/>
        </w:rPr>
        <w:t> </w:t>
      </w:r>
      <w:r>
        <w:rPr/>
        <w:t>faktor</w:t>
      </w:r>
      <w:r>
        <w:rPr>
          <w:spacing w:val="-5"/>
        </w:rPr>
        <w:t> </w:t>
      </w:r>
      <w:r>
        <w:rPr/>
        <w:t>lain</w:t>
      </w:r>
      <w:r>
        <w:rPr>
          <w:spacing w:val="-12"/>
        </w:rPr>
        <w:t> </w:t>
      </w:r>
      <w:r>
        <w:rPr/>
        <w:t>yang</w:t>
      </w:r>
      <w:r>
        <w:rPr>
          <w:spacing w:val="-12"/>
        </w:rPr>
        <w:t> </w:t>
      </w:r>
      <w:r>
        <w:rPr/>
        <w:t>relevan.</w:t>
      </w:r>
      <w:r>
        <w:rPr>
          <w:spacing w:val="-1"/>
        </w:rPr>
        <w:t> </w:t>
      </w:r>
      <w:r>
        <w:rPr/>
        <w:t>Kerangka</w:t>
      </w:r>
      <w:r>
        <w:rPr>
          <w:spacing w:val="-14"/>
        </w:rPr>
        <w:t> </w:t>
      </w:r>
      <w:r>
        <w:rPr/>
        <w:t>konsep</w:t>
      </w:r>
      <w:r>
        <w:rPr>
          <w:spacing w:val="-12"/>
        </w:rPr>
        <w:t> </w:t>
      </w:r>
      <w:r>
        <w:rPr/>
        <w:t>membantu</w:t>
      </w:r>
      <w:r>
        <w:rPr>
          <w:spacing w:val="-57"/>
        </w:rPr>
        <w:t> </w:t>
      </w:r>
      <w:r>
        <w:rPr/>
        <w:t>peneliti mengkomunikasikan ide-ide dan hipotesis mereka secara efektif yang</w:t>
      </w:r>
      <w:r>
        <w:rPr>
          <w:spacing w:val="1"/>
        </w:rPr>
        <w:t> </w:t>
      </w:r>
      <w:r>
        <w:rPr/>
        <w:t>disajikan</w:t>
      </w:r>
      <w:r>
        <w:rPr>
          <w:spacing w:val="28"/>
        </w:rPr>
        <w:t> </w:t>
      </w:r>
      <w:r>
        <w:rPr/>
        <w:t>di</w:t>
      </w:r>
      <w:r>
        <w:rPr>
          <w:spacing w:val="-8"/>
        </w:rPr>
        <w:t> </w:t>
      </w:r>
      <w:r>
        <w:rPr/>
        <w:t>bawah ini.</w:t>
      </w: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22"/>
        </w:rPr>
      </w:pPr>
    </w:p>
    <w:p>
      <w:pPr>
        <w:pStyle w:val="Heading2"/>
        <w:tabs>
          <w:tab w:pos="5481" w:val="left" w:leader="none"/>
        </w:tabs>
        <w:ind w:left="375"/>
        <w:jc w:val="center"/>
      </w:pPr>
      <w:r>
        <w:rPr/>
        <w:pict>
          <v:shape style="position:absolute;margin-left:285pt;margin-top:84.383141pt;width:83.25pt;height:6pt;mso-position-horizontal-relative:page;mso-position-vertical-relative:paragraph;z-index:15735296" coordorigin="5700,1688" coordsize="1665,120" path="m7245,1688l7245,1808,7350,1755,7265,1755,7265,1740,7350,1740,7245,1688xm7245,1740l5700,1740,5700,1755,7245,1755,7245,1740xm7350,1740l7265,1740,7265,1755,7350,1755,7365,1748,7350,1740xe" filled="true" fillcolor="#000000" stroked="false">
            <v:path arrowok="t"/>
            <v:fill type="solid"/>
            <w10:wrap type="none"/>
          </v:shape>
        </w:pict>
      </w:r>
      <w:r>
        <w:rPr/>
        <w:t>Variabel</w:t>
      </w:r>
      <w:r>
        <w:rPr>
          <w:spacing w:val="-5"/>
        </w:rPr>
        <w:t> </w:t>
      </w:r>
      <w:r>
        <w:rPr/>
        <w:t>Independen</w:t>
        <w:tab/>
        <w:t>Variabel</w:t>
      </w:r>
      <w:r>
        <w:rPr>
          <w:spacing w:val="-7"/>
        </w:rPr>
        <w:t> </w:t>
      </w:r>
      <w:r>
        <w:rPr/>
        <w:t>Dependen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29"/>
        </w:rPr>
      </w:pPr>
      <w:r>
        <w:rPr/>
        <w:pict>
          <v:shape style="position:absolute;margin-left:98.25pt;margin-top:19.086201pt;width:187pt;height:49.35pt;mso-position-horizontal-relative:page;mso-position-vertical-relative:paragraph;z-index:-15724032;mso-wrap-distance-left:0;mso-wrap-distance-right:0" type="#_x0000_t202" filled="false" stroked="true" strokeweight=".75pt" strokecolor="#000000">
            <v:textbox inset="0,0,0,0">
              <w:txbxContent>
                <w:p>
                  <w:pPr>
                    <w:numPr>
                      <w:ilvl w:val="0"/>
                      <w:numId w:val="11"/>
                    </w:numPr>
                    <w:tabs>
                      <w:tab w:pos="521" w:val="left" w:leader="none"/>
                    </w:tabs>
                    <w:spacing w:before="76"/>
                    <w:ind w:left="520" w:right="0" w:hanging="377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Faktor</w:t>
                  </w:r>
                  <w:r>
                    <w:rPr>
                      <w:b/>
                      <w:spacing w:val="-2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Usia</w:t>
                  </w:r>
                </w:p>
                <w:p>
                  <w:pPr>
                    <w:numPr>
                      <w:ilvl w:val="0"/>
                      <w:numId w:val="11"/>
                    </w:numPr>
                    <w:tabs>
                      <w:tab w:pos="521" w:val="left" w:leader="none"/>
                    </w:tabs>
                    <w:spacing w:line="273" w:lineRule="exact" w:before="9"/>
                    <w:ind w:left="520" w:right="0" w:hanging="377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Faktor</w:t>
                  </w:r>
                  <w:r>
                    <w:rPr>
                      <w:b/>
                      <w:spacing w:val="-5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Paritas</w:t>
                  </w:r>
                </w:p>
                <w:p>
                  <w:pPr>
                    <w:numPr>
                      <w:ilvl w:val="0"/>
                      <w:numId w:val="11"/>
                    </w:numPr>
                    <w:tabs>
                      <w:tab w:pos="521" w:val="left" w:leader="none"/>
                    </w:tabs>
                    <w:spacing w:line="273" w:lineRule="exact" w:before="0"/>
                    <w:ind w:left="520" w:right="0" w:hanging="377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spacing w:val="-1"/>
                      <w:sz w:val="24"/>
                    </w:rPr>
                    <w:t>Faktor</w:t>
                  </w:r>
                  <w:r>
                    <w:rPr>
                      <w:b/>
                      <w:spacing w:val="3"/>
                      <w:sz w:val="24"/>
                    </w:rPr>
                    <w:t> </w:t>
                  </w:r>
                  <w:r>
                    <w:rPr>
                      <w:b/>
                      <w:spacing w:val="-1"/>
                      <w:sz w:val="24"/>
                    </w:rPr>
                    <w:t>Riwayat</w:t>
                  </w:r>
                  <w:r>
                    <w:rPr>
                      <w:b/>
                      <w:spacing w:val="-16"/>
                      <w:sz w:val="24"/>
                    </w:rPr>
                    <w:t> </w:t>
                  </w:r>
                  <w:r>
                    <w:rPr>
                      <w:b/>
                      <w:spacing w:val="-1"/>
                      <w:sz w:val="24"/>
                    </w:rPr>
                    <w:t>Preeklampsia</w:t>
                  </w:r>
                </w:p>
              </w:txbxContent>
            </v:textbox>
            <v:stroke dashstyle="solid"/>
            <w10:wrap type="topAndBottom"/>
          </v:shape>
        </w:pict>
      </w:r>
      <w:r>
        <w:rPr/>
        <w:pict>
          <v:shape style="position:absolute;margin-left:368.25pt;margin-top:24.336201pt;width:159pt;height:54pt;mso-position-horizontal-relative:page;mso-position-vertical-relative:paragraph;z-index:-15723520;mso-wrap-distance-left:0;mso-wrap-distance-right:0" type="#_x0000_t202" filled="false" stroked="true" strokeweight=".75pt" strokecolor="#000000">
            <v:textbox inset="0,0,0,0">
              <w:txbxContent>
                <w:p>
                  <w:pPr>
                    <w:pStyle w:val="BodyText"/>
                    <w:spacing w:before="3"/>
                    <w:rPr>
                      <w:b/>
                      <w:sz w:val="35"/>
                    </w:rPr>
                  </w:pPr>
                </w:p>
                <w:p>
                  <w:pPr>
                    <w:spacing w:before="0"/>
                    <w:ind w:left="392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Kejadian</w:t>
                  </w:r>
                  <w:r>
                    <w:rPr>
                      <w:b/>
                      <w:spacing w:val="-8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Preeklampsia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5"/>
        <w:rPr>
          <w:b/>
          <w:sz w:val="30"/>
        </w:rPr>
      </w:pPr>
    </w:p>
    <w:p>
      <w:pPr>
        <w:spacing w:before="0"/>
        <w:ind w:left="577" w:right="201" w:firstLine="0"/>
        <w:jc w:val="center"/>
        <w:rPr>
          <w:b/>
          <w:sz w:val="24"/>
        </w:rPr>
      </w:pPr>
      <w:r>
        <w:rPr>
          <w:b/>
          <w:sz w:val="24"/>
        </w:rPr>
        <w:t>Gambar</w:t>
      </w:r>
      <w:r>
        <w:rPr>
          <w:b/>
          <w:spacing w:val="4"/>
          <w:sz w:val="24"/>
        </w:rPr>
        <w:t> </w:t>
      </w:r>
      <w:r>
        <w:rPr>
          <w:b/>
          <w:sz w:val="24"/>
        </w:rPr>
        <w:t>2.2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Kerangka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Konsep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5"/>
        <w:rPr>
          <w:b/>
        </w:rPr>
      </w:pPr>
    </w:p>
    <w:p>
      <w:pPr>
        <w:pStyle w:val="Heading2"/>
        <w:ind w:left="1008"/>
      </w:pPr>
      <w:r>
        <w:rPr/>
        <w:pict>
          <v:rect style="position:absolute;margin-left:127.5pt;margin-top:20.713125pt;width:59.25pt;height:22.5pt;mso-position-horizontal-relative:page;mso-position-vertical-relative:paragraph;z-index:15734272" filled="false" stroked="true" strokeweight=".75pt" strokecolor="#000000">
            <v:stroke dashstyle="solid"/>
            <w10:wrap type="none"/>
          </v:rect>
        </w:pict>
      </w:r>
      <w:r>
        <w:rPr/>
        <w:t>Keterangan:</w:t>
      </w:r>
    </w:p>
    <w:p>
      <w:pPr>
        <w:pStyle w:val="BodyText"/>
        <w:rPr>
          <w:b/>
          <w:sz w:val="23"/>
        </w:rPr>
      </w:pPr>
    </w:p>
    <w:p>
      <w:pPr>
        <w:pStyle w:val="BodyText"/>
        <w:ind w:left="2750"/>
      </w:pPr>
      <w:r>
        <w:rPr>
          <w:b/>
          <w:spacing w:val="-1"/>
        </w:rPr>
        <w:t>=</w:t>
      </w:r>
      <w:r>
        <w:rPr>
          <w:b/>
          <w:spacing w:val="-12"/>
        </w:rPr>
        <w:t> </w:t>
      </w:r>
      <w:r>
        <w:rPr>
          <w:spacing w:val="-1"/>
        </w:rPr>
        <w:t>Diteliti</w:t>
      </w:r>
    </w:p>
    <w:p>
      <w:pPr>
        <w:pStyle w:val="BodyText"/>
        <w:spacing w:before="4"/>
      </w:pPr>
    </w:p>
    <w:p>
      <w:pPr>
        <w:pStyle w:val="BodyText"/>
        <w:ind w:left="2750"/>
      </w:pPr>
      <w:r>
        <w:rPr/>
        <w:pict>
          <v:shape style="position:absolute;margin-left:127.5pt;margin-top:4.113122pt;width:65.25pt;height:6pt;mso-position-horizontal-relative:page;mso-position-vertical-relative:paragraph;z-index:15734784" coordorigin="2550,82" coordsize="1305,120" path="m3735,82l3735,202,3840,150,3755,150,3755,135,3840,135,3735,82xm3735,135l2550,135,2550,150,3735,150,3735,135xm3840,135l3755,135,3755,150,3840,150,3855,142,3840,135xe" filled="true" fillcolor="#000000" stroked="false">
            <v:path arrowok="t"/>
            <v:fill type="solid"/>
            <w10:wrap type="none"/>
          </v:shape>
        </w:pict>
      </w:r>
      <w:r>
        <w:rPr>
          <w:b/>
        </w:rPr>
        <w:t>=</w:t>
      </w:r>
      <w:r>
        <w:rPr>
          <w:b/>
          <w:spacing w:val="-5"/>
        </w:rPr>
        <w:t> </w:t>
      </w:r>
      <w:r>
        <w:rPr/>
        <w:t>Berhubungan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20"/>
        </w:rPr>
      </w:pPr>
    </w:p>
    <w:p>
      <w:pPr>
        <w:pStyle w:val="Heading2"/>
        <w:numPr>
          <w:ilvl w:val="0"/>
          <w:numId w:val="8"/>
        </w:numPr>
        <w:tabs>
          <w:tab w:pos="964" w:val="left" w:leader="none"/>
        </w:tabs>
        <w:spacing w:line="240" w:lineRule="auto" w:before="0" w:after="0"/>
        <w:ind w:left="963" w:right="0" w:hanging="376"/>
        <w:jc w:val="left"/>
      </w:pPr>
      <w:bookmarkStart w:name="_bookmark28" w:id="42"/>
      <w:bookmarkEnd w:id="42"/>
      <w:r>
        <w:rPr>
          <w:b w:val="0"/>
        </w:rPr>
      </w:r>
      <w:bookmarkStart w:name="_bookmark28" w:id="43"/>
      <w:bookmarkEnd w:id="43"/>
      <w:r>
        <w:rPr/>
        <w:t>H</w:t>
      </w:r>
      <w:r>
        <w:rPr/>
        <w:t>ipotesis</w:t>
      </w:r>
    </w:p>
    <w:p>
      <w:pPr>
        <w:pStyle w:val="BodyText"/>
        <w:spacing w:before="3"/>
        <w:rPr>
          <w:b/>
        </w:rPr>
      </w:pPr>
    </w:p>
    <w:p>
      <w:pPr>
        <w:pStyle w:val="BodyText"/>
        <w:spacing w:line="477" w:lineRule="auto"/>
        <w:ind w:left="963" w:right="477" w:firstLine="721"/>
        <w:jc w:val="both"/>
      </w:pPr>
      <w:r>
        <w:rPr/>
        <w:t>Hipotesis, menurut Nursalam (2020), adalah jawaban sementara atau</w:t>
      </w:r>
      <w:r>
        <w:rPr>
          <w:spacing w:val="1"/>
        </w:rPr>
        <w:t> </w:t>
      </w:r>
      <w:r>
        <w:rPr/>
        <w:t>dugaan awal terhadap pertanyaan penelitian. Hipotesis dalam penelitian ini</w:t>
      </w:r>
      <w:r>
        <w:rPr>
          <w:spacing w:val="1"/>
        </w:rPr>
        <w:t> </w:t>
      </w:r>
      <w:r>
        <w:rPr/>
        <w:t>mencakup:</w:t>
      </w:r>
    </w:p>
    <w:p>
      <w:pPr>
        <w:spacing w:after="0" w:line="477" w:lineRule="auto"/>
        <w:jc w:val="both"/>
        <w:sectPr>
          <w:headerReference w:type="default" r:id="rId102"/>
          <w:footerReference w:type="default" r:id="rId103"/>
          <w:pgSz w:w="11910" w:h="16850"/>
          <w:pgMar w:header="732" w:footer="0" w:top="980" w:bottom="280" w:left="1680" w:right="12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1"/>
          <w:numId w:val="8"/>
        </w:numPr>
        <w:tabs>
          <w:tab w:pos="1159" w:val="left" w:leader="none"/>
          <w:tab w:pos="1864" w:val="left" w:leader="none"/>
        </w:tabs>
        <w:spacing w:line="482" w:lineRule="auto" w:before="90" w:after="0"/>
        <w:ind w:left="1864" w:right="468" w:hanging="991"/>
        <w:jc w:val="left"/>
        <w:rPr>
          <w:sz w:val="24"/>
        </w:rPr>
      </w:pPr>
      <w:r>
        <w:rPr>
          <w:sz w:val="24"/>
        </w:rPr>
        <w:t>Ha</w:t>
      </w:r>
      <w:r>
        <w:rPr>
          <w:spacing w:val="79"/>
          <w:sz w:val="24"/>
        </w:rPr>
        <w:t> </w:t>
      </w:r>
      <w:r>
        <w:rPr>
          <w:sz w:val="24"/>
        </w:rPr>
        <w:t>:</w:t>
        <w:tab/>
        <w:t>Ada</w:t>
      </w:r>
      <w:r>
        <w:rPr>
          <w:spacing w:val="18"/>
          <w:sz w:val="24"/>
        </w:rPr>
        <w:t> </w:t>
      </w:r>
      <w:r>
        <w:rPr>
          <w:sz w:val="24"/>
        </w:rPr>
        <w:t>hubungan</w:t>
      </w:r>
      <w:r>
        <w:rPr>
          <w:spacing w:val="32"/>
          <w:sz w:val="24"/>
        </w:rPr>
        <w:t> </w:t>
      </w:r>
      <w:r>
        <w:rPr>
          <w:sz w:val="24"/>
        </w:rPr>
        <w:t>antara</w:t>
      </w:r>
      <w:r>
        <w:rPr>
          <w:spacing w:val="49"/>
          <w:sz w:val="24"/>
        </w:rPr>
        <w:t> </w:t>
      </w:r>
      <w:r>
        <w:rPr>
          <w:sz w:val="24"/>
        </w:rPr>
        <w:t>faktor</w:t>
      </w:r>
      <w:r>
        <w:rPr>
          <w:spacing w:val="42"/>
          <w:sz w:val="24"/>
        </w:rPr>
        <w:t> </w:t>
      </w:r>
      <w:r>
        <w:rPr>
          <w:sz w:val="24"/>
        </w:rPr>
        <w:t>usia</w:t>
      </w:r>
      <w:r>
        <w:rPr>
          <w:spacing w:val="31"/>
          <w:sz w:val="24"/>
        </w:rPr>
        <w:t> </w:t>
      </w:r>
      <w:r>
        <w:rPr>
          <w:sz w:val="24"/>
        </w:rPr>
        <w:t>dengan</w:t>
      </w:r>
      <w:r>
        <w:rPr>
          <w:spacing w:val="33"/>
          <w:sz w:val="24"/>
        </w:rPr>
        <w:t> </w:t>
      </w:r>
      <w:r>
        <w:rPr>
          <w:sz w:val="24"/>
        </w:rPr>
        <w:t>kejadian</w:t>
      </w:r>
      <w:r>
        <w:rPr>
          <w:spacing w:val="46"/>
          <w:sz w:val="24"/>
        </w:rPr>
        <w:t> </w:t>
      </w:r>
      <w:r>
        <w:rPr>
          <w:sz w:val="24"/>
        </w:rPr>
        <w:t>preeklampsia</w:t>
      </w:r>
      <w:r>
        <w:rPr>
          <w:spacing w:val="6"/>
          <w:sz w:val="24"/>
        </w:rPr>
        <w:t> </w:t>
      </w:r>
      <w:r>
        <w:rPr>
          <w:sz w:val="24"/>
        </w:rPr>
        <w:t>di</w:t>
      </w:r>
      <w:r>
        <w:rPr>
          <w:spacing w:val="-57"/>
          <w:sz w:val="24"/>
        </w:rPr>
        <w:t> </w:t>
      </w:r>
      <w:r>
        <w:rPr>
          <w:sz w:val="24"/>
        </w:rPr>
        <w:t>UPTD</w:t>
      </w:r>
      <w:r>
        <w:rPr>
          <w:spacing w:val="-10"/>
          <w:sz w:val="24"/>
        </w:rPr>
        <w:t> </w:t>
      </w:r>
      <w:r>
        <w:rPr>
          <w:sz w:val="24"/>
        </w:rPr>
        <w:t>Puskesmas</w:t>
      </w:r>
      <w:r>
        <w:rPr>
          <w:spacing w:val="11"/>
          <w:sz w:val="24"/>
        </w:rPr>
        <w:t> </w:t>
      </w:r>
      <w:r>
        <w:rPr>
          <w:sz w:val="24"/>
        </w:rPr>
        <w:t>Mendawai.</w:t>
      </w:r>
    </w:p>
    <w:p>
      <w:pPr>
        <w:pStyle w:val="BodyText"/>
        <w:tabs>
          <w:tab w:pos="1864" w:val="left" w:leader="none"/>
        </w:tabs>
        <w:spacing w:line="477" w:lineRule="auto" w:before="6"/>
        <w:ind w:left="1864" w:right="495" w:hanging="706"/>
      </w:pPr>
      <w:r>
        <w:rPr>
          <w:position w:val="1"/>
        </w:rPr>
        <w:t>H</w:t>
      </w:r>
      <w:r>
        <w:rPr>
          <w:sz w:val="16"/>
        </w:rPr>
        <w:t>0   </w:t>
      </w:r>
      <w:r>
        <w:rPr>
          <w:spacing w:val="2"/>
          <w:sz w:val="16"/>
        </w:rPr>
        <w:t> </w:t>
      </w:r>
      <w:r>
        <w:rPr>
          <w:position w:val="1"/>
        </w:rPr>
        <w:t>:</w:t>
        <w:tab/>
        <w:t>Tidak</w:t>
      </w:r>
      <w:r>
        <w:rPr>
          <w:spacing w:val="-1"/>
          <w:position w:val="1"/>
        </w:rPr>
        <w:t> </w:t>
      </w:r>
      <w:r>
        <w:rPr>
          <w:position w:val="1"/>
        </w:rPr>
        <w:t>ada</w:t>
      </w:r>
      <w:r>
        <w:rPr>
          <w:spacing w:val="-13"/>
          <w:position w:val="1"/>
        </w:rPr>
        <w:t> </w:t>
      </w:r>
      <w:r>
        <w:rPr>
          <w:position w:val="1"/>
        </w:rPr>
        <w:t>hubungan antara</w:t>
      </w:r>
      <w:r>
        <w:rPr>
          <w:spacing w:val="3"/>
          <w:position w:val="1"/>
        </w:rPr>
        <w:t> </w:t>
      </w:r>
      <w:r>
        <w:rPr>
          <w:position w:val="1"/>
        </w:rPr>
        <w:t>faktor</w:t>
      </w:r>
      <w:r>
        <w:rPr>
          <w:spacing w:val="-4"/>
          <w:position w:val="1"/>
        </w:rPr>
        <w:t> </w:t>
      </w:r>
      <w:r>
        <w:rPr>
          <w:position w:val="1"/>
        </w:rPr>
        <w:t>usia</w:t>
      </w:r>
      <w:r>
        <w:rPr>
          <w:spacing w:val="-1"/>
          <w:position w:val="1"/>
        </w:rPr>
        <w:t> </w:t>
      </w:r>
      <w:r>
        <w:rPr>
          <w:position w:val="1"/>
        </w:rPr>
        <w:t>dengan kejadian</w:t>
      </w:r>
      <w:r>
        <w:rPr>
          <w:spacing w:val="-1"/>
          <w:position w:val="1"/>
        </w:rPr>
        <w:t> </w:t>
      </w:r>
      <w:r>
        <w:rPr>
          <w:position w:val="1"/>
        </w:rPr>
        <w:t>preeklampsia</w:t>
      </w:r>
      <w:r>
        <w:rPr>
          <w:spacing w:val="-57"/>
          <w:position w:val="1"/>
        </w:rPr>
        <w:t> </w:t>
      </w:r>
      <w:r>
        <w:rPr/>
        <w:t>di</w:t>
      </w:r>
      <w:r>
        <w:rPr>
          <w:spacing w:val="-8"/>
        </w:rPr>
        <w:t> </w:t>
      </w:r>
      <w:r>
        <w:rPr/>
        <w:t>UPTD</w:t>
      </w:r>
      <w:r>
        <w:rPr>
          <w:spacing w:val="-9"/>
        </w:rPr>
        <w:t> </w:t>
      </w:r>
      <w:r>
        <w:rPr/>
        <w:t>Puskesmas</w:t>
      </w:r>
      <w:r>
        <w:rPr>
          <w:spacing w:val="26"/>
        </w:rPr>
        <w:t> </w:t>
      </w:r>
      <w:r>
        <w:rPr/>
        <w:t>Mendawai.</w:t>
      </w:r>
    </w:p>
    <w:p>
      <w:pPr>
        <w:pStyle w:val="ListParagraph"/>
        <w:numPr>
          <w:ilvl w:val="1"/>
          <w:numId w:val="8"/>
        </w:numPr>
        <w:tabs>
          <w:tab w:pos="1159" w:val="left" w:leader="none"/>
          <w:tab w:pos="1864" w:val="left" w:leader="none"/>
        </w:tabs>
        <w:spacing w:line="482" w:lineRule="auto" w:before="0" w:after="0"/>
        <w:ind w:left="1864" w:right="468" w:hanging="991"/>
        <w:jc w:val="left"/>
        <w:rPr>
          <w:sz w:val="24"/>
        </w:rPr>
      </w:pPr>
      <w:r>
        <w:rPr>
          <w:sz w:val="24"/>
        </w:rPr>
        <w:t>Ha</w:t>
      </w:r>
      <w:r>
        <w:rPr>
          <w:spacing w:val="79"/>
          <w:sz w:val="24"/>
        </w:rPr>
        <w:t> </w:t>
      </w:r>
      <w:r>
        <w:rPr>
          <w:sz w:val="24"/>
        </w:rPr>
        <w:t>:</w:t>
        <w:tab/>
        <w:t>Ada</w:t>
      </w:r>
      <w:r>
        <w:rPr>
          <w:spacing w:val="-12"/>
          <w:sz w:val="24"/>
        </w:rPr>
        <w:t> </w:t>
      </w:r>
      <w:r>
        <w:rPr>
          <w:sz w:val="24"/>
        </w:rPr>
        <w:t>hubungan</w:t>
      </w:r>
      <w:r>
        <w:rPr>
          <w:spacing w:val="1"/>
          <w:sz w:val="24"/>
        </w:rPr>
        <w:t> </w:t>
      </w:r>
      <w:r>
        <w:rPr>
          <w:sz w:val="24"/>
        </w:rPr>
        <w:t>antara</w:t>
      </w:r>
      <w:r>
        <w:rPr>
          <w:spacing w:val="16"/>
          <w:sz w:val="24"/>
        </w:rPr>
        <w:t> </w:t>
      </w:r>
      <w:r>
        <w:rPr>
          <w:sz w:val="24"/>
        </w:rPr>
        <w:t>faktor</w:t>
      </w:r>
      <w:r>
        <w:rPr>
          <w:spacing w:val="-3"/>
          <w:sz w:val="24"/>
        </w:rPr>
        <w:t> </w:t>
      </w:r>
      <w:r>
        <w:rPr>
          <w:sz w:val="24"/>
        </w:rPr>
        <w:t>paritas</w:t>
      </w:r>
      <w:r>
        <w:rPr>
          <w:spacing w:val="12"/>
          <w:sz w:val="24"/>
        </w:rPr>
        <w:t> </w:t>
      </w:r>
      <w:r>
        <w:rPr>
          <w:sz w:val="24"/>
        </w:rPr>
        <w:t>dengan</w:t>
      </w:r>
      <w:r>
        <w:rPr>
          <w:spacing w:val="2"/>
          <w:sz w:val="24"/>
        </w:rPr>
        <w:t> </w:t>
      </w:r>
      <w:r>
        <w:rPr>
          <w:sz w:val="24"/>
        </w:rPr>
        <w:t>kejadian</w:t>
      </w:r>
      <w:r>
        <w:rPr>
          <w:spacing w:val="14"/>
          <w:sz w:val="24"/>
        </w:rPr>
        <w:t> </w:t>
      </w:r>
      <w:r>
        <w:rPr>
          <w:sz w:val="24"/>
        </w:rPr>
        <w:t>preeklampsia</w:t>
      </w:r>
      <w:r>
        <w:rPr>
          <w:spacing w:val="32"/>
          <w:sz w:val="24"/>
        </w:rPr>
        <w:t> </w:t>
      </w:r>
      <w:r>
        <w:rPr>
          <w:sz w:val="24"/>
        </w:rPr>
        <w:t>di</w:t>
      </w:r>
      <w:r>
        <w:rPr>
          <w:spacing w:val="-57"/>
          <w:sz w:val="24"/>
        </w:rPr>
        <w:t> </w:t>
      </w:r>
      <w:r>
        <w:rPr>
          <w:sz w:val="24"/>
        </w:rPr>
        <w:t>UPTD</w:t>
      </w:r>
      <w:r>
        <w:rPr>
          <w:spacing w:val="-10"/>
          <w:sz w:val="24"/>
        </w:rPr>
        <w:t> </w:t>
      </w:r>
      <w:r>
        <w:rPr>
          <w:sz w:val="24"/>
        </w:rPr>
        <w:t>Puskesmas</w:t>
      </w:r>
      <w:r>
        <w:rPr>
          <w:spacing w:val="11"/>
          <w:sz w:val="24"/>
        </w:rPr>
        <w:t> </w:t>
      </w:r>
      <w:r>
        <w:rPr>
          <w:sz w:val="24"/>
        </w:rPr>
        <w:t>Mendawai.</w:t>
      </w:r>
    </w:p>
    <w:p>
      <w:pPr>
        <w:pStyle w:val="BodyText"/>
        <w:tabs>
          <w:tab w:pos="1864" w:val="left" w:leader="none"/>
          <w:tab w:pos="2629" w:val="left" w:leader="none"/>
          <w:tab w:pos="3184" w:val="left" w:leader="none"/>
          <w:tab w:pos="4354" w:val="left" w:leader="none"/>
          <w:tab w:pos="5153" w:val="left" w:leader="none"/>
          <w:tab w:pos="5948" w:val="left" w:leader="none"/>
          <w:tab w:pos="6803" w:val="left" w:leader="none"/>
          <w:tab w:pos="7718" w:val="left" w:leader="none"/>
        </w:tabs>
        <w:spacing w:line="480" w:lineRule="auto"/>
        <w:ind w:left="1864" w:right="495" w:hanging="706"/>
      </w:pPr>
      <w:r>
        <w:rPr>
          <w:position w:val="1"/>
        </w:rPr>
        <w:t>H</w:t>
      </w:r>
      <w:r>
        <w:rPr>
          <w:sz w:val="16"/>
        </w:rPr>
        <w:t>0   </w:t>
      </w:r>
      <w:r>
        <w:rPr>
          <w:spacing w:val="2"/>
          <w:sz w:val="16"/>
        </w:rPr>
        <w:t> </w:t>
      </w:r>
      <w:r>
        <w:rPr>
          <w:position w:val="1"/>
        </w:rPr>
        <w:t>:</w:t>
        <w:tab/>
        <w:t>Tidak</w:t>
        <w:tab/>
        <w:t>ada</w:t>
        <w:tab/>
        <w:t>hubungan</w:t>
        <w:tab/>
        <w:t>antara</w:t>
        <w:tab/>
        <w:t>faktor</w:t>
        <w:tab/>
        <w:t>paritas</w:t>
        <w:tab/>
        <w:t>dengan</w:t>
        <w:tab/>
      </w:r>
      <w:r>
        <w:rPr>
          <w:spacing w:val="-3"/>
          <w:position w:val="1"/>
        </w:rPr>
        <w:t>kejadian</w:t>
      </w:r>
      <w:r>
        <w:rPr>
          <w:spacing w:val="-57"/>
          <w:position w:val="1"/>
        </w:rPr>
        <w:t> </w:t>
      </w:r>
      <w:r>
        <w:rPr/>
        <w:t>preeklampsia</w:t>
      </w:r>
      <w:r>
        <w:rPr>
          <w:spacing w:val="28"/>
        </w:rPr>
        <w:t> </w:t>
      </w:r>
      <w:r>
        <w:rPr/>
        <w:t>di</w:t>
      </w:r>
      <w:r>
        <w:rPr>
          <w:spacing w:val="6"/>
        </w:rPr>
        <w:t> </w:t>
      </w:r>
      <w:r>
        <w:rPr/>
        <w:t>UPTD</w:t>
      </w:r>
      <w:r>
        <w:rPr>
          <w:spacing w:val="-10"/>
        </w:rPr>
        <w:t> </w:t>
      </w:r>
      <w:r>
        <w:rPr/>
        <w:t>Puskesmas</w:t>
      </w:r>
      <w:r>
        <w:rPr>
          <w:spacing w:val="10"/>
        </w:rPr>
        <w:t> </w:t>
      </w:r>
      <w:r>
        <w:rPr/>
        <w:t>Mendawai.</w:t>
      </w:r>
    </w:p>
    <w:p>
      <w:pPr>
        <w:pStyle w:val="ListParagraph"/>
        <w:numPr>
          <w:ilvl w:val="1"/>
          <w:numId w:val="8"/>
        </w:numPr>
        <w:tabs>
          <w:tab w:pos="1159" w:val="left" w:leader="none"/>
          <w:tab w:pos="1864" w:val="left" w:leader="none"/>
        </w:tabs>
        <w:spacing w:line="470" w:lineRule="auto" w:before="1" w:after="0"/>
        <w:ind w:left="1864" w:right="492" w:hanging="991"/>
        <w:jc w:val="left"/>
        <w:rPr>
          <w:sz w:val="24"/>
        </w:rPr>
      </w:pPr>
      <w:r>
        <w:rPr>
          <w:sz w:val="24"/>
        </w:rPr>
        <w:t>Ha</w:t>
      </w:r>
      <w:r>
        <w:rPr>
          <w:spacing w:val="79"/>
          <w:sz w:val="24"/>
        </w:rPr>
        <w:t> </w:t>
      </w:r>
      <w:r>
        <w:rPr>
          <w:sz w:val="24"/>
        </w:rPr>
        <w:t>:</w:t>
        <w:tab/>
        <w:t>Ada</w:t>
      </w:r>
      <w:r>
        <w:rPr>
          <w:spacing w:val="16"/>
          <w:sz w:val="24"/>
        </w:rPr>
        <w:t> </w:t>
      </w:r>
      <w:r>
        <w:rPr>
          <w:sz w:val="24"/>
        </w:rPr>
        <w:t>hubungan</w:t>
      </w:r>
      <w:r>
        <w:rPr>
          <w:spacing w:val="17"/>
          <w:sz w:val="24"/>
        </w:rPr>
        <w:t> </w:t>
      </w:r>
      <w:r>
        <w:rPr>
          <w:sz w:val="24"/>
        </w:rPr>
        <w:t>antara</w:t>
      </w:r>
      <w:r>
        <w:rPr>
          <w:spacing w:val="45"/>
          <w:sz w:val="24"/>
        </w:rPr>
        <w:t> </w:t>
      </w:r>
      <w:r>
        <w:rPr>
          <w:sz w:val="24"/>
        </w:rPr>
        <w:t>faktor</w:t>
      </w:r>
      <w:r>
        <w:rPr>
          <w:spacing w:val="26"/>
          <w:sz w:val="24"/>
        </w:rPr>
        <w:t> </w:t>
      </w:r>
      <w:r>
        <w:rPr>
          <w:sz w:val="24"/>
        </w:rPr>
        <w:t>riwayat</w:t>
      </w:r>
      <w:r>
        <w:rPr>
          <w:spacing w:val="25"/>
          <w:sz w:val="24"/>
        </w:rPr>
        <w:t> </w:t>
      </w:r>
      <w:r>
        <w:rPr>
          <w:sz w:val="24"/>
        </w:rPr>
        <w:t>preeklampsia</w:t>
      </w:r>
      <w:r>
        <w:rPr>
          <w:spacing w:val="59"/>
          <w:sz w:val="24"/>
        </w:rPr>
        <w:t> </w:t>
      </w:r>
      <w:r>
        <w:rPr>
          <w:sz w:val="24"/>
        </w:rPr>
        <w:t>dengan</w:t>
      </w:r>
      <w:r>
        <w:rPr>
          <w:spacing w:val="17"/>
          <w:sz w:val="24"/>
        </w:rPr>
        <w:t> </w:t>
      </w:r>
      <w:r>
        <w:rPr>
          <w:sz w:val="24"/>
        </w:rPr>
        <w:t>kejadian</w:t>
      </w:r>
      <w:r>
        <w:rPr>
          <w:spacing w:val="-57"/>
          <w:sz w:val="24"/>
        </w:rPr>
        <w:t> </w:t>
      </w:r>
      <w:r>
        <w:rPr>
          <w:sz w:val="24"/>
        </w:rPr>
        <w:t>preeklampsia</w:t>
      </w:r>
      <w:r>
        <w:rPr>
          <w:spacing w:val="26"/>
          <w:sz w:val="24"/>
        </w:rPr>
        <w:t> </w:t>
      </w:r>
      <w:r>
        <w:rPr>
          <w:sz w:val="24"/>
        </w:rPr>
        <w:t>di</w:t>
      </w:r>
      <w:r>
        <w:rPr>
          <w:spacing w:val="7"/>
          <w:sz w:val="24"/>
        </w:rPr>
        <w:t> </w:t>
      </w:r>
      <w:r>
        <w:rPr>
          <w:sz w:val="24"/>
        </w:rPr>
        <w:t>UPTD</w:t>
      </w:r>
      <w:r>
        <w:rPr>
          <w:spacing w:val="-10"/>
          <w:sz w:val="24"/>
        </w:rPr>
        <w:t> </w:t>
      </w:r>
      <w:r>
        <w:rPr>
          <w:sz w:val="24"/>
        </w:rPr>
        <w:t>Puskesmas</w:t>
      </w:r>
      <w:r>
        <w:rPr>
          <w:spacing w:val="9"/>
          <w:sz w:val="24"/>
        </w:rPr>
        <w:t> </w:t>
      </w:r>
      <w:r>
        <w:rPr>
          <w:sz w:val="24"/>
        </w:rPr>
        <w:t>Mendawai.</w:t>
      </w:r>
    </w:p>
    <w:p>
      <w:pPr>
        <w:pStyle w:val="BodyText"/>
        <w:tabs>
          <w:tab w:pos="1864" w:val="left" w:leader="none"/>
        </w:tabs>
        <w:spacing w:line="477" w:lineRule="auto" w:before="19"/>
        <w:ind w:left="1864" w:right="501" w:hanging="706"/>
      </w:pPr>
      <w:r>
        <w:rPr>
          <w:position w:val="1"/>
        </w:rPr>
        <w:t>H</w:t>
      </w:r>
      <w:r>
        <w:rPr>
          <w:sz w:val="16"/>
        </w:rPr>
        <w:t>0   </w:t>
      </w:r>
      <w:r>
        <w:rPr>
          <w:spacing w:val="2"/>
          <w:sz w:val="16"/>
        </w:rPr>
        <w:t> </w:t>
      </w:r>
      <w:r>
        <w:rPr>
          <w:position w:val="1"/>
        </w:rPr>
        <w:t>:</w:t>
        <w:tab/>
        <w:t>Tidak</w:t>
      </w:r>
      <w:r>
        <w:rPr>
          <w:spacing w:val="1"/>
          <w:position w:val="1"/>
        </w:rPr>
        <w:t> </w:t>
      </w:r>
      <w:r>
        <w:rPr>
          <w:position w:val="1"/>
        </w:rPr>
        <w:t>ada</w:t>
      </w:r>
      <w:r>
        <w:rPr>
          <w:spacing w:val="1"/>
          <w:position w:val="1"/>
        </w:rPr>
        <w:t> </w:t>
      </w:r>
      <w:r>
        <w:rPr>
          <w:position w:val="1"/>
        </w:rPr>
        <w:t>hubungan</w:t>
      </w:r>
      <w:r>
        <w:rPr>
          <w:spacing w:val="1"/>
          <w:position w:val="1"/>
        </w:rPr>
        <w:t> </w:t>
      </w:r>
      <w:r>
        <w:rPr>
          <w:position w:val="1"/>
        </w:rPr>
        <w:t>antara</w:t>
      </w:r>
      <w:r>
        <w:rPr>
          <w:spacing w:val="1"/>
          <w:position w:val="1"/>
        </w:rPr>
        <w:t> </w:t>
      </w:r>
      <w:r>
        <w:rPr>
          <w:position w:val="1"/>
        </w:rPr>
        <w:t>faktor</w:t>
      </w:r>
      <w:r>
        <w:rPr>
          <w:spacing w:val="1"/>
          <w:position w:val="1"/>
        </w:rPr>
        <w:t> </w:t>
      </w:r>
      <w:r>
        <w:rPr>
          <w:position w:val="1"/>
        </w:rPr>
        <w:t>riwayat</w:t>
      </w:r>
      <w:r>
        <w:rPr>
          <w:spacing w:val="1"/>
          <w:position w:val="1"/>
        </w:rPr>
        <w:t> </w:t>
      </w:r>
      <w:r>
        <w:rPr>
          <w:position w:val="1"/>
        </w:rPr>
        <w:t>preeklampsia</w:t>
      </w:r>
      <w:r>
        <w:rPr>
          <w:spacing w:val="1"/>
          <w:position w:val="1"/>
        </w:rPr>
        <w:t> </w:t>
      </w:r>
      <w:r>
        <w:rPr>
          <w:position w:val="1"/>
        </w:rPr>
        <w:t>dengan</w:t>
      </w:r>
      <w:r>
        <w:rPr>
          <w:spacing w:val="-57"/>
          <w:position w:val="1"/>
        </w:rPr>
        <w:t> </w:t>
      </w:r>
      <w:r>
        <w:rPr/>
        <w:t>kejadian</w:t>
      </w:r>
      <w:r>
        <w:rPr>
          <w:spacing w:val="11"/>
        </w:rPr>
        <w:t> </w:t>
      </w:r>
      <w:r>
        <w:rPr/>
        <w:t>preeklampsia</w:t>
      </w:r>
      <w:r>
        <w:rPr>
          <w:spacing w:val="39"/>
        </w:rPr>
        <w:t> </w:t>
      </w:r>
      <w:r>
        <w:rPr/>
        <w:t>di</w:t>
      </w:r>
      <w:r>
        <w:rPr>
          <w:spacing w:val="-9"/>
        </w:rPr>
        <w:t> </w:t>
      </w:r>
      <w:r>
        <w:rPr/>
        <w:t>UPTD</w:t>
      </w:r>
      <w:r>
        <w:rPr>
          <w:spacing w:val="-11"/>
        </w:rPr>
        <w:t> </w:t>
      </w:r>
      <w:r>
        <w:rPr/>
        <w:t>Puskesmas</w:t>
      </w:r>
      <w:r>
        <w:rPr>
          <w:spacing w:val="8"/>
        </w:rPr>
        <w:t> </w:t>
      </w:r>
      <w:r>
        <w:rPr/>
        <w:t>Mendawai.</w:t>
      </w:r>
    </w:p>
    <w:p>
      <w:pPr>
        <w:spacing w:after="0" w:line="477" w:lineRule="auto"/>
        <w:sectPr>
          <w:headerReference w:type="default" r:id="rId104"/>
          <w:footerReference w:type="default" r:id="rId105"/>
          <w:pgSz w:w="11910" w:h="16850"/>
          <w:pgMar w:header="732" w:footer="0" w:top="980" w:bottom="280" w:left="1680" w:right="12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2"/>
        <w:spacing w:line="482" w:lineRule="auto" w:before="218"/>
        <w:ind w:left="3231" w:right="3123" w:firstLine="916"/>
      </w:pPr>
      <w:bookmarkStart w:name="_bookmark29" w:id="44"/>
      <w:bookmarkEnd w:id="44"/>
      <w:r>
        <w:rPr>
          <w:b w:val="0"/>
        </w:rPr>
      </w:r>
      <w:r>
        <w:rPr/>
        <w:t>BAB III</w:t>
      </w:r>
      <w:r>
        <w:rPr>
          <w:spacing w:val="1"/>
        </w:rPr>
        <w:t> </w:t>
      </w:r>
      <w:bookmarkStart w:name="_bookmark30" w:id="45"/>
      <w:bookmarkEnd w:id="45"/>
      <w:r>
        <w:rPr/>
        <w:t>M</w:t>
      </w:r>
      <w:r>
        <w:rPr/>
        <w:t>ETODE</w:t>
      </w:r>
      <w:r>
        <w:rPr>
          <w:spacing w:val="15"/>
        </w:rPr>
        <w:t> </w:t>
      </w:r>
      <w:r>
        <w:rPr/>
        <w:t>PENELITIAN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20"/>
        </w:rPr>
      </w:pPr>
    </w:p>
    <w:p>
      <w:pPr>
        <w:pStyle w:val="Heading2"/>
        <w:numPr>
          <w:ilvl w:val="0"/>
          <w:numId w:val="12"/>
        </w:numPr>
        <w:tabs>
          <w:tab w:pos="964" w:val="left" w:leader="none"/>
        </w:tabs>
        <w:spacing w:line="240" w:lineRule="auto" w:before="90" w:after="0"/>
        <w:ind w:left="963" w:right="0" w:hanging="376"/>
        <w:jc w:val="left"/>
      </w:pPr>
      <w:bookmarkStart w:name="_bookmark31" w:id="46"/>
      <w:bookmarkEnd w:id="46"/>
      <w:r>
        <w:rPr>
          <w:b w:val="0"/>
        </w:rPr>
      </w:r>
      <w:bookmarkStart w:name="_bookmark31" w:id="47"/>
      <w:bookmarkEnd w:id="47"/>
      <w:r>
        <w:rPr>
          <w:spacing w:val="-2"/>
        </w:rPr>
        <w:t>D</w:t>
      </w:r>
      <w:r>
        <w:rPr>
          <w:spacing w:val="-2"/>
        </w:rPr>
        <w:t>esain</w:t>
      </w:r>
      <w:r>
        <w:rPr>
          <w:spacing w:val="-11"/>
        </w:rPr>
        <w:t> </w:t>
      </w:r>
      <w:r>
        <w:rPr>
          <w:spacing w:val="-1"/>
        </w:rPr>
        <w:t>Penelitian</w:t>
      </w:r>
    </w:p>
    <w:p>
      <w:pPr>
        <w:pStyle w:val="BodyText"/>
        <w:rPr>
          <w:b/>
          <w:sz w:val="23"/>
        </w:rPr>
      </w:pPr>
    </w:p>
    <w:p>
      <w:pPr>
        <w:pStyle w:val="BodyText"/>
        <w:spacing w:line="482" w:lineRule="auto"/>
        <w:ind w:left="963" w:right="461" w:firstLine="721"/>
        <w:jc w:val="both"/>
      </w:pPr>
      <w:r>
        <w:rPr/>
        <w:t>Jenis</w:t>
      </w:r>
      <w:r>
        <w:rPr>
          <w:spacing w:val="1"/>
        </w:rPr>
        <w:t> </w:t>
      </w:r>
      <w:r>
        <w:rPr/>
        <w:t>penelitian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menggunakan</w:t>
      </w:r>
      <w:r>
        <w:rPr>
          <w:spacing w:val="1"/>
        </w:rPr>
        <w:t> </w:t>
      </w:r>
      <w:r>
        <w:rPr/>
        <w:t>penelitian</w:t>
      </w:r>
      <w:r>
        <w:rPr>
          <w:spacing w:val="1"/>
        </w:rPr>
        <w:t> </w:t>
      </w:r>
      <w:r>
        <w:rPr/>
        <w:t>deskriptif</w:t>
      </w:r>
      <w:r>
        <w:rPr>
          <w:spacing w:val="1"/>
        </w:rPr>
        <w:t> </w:t>
      </w:r>
      <w:r>
        <w:rPr/>
        <w:t>kuantitatif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pendekatan</w:t>
      </w:r>
      <w:r>
        <w:rPr>
          <w:spacing w:val="1"/>
        </w:rPr>
        <w:t> </w:t>
      </w:r>
      <w:r>
        <w:rPr>
          <w:i/>
        </w:rPr>
        <w:t>cross-sectional</w:t>
      </w:r>
      <w:r>
        <w:rPr/>
        <w:t>.</w:t>
      </w:r>
      <w:r>
        <w:rPr>
          <w:spacing w:val="1"/>
        </w:rPr>
        <w:t> </w:t>
      </w:r>
      <w:r>
        <w:rPr/>
        <w:t>Menurut</w:t>
      </w:r>
      <w:r>
        <w:rPr>
          <w:spacing w:val="1"/>
        </w:rPr>
        <w:t> </w:t>
      </w:r>
      <w:r>
        <w:rPr/>
        <w:t>Sugiyono</w:t>
      </w:r>
      <w:r>
        <w:rPr>
          <w:spacing w:val="1"/>
        </w:rPr>
        <w:t> </w:t>
      </w:r>
      <w:r>
        <w:rPr/>
        <w:t>(2019),</w:t>
      </w:r>
      <w:r>
        <w:rPr>
          <w:spacing w:val="1"/>
        </w:rPr>
        <w:t> </w:t>
      </w:r>
      <w:r>
        <w:rPr/>
        <w:t>penelitian</w:t>
      </w:r>
      <w:r>
        <w:rPr>
          <w:spacing w:val="1"/>
        </w:rPr>
        <w:t> </w:t>
      </w:r>
      <w:r>
        <w:rPr/>
        <w:t>deskriptif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salah</w:t>
      </w:r>
      <w:r>
        <w:rPr>
          <w:spacing w:val="1"/>
        </w:rPr>
        <w:t> </w:t>
      </w:r>
      <w:r>
        <w:rPr/>
        <w:t>satu</w:t>
      </w:r>
      <w:r>
        <w:rPr>
          <w:spacing w:val="1"/>
        </w:rPr>
        <w:t> </w:t>
      </w:r>
      <w:r>
        <w:rPr/>
        <w:t>metode</w:t>
      </w:r>
      <w:r>
        <w:rPr>
          <w:spacing w:val="1"/>
        </w:rPr>
        <w:t> </w:t>
      </w:r>
      <w:r>
        <w:rPr/>
        <w:t>penelitian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bertujuan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>
          <w:spacing w:val="-3"/>
        </w:rPr>
        <w:t>menggambarkan, mengklasifikasi, dan menganalisis </w:t>
      </w:r>
      <w:r>
        <w:rPr>
          <w:spacing w:val="-2"/>
        </w:rPr>
        <w:t>suatu fenomena atau objek</w:t>
      </w:r>
      <w:r>
        <w:rPr>
          <w:spacing w:val="-1"/>
        </w:rPr>
        <w:t> </w:t>
      </w:r>
      <w:r>
        <w:rPr/>
        <w:t>secara</w:t>
      </w:r>
      <w:r>
        <w:rPr>
          <w:spacing w:val="1"/>
        </w:rPr>
        <w:t> </w:t>
      </w:r>
      <w:r>
        <w:rPr/>
        <w:t>sistematis.</w:t>
      </w:r>
      <w:r>
        <w:rPr>
          <w:spacing w:val="1"/>
        </w:rPr>
        <w:t> </w:t>
      </w:r>
      <w:r>
        <w:rPr/>
        <w:t>Sementara</w:t>
      </w:r>
      <w:r>
        <w:rPr>
          <w:spacing w:val="1"/>
        </w:rPr>
        <w:t> </w:t>
      </w:r>
      <w:r>
        <w:rPr/>
        <w:t>itu,</w:t>
      </w:r>
      <w:r>
        <w:rPr>
          <w:spacing w:val="1"/>
        </w:rPr>
        <w:t> </w:t>
      </w:r>
      <w:r>
        <w:rPr/>
        <w:t>Nursalam</w:t>
      </w:r>
      <w:r>
        <w:rPr>
          <w:spacing w:val="1"/>
        </w:rPr>
        <w:t> </w:t>
      </w:r>
      <w:r>
        <w:rPr/>
        <w:t>(2020)</w:t>
      </w:r>
      <w:r>
        <w:rPr>
          <w:spacing w:val="1"/>
        </w:rPr>
        <w:t> </w:t>
      </w:r>
      <w:r>
        <w:rPr/>
        <w:t>menjelaskan</w:t>
      </w:r>
      <w:r>
        <w:rPr>
          <w:spacing w:val="1"/>
        </w:rPr>
        <w:t> </w:t>
      </w:r>
      <w:r>
        <w:rPr/>
        <w:t>bahwa</w:t>
      </w:r>
      <w:r>
        <w:rPr>
          <w:spacing w:val="1"/>
        </w:rPr>
        <w:t> </w:t>
      </w:r>
      <w:r>
        <w:rPr/>
        <w:t>pendekatan </w:t>
      </w:r>
      <w:r>
        <w:rPr>
          <w:i/>
        </w:rPr>
        <w:t>cross-sectional </w:t>
      </w:r>
      <w:r>
        <w:rPr/>
        <w:t>melibatkan pengumpulan data variabel independen</w:t>
      </w:r>
      <w:r>
        <w:rPr>
          <w:spacing w:val="-57"/>
        </w:rPr>
        <w:t> </w:t>
      </w:r>
      <w:r>
        <w:rPr/>
        <w:t>dan dependen hanya satu kali dalam penelitian, dengan fokus pada hubungan</w:t>
      </w:r>
      <w:r>
        <w:rPr>
          <w:spacing w:val="1"/>
        </w:rPr>
        <w:t> </w:t>
      </w:r>
      <w:r>
        <w:rPr/>
        <w:t>antara</w:t>
      </w:r>
      <w:r>
        <w:rPr>
          <w:spacing w:val="11"/>
        </w:rPr>
        <w:t> </w:t>
      </w:r>
      <w:r>
        <w:rPr/>
        <w:t>variabel</w:t>
      </w:r>
      <w:r>
        <w:rPr>
          <w:spacing w:val="22"/>
        </w:rPr>
        <w:t> </w:t>
      </w:r>
      <w:r>
        <w:rPr/>
        <w:t>pada</w:t>
      </w:r>
      <w:r>
        <w:rPr>
          <w:spacing w:val="-3"/>
        </w:rPr>
        <w:t> </w:t>
      </w:r>
      <w:r>
        <w:rPr/>
        <w:t>saat</w:t>
      </w:r>
      <w:r>
        <w:rPr>
          <w:spacing w:val="7"/>
        </w:rPr>
        <w:t> </w:t>
      </w:r>
      <w:r>
        <w:rPr/>
        <w:t>tertentu.</w:t>
      </w:r>
    </w:p>
    <w:p>
      <w:pPr>
        <w:pStyle w:val="BodyText"/>
        <w:spacing w:line="482" w:lineRule="auto"/>
        <w:ind w:left="963" w:right="494" w:firstLine="721"/>
        <w:jc w:val="both"/>
      </w:pPr>
      <w:r>
        <w:rPr/>
        <w:t>Penelitian ini bertujuan untuk menggambarkan hubungan faktor resiko</w:t>
      </w:r>
      <w:r>
        <w:rPr>
          <w:spacing w:val="-57"/>
        </w:rPr>
        <w:t> </w:t>
      </w:r>
      <w:r>
        <w:rPr/>
        <w:t>dengan</w:t>
      </w:r>
      <w:r>
        <w:rPr>
          <w:spacing w:val="-3"/>
        </w:rPr>
        <w:t> </w:t>
      </w:r>
      <w:r>
        <w:rPr/>
        <w:t>kejadian</w:t>
      </w:r>
      <w:r>
        <w:rPr>
          <w:spacing w:val="11"/>
        </w:rPr>
        <w:t> </w:t>
      </w:r>
      <w:r>
        <w:rPr/>
        <w:t>preeklampsia</w:t>
      </w:r>
      <w:r>
        <w:rPr>
          <w:spacing w:val="39"/>
        </w:rPr>
        <w:t> </w:t>
      </w:r>
      <w:r>
        <w:rPr/>
        <w:t>di</w:t>
      </w:r>
      <w:r>
        <w:rPr>
          <w:spacing w:val="-9"/>
        </w:rPr>
        <w:t> </w:t>
      </w:r>
      <w:r>
        <w:rPr/>
        <w:t>UPTD</w:t>
      </w:r>
      <w:r>
        <w:rPr>
          <w:spacing w:val="-11"/>
        </w:rPr>
        <w:t> </w:t>
      </w:r>
      <w:r>
        <w:rPr/>
        <w:t>Puskesmas</w:t>
      </w:r>
      <w:r>
        <w:rPr>
          <w:spacing w:val="8"/>
        </w:rPr>
        <w:t> </w:t>
      </w:r>
      <w:r>
        <w:rPr/>
        <w:t>Mendawai.</w:t>
      </w: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20"/>
        </w:rPr>
      </w:pPr>
    </w:p>
    <w:p>
      <w:pPr>
        <w:pStyle w:val="Heading2"/>
        <w:numPr>
          <w:ilvl w:val="0"/>
          <w:numId w:val="12"/>
        </w:numPr>
        <w:tabs>
          <w:tab w:pos="964" w:val="left" w:leader="none"/>
        </w:tabs>
        <w:spacing w:line="240" w:lineRule="auto" w:before="0" w:after="0"/>
        <w:ind w:left="963" w:right="0" w:hanging="376"/>
        <w:jc w:val="left"/>
      </w:pPr>
      <w:bookmarkStart w:name="_bookmark32" w:id="48"/>
      <w:bookmarkEnd w:id="48"/>
      <w:r>
        <w:rPr>
          <w:b w:val="0"/>
        </w:rPr>
      </w:r>
      <w:bookmarkStart w:name="_bookmark32" w:id="49"/>
      <w:bookmarkEnd w:id="49"/>
      <w:r>
        <w:rPr>
          <w:spacing w:val="-2"/>
        </w:rPr>
        <w:t>L</w:t>
      </w:r>
      <w:r>
        <w:rPr>
          <w:spacing w:val="-2"/>
        </w:rPr>
        <w:t>okasi</w:t>
      </w:r>
      <w:r>
        <w:rPr>
          <w:spacing w:val="-11"/>
        </w:rPr>
        <w:t> </w:t>
      </w:r>
      <w:r>
        <w:rPr>
          <w:spacing w:val="-1"/>
        </w:rPr>
        <w:t>Penelitian</w:t>
      </w:r>
    </w:p>
    <w:p>
      <w:pPr>
        <w:pStyle w:val="BodyText"/>
        <w:spacing w:before="4"/>
        <w:rPr>
          <w:b/>
        </w:rPr>
      </w:pPr>
    </w:p>
    <w:p>
      <w:pPr>
        <w:pStyle w:val="BodyText"/>
        <w:spacing w:line="482" w:lineRule="auto"/>
        <w:ind w:left="963" w:right="476" w:firstLine="721"/>
        <w:jc w:val="both"/>
      </w:pPr>
      <w:r>
        <w:rPr/>
        <w:t>Tempat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peneliti</w:t>
      </w:r>
      <w:r>
        <w:rPr>
          <w:spacing w:val="1"/>
        </w:rPr>
        <w:t> </w:t>
      </w:r>
      <w:r>
        <w:rPr/>
        <w:t>gunakan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melakukan</w:t>
      </w:r>
      <w:r>
        <w:rPr>
          <w:spacing w:val="1"/>
        </w:rPr>
        <w:t> </w:t>
      </w:r>
      <w:r>
        <w:rPr/>
        <w:t>penelitian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UPTD</w:t>
      </w:r>
      <w:r>
        <w:rPr>
          <w:spacing w:val="1"/>
        </w:rPr>
        <w:t> </w:t>
      </w:r>
      <w:r>
        <w:rPr/>
        <w:t>Puskesmas</w:t>
      </w:r>
      <w:r>
        <w:rPr>
          <w:spacing w:val="1"/>
        </w:rPr>
        <w:t> </w:t>
      </w:r>
      <w:r>
        <w:rPr/>
        <w:t>Mendawai</w:t>
      </w:r>
      <w:r>
        <w:rPr>
          <w:spacing w:val="1"/>
        </w:rPr>
        <w:t> </w:t>
      </w:r>
      <w:r>
        <w:rPr/>
        <w:t>Kabupaten</w:t>
      </w:r>
      <w:r>
        <w:rPr>
          <w:spacing w:val="1"/>
        </w:rPr>
        <w:t> </w:t>
      </w:r>
      <w:r>
        <w:rPr/>
        <w:t>Katingan.</w:t>
      </w:r>
      <w:r>
        <w:rPr>
          <w:spacing w:val="1"/>
        </w:rPr>
        <w:t> </w:t>
      </w:r>
      <w:r>
        <w:rPr/>
        <w:t>Pengambilan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dilakukan</w:t>
      </w:r>
      <w:r>
        <w:rPr>
          <w:spacing w:val="13"/>
        </w:rPr>
        <w:t> </w:t>
      </w:r>
      <w:r>
        <w:rPr/>
        <w:t>pada tanggal</w:t>
      </w:r>
      <w:r>
        <w:rPr>
          <w:spacing w:val="7"/>
        </w:rPr>
        <w:t> </w:t>
      </w:r>
      <w:r>
        <w:rPr/>
        <w:t>24-31</w:t>
      </w:r>
      <w:r>
        <w:rPr>
          <w:spacing w:val="14"/>
        </w:rPr>
        <w:t> </w:t>
      </w:r>
      <w:r>
        <w:rPr/>
        <w:t>Juli</w:t>
      </w:r>
      <w:r>
        <w:rPr>
          <w:spacing w:val="8"/>
        </w:rPr>
        <w:t> </w:t>
      </w:r>
      <w:r>
        <w:rPr/>
        <w:t>2024.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3"/>
        </w:rPr>
      </w:pPr>
    </w:p>
    <w:p>
      <w:pPr>
        <w:pStyle w:val="BodyText"/>
        <w:ind w:left="577" w:right="481"/>
        <w:jc w:val="center"/>
      </w:pPr>
      <w:r>
        <w:rPr/>
        <w:t>35</w:t>
      </w:r>
    </w:p>
    <w:p>
      <w:pPr>
        <w:spacing w:after="0"/>
        <w:jc w:val="center"/>
        <w:sectPr>
          <w:headerReference w:type="default" r:id="rId106"/>
          <w:footerReference w:type="default" r:id="rId107"/>
          <w:pgSz w:w="11910" w:h="16850"/>
          <w:pgMar w:header="0" w:footer="0" w:top="1600" w:bottom="280" w:left="1680" w:right="12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3"/>
        </w:rPr>
      </w:pPr>
    </w:p>
    <w:p>
      <w:pPr>
        <w:pStyle w:val="Heading2"/>
        <w:numPr>
          <w:ilvl w:val="0"/>
          <w:numId w:val="12"/>
        </w:numPr>
        <w:tabs>
          <w:tab w:pos="964" w:val="left" w:leader="none"/>
        </w:tabs>
        <w:spacing w:line="240" w:lineRule="auto" w:before="90" w:after="0"/>
        <w:ind w:left="963" w:right="0" w:hanging="376"/>
        <w:jc w:val="left"/>
      </w:pPr>
      <w:bookmarkStart w:name="_bookmark33" w:id="50"/>
      <w:bookmarkEnd w:id="50"/>
      <w:r>
        <w:rPr>
          <w:b w:val="0"/>
        </w:rPr>
      </w:r>
      <w:bookmarkStart w:name="_bookmark33" w:id="51"/>
      <w:bookmarkEnd w:id="51"/>
      <w:r>
        <w:rPr>
          <w:spacing w:val="-2"/>
        </w:rPr>
        <w:t>S</w:t>
      </w:r>
      <w:r>
        <w:rPr>
          <w:spacing w:val="-2"/>
        </w:rPr>
        <w:t>ubjek</w:t>
      </w:r>
      <w:r>
        <w:rPr>
          <w:spacing w:val="-9"/>
        </w:rPr>
        <w:t> </w:t>
      </w:r>
      <w:r>
        <w:rPr>
          <w:spacing w:val="-1"/>
        </w:rPr>
        <w:t>Penelitian</w:t>
      </w:r>
    </w:p>
    <w:p>
      <w:pPr>
        <w:pStyle w:val="BodyText"/>
        <w:spacing w:before="3"/>
        <w:rPr>
          <w:b/>
        </w:rPr>
      </w:pPr>
    </w:p>
    <w:p>
      <w:pPr>
        <w:pStyle w:val="Heading2"/>
        <w:numPr>
          <w:ilvl w:val="1"/>
          <w:numId w:val="12"/>
        </w:numPr>
        <w:tabs>
          <w:tab w:pos="1324" w:val="left" w:leader="none"/>
        </w:tabs>
        <w:spacing w:line="240" w:lineRule="auto" w:before="0" w:after="0"/>
        <w:ind w:left="1324" w:right="0" w:hanging="361"/>
        <w:jc w:val="left"/>
      </w:pPr>
      <w:bookmarkStart w:name="_bookmark34" w:id="52"/>
      <w:bookmarkEnd w:id="52"/>
      <w:r>
        <w:rPr>
          <w:b w:val="0"/>
        </w:rPr>
      </w:r>
      <w:bookmarkStart w:name="_bookmark34" w:id="53"/>
      <w:bookmarkEnd w:id="53"/>
      <w:r>
        <w:rPr/>
        <w:t>P</w:t>
      </w:r>
      <w:r>
        <w:rPr/>
        <w:t>opulasi</w:t>
      </w:r>
    </w:p>
    <w:p>
      <w:pPr>
        <w:pStyle w:val="BodyText"/>
        <w:spacing w:before="4"/>
        <w:rPr>
          <w:b/>
        </w:rPr>
      </w:pPr>
    </w:p>
    <w:p>
      <w:pPr>
        <w:pStyle w:val="BodyText"/>
        <w:spacing w:line="477" w:lineRule="auto"/>
        <w:ind w:left="1323" w:right="475" w:firstLine="766"/>
        <w:jc w:val="both"/>
      </w:pPr>
      <w:r>
        <w:rPr/>
        <w:t>Populasi</w:t>
      </w:r>
      <w:r>
        <w:rPr>
          <w:spacing w:val="1"/>
        </w:rPr>
        <w:t> </w:t>
      </w:r>
      <w:r>
        <w:rPr/>
        <w:t>penelitian,</w:t>
      </w:r>
      <w:r>
        <w:rPr>
          <w:spacing w:val="1"/>
        </w:rPr>
        <w:t> </w:t>
      </w:r>
      <w:r>
        <w:rPr/>
        <w:t>menurut</w:t>
      </w:r>
      <w:r>
        <w:rPr>
          <w:spacing w:val="1"/>
        </w:rPr>
        <w:t> </w:t>
      </w:r>
      <w:r>
        <w:rPr/>
        <w:t>Notoatmodjo</w:t>
      </w:r>
      <w:r>
        <w:rPr>
          <w:spacing w:val="1"/>
        </w:rPr>
        <w:t> </w:t>
      </w:r>
      <w:r>
        <w:rPr/>
        <w:t>(2018),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>
          <w:spacing w:val="-3"/>
        </w:rPr>
        <w:t>keseluruhan </w:t>
      </w:r>
      <w:r>
        <w:rPr>
          <w:spacing w:val="-2"/>
        </w:rPr>
        <w:t>objek atau subjek yang menjadi fokus penelitian. Populasi pada</w:t>
      </w:r>
      <w:r>
        <w:rPr>
          <w:spacing w:val="-57"/>
        </w:rPr>
        <w:t> </w:t>
      </w:r>
      <w:r>
        <w:rPr>
          <w:spacing w:val="-2"/>
        </w:rPr>
        <w:t>penelitian ini adalah seluruh ibu hamil di UPTD Puskesmas </w:t>
      </w:r>
      <w:r>
        <w:rPr>
          <w:spacing w:val="-1"/>
        </w:rPr>
        <w:t>Mendawai pada</w:t>
      </w:r>
      <w:r>
        <w:rPr>
          <w:spacing w:val="-57"/>
        </w:rPr>
        <w:t> </w:t>
      </w:r>
      <w:r>
        <w:rPr/>
        <w:t>tahun</w:t>
      </w:r>
      <w:r>
        <w:rPr>
          <w:spacing w:val="13"/>
        </w:rPr>
        <w:t> </w:t>
      </w:r>
      <w:r>
        <w:rPr/>
        <w:t>2023 sebanyak 82 orang.</w:t>
      </w: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23"/>
        </w:rPr>
      </w:pPr>
    </w:p>
    <w:p>
      <w:pPr>
        <w:pStyle w:val="Heading2"/>
        <w:numPr>
          <w:ilvl w:val="1"/>
          <w:numId w:val="12"/>
        </w:numPr>
        <w:tabs>
          <w:tab w:pos="1324" w:val="left" w:leader="none"/>
        </w:tabs>
        <w:spacing w:line="240" w:lineRule="auto" w:before="0" w:after="0"/>
        <w:ind w:left="1324" w:right="0" w:hanging="361"/>
        <w:jc w:val="left"/>
      </w:pPr>
      <w:bookmarkStart w:name="_bookmark35" w:id="54"/>
      <w:bookmarkEnd w:id="54"/>
      <w:r>
        <w:rPr>
          <w:b w:val="0"/>
        </w:rPr>
      </w:r>
      <w:bookmarkStart w:name="_bookmark35" w:id="55"/>
      <w:bookmarkEnd w:id="55"/>
      <w:r>
        <w:rPr/>
        <w:t>S</w:t>
      </w:r>
      <w:r>
        <w:rPr/>
        <w:t>ampel</w:t>
      </w:r>
    </w:p>
    <w:p>
      <w:pPr>
        <w:pStyle w:val="BodyText"/>
        <w:spacing w:before="3"/>
        <w:rPr>
          <w:b/>
        </w:rPr>
      </w:pPr>
    </w:p>
    <w:p>
      <w:pPr>
        <w:pStyle w:val="BodyText"/>
        <w:spacing w:line="480" w:lineRule="auto"/>
        <w:ind w:left="1323" w:right="476" w:firstLine="766"/>
        <w:jc w:val="both"/>
      </w:pPr>
      <w:r>
        <w:rPr/>
        <w:t>Sampel, menurut Notoatmodjo (2018), adalah bagian terpilih dari</w:t>
      </w:r>
      <w:r>
        <w:rPr>
          <w:spacing w:val="1"/>
        </w:rPr>
        <w:t> </w:t>
      </w:r>
      <w:r>
        <w:rPr/>
        <w:t>populasi penelitian yang dianggap mewakili keseluruhan populasi. Teknik</w:t>
      </w:r>
      <w:r>
        <w:rPr>
          <w:spacing w:val="1"/>
        </w:rPr>
        <w:t> </w:t>
      </w:r>
      <w:r>
        <w:rPr/>
        <w:t>pengambilan sampel pada penelitian ini adalah </w:t>
      </w:r>
      <w:r>
        <w:rPr>
          <w:i/>
        </w:rPr>
        <w:t>total sampling </w:t>
      </w:r>
      <w:r>
        <w:rPr/>
        <w:t>yaitu teknik</w:t>
      </w:r>
      <w:r>
        <w:rPr>
          <w:spacing w:val="1"/>
        </w:rPr>
        <w:t> </w:t>
      </w:r>
      <w:r>
        <w:rPr/>
        <w:t>pengambilan</w:t>
      </w:r>
      <w:r>
        <w:rPr>
          <w:spacing w:val="1"/>
        </w:rPr>
        <w:t> </w:t>
      </w:r>
      <w:r>
        <w:rPr/>
        <w:t>sampel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melibatkan</w:t>
      </w:r>
      <w:r>
        <w:rPr>
          <w:spacing w:val="1"/>
        </w:rPr>
        <w:t> </w:t>
      </w:r>
      <w:r>
        <w:rPr/>
        <w:t>pengambilan</w:t>
      </w:r>
      <w:r>
        <w:rPr>
          <w:spacing w:val="1"/>
        </w:rPr>
        <w:t> </w:t>
      </w:r>
      <w:r>
        <w:rPr/>
        <w:t>seluruh</w:t>
      </w:r>
      <w:r>
        <w:rPr>
          <w:spacing w:val="1"/>
        </w:rPr>
        <w:t> </w:t>
      </w:r>
      <w:r>
        <w:rPr/>
        <w:t>anggota</w:t>
      </w:r>
      <w:r>
        <w:rPr>
          <w:spacing w:val="1"/>
        </w:rPr>
        <w:t> </w:t>
      </w:r>
      <w:r>
        <w:rPr/>
        <w:t>populasi sebagai sampel (Sugiyono, 2019). Jumlah sampel yang diambil</w:t>
      </w:r>
      <w:r>
        <w:rPr>
          <w:spacing w:val="1"/>
        </w:rPr>
        <w:t> </w:t>
      </w:r>
      <w:r>
        <w:rPr/>
        <w:t>dalam penelitian</w:t>
      </w:r>
      <w:r>
        <w:rPr>
          <w:spacing w:val="18"/>
        </w:rPr>
        <w:t> </w:t>
      </w:r>
      <w:r>
        <w:rPr/>
        <w:t>ini adalah</w:t>
      </w:r>
      <w:r>
        <w:rPr>
          <w:spacing w:val="6"/>
        </w:rPr>
        <w:t> </w:t>
      </w:r>
      <w:r>
        <w:rPr/>
        <w:t>82</w:t>
      </w:r>
      <w:r>
        <w:rPr>
          <w:spacing w:val="-7"/>
        </w:rPr>
        <w:t> </w:t>
      </w:r>
      <w:r>
        <w:rPr/>
        <w:t>ibu</w:t>
      </w:r>
      <w:r>
        <w:rPr>
          <w:spacing w:val="-7"/>
        </w:rPr>
        <w:t> </w:t>
      </w:r>
      <w:r>
        <w:rPr/>
        <w:t>hamil</w:t>
      </w:r>
      <w:r>
        <w:rPr>
          <w:spacing w:val="14"/>
        </w:rPr>
        <w:t> </w:t>
      </w:r>
      <w:r>
        <w:rPr/>
        <w:t>di</w:t>
      </w:r>
      <w:r>
        <w:rPr>
          <w:spacing w:val="-13"/>
        </w:rPr>
        <w:t> </w:t>
      </w:r>
      <w:r>
        <w:rPr/>
        <w:t>UPTD</w:t>
      </w:r>
      <w:r>
        <w:rPr>
          <w:spacing w:val="-15"/>
        </w:rPr>
        <w:t> </w:t>
      </w:r>
      <w:r>
        <w:rPr/>
        <w:t>Puskesmas</w:t>
      </w:r>
      <w:r>
        <w:rPr>
          <w:spacing w:val="2"/>
        </w:rPr>
        <w:t> </w:t>
      </w:r>
      <w:r>
        <w:rPr/>
        <w:t>Mendawai.</w:t>
      </w: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1"/>
        </w:rPr>
      </w:pPr>
    </w:p>
    <w:p>
      <w:pPr>
        <w:pStyle w:val="Heading2"/>
        <w:numPr>
          <w:ilvl w:val="0"/>
          <w:numId w:val="12"/>
        </w:numPr>
        <w:tabs>
          <w:tab w:pos="964" w:val="left" w:leader="none"/>
        </w:tabs>
        <w:spacing w:line="240" w:lineRule="auto" w:before="0" w:after="0"/>
        <w:ind w:left="963" w:right="0" w:hanging="376"/>
        <w:jc w:val="left"/>
      </w:pPr>
      <w:bookmarkStart w:name="_bookmark36" w:id="56"/>
      <w:bookmarkEnd w:id="56"/>
      <w:r>
        <w:rPr>
          <w:b w:val="0"/>
        </w:rPr>
      </w:r>
      <w:bookmarkStart w:name="_bookmark36" w:id="57"/>
      <w:bookmarkEnd w:id="57"/>
      <w:r>
        <w:rPr>
          <w:spacing w:val="-1"/>
        </w:rPr>
        <w:t>D</w:t>
      </w:r>
      <w:r>
        <w:rPr>
          <w:spacing w:val="-1"/>
        </w:rPr>
        <w:t>efinisi</w:t>
      </w:r>
      <w:r>
        <w:rPr>
          <w:spacing w:val="-12"/>
        </w:rPr>
        <w:t> </w:t>
      </w:r>
      <w:r>
        <w:rPr>
          <w:spacing w:val="-1"/>
        </w:rPr>
        <w:t>Operasional</w:t>
      </w:r>
    </w:p>
    <w:p>
      <w:pPr>
        <w:pStyle w:val="BodyText"/>
        <w:spacing w:before="4"/>
        <w:rPr>
          <w:b/>
        </w:rPr>
      </w:pPr>
    </w:p>
    <w:p>
      <w:pPr>
        <w:pStyle w:val="BodyText"/>
        <w:spacing w:line="480" w:lineRule="auto"/>
        <w:ind w:left="1083" w:right="487" w:firstLine="721"/>
        <w:jc w:val="both"/>
      </w:pPr>
      <w:r>
        <w:rPr/>
        <w:t>Definisi</w:t>
      </w:r>
      <w:r>
        <w:rPr>
          <w:spacing w:val="1"/>
        </w:rPr>
        <w:t> </w:t>
      </w:r>
      <w:r>
        <w:rPr/>
        <w:t>operasional,</w:t>
      </w:r>
      <w:r>
        <w:rPr>
          <w:spacing w:val="1"/>
        </w:rPr>
        <w:t> </w:t>
      </w:r>
      <w:r>
        <w:rPr/>
        <w:t>menurut</w:t>
      </w:r>
      <w:r>
        <w:rPr>
          <w:spacing w:val="1"/>
        </w:rPr>
        <w:t> </w:t>
      </w:r>
      <w:r>
        <w:rPr/>
        <w:t>Priadana</w:t>
      </w:r>
      <w:r>
        <w:rPr>
          <w:spacing w:val="1"/>
        </w:rPr>
        <w:t> </w:t>
      </w:r>
      <w:r>
        <w:rPr/>
        <w:t>(2021),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penjelasan</w:t>
      </w:r>
      <w:r>
        <w:rPr>
          <w:spacing w:val="1"/>
        </w:rPr>
        <w:t> </w:t>
      </w:r>
      <w:r>
        <w:rPr>
          <w:spacing w:val="-2"/>
        </w:rPr>
        <w:t>spesifik tentang kegiatan peneliti </w:t>
      </w:r>
      <w:r>
        <w:rPr>
          <w:spacing w:val="-1"/>
        </w:rPr>
        <w:t>dalam mengukur atau memanipulasi variabel</w:t>
      </w:r>
      <w:r>
        <w:rPr>
          <w:spacing w:val="-57"/>
        </w:rPr>
        <w:t> </w:t>
      </w:r>
      <w:r>
        <w:rPr/>
        <w:t>penelitian. Hal ini membantu memberikan batasan dan arti yang jelas pada</w:t>
      </w:r>
      <w:r>
        <w:rPr>
          <w:spacing w:val="1"/>
        </w:rPr>
        <w:t> </w:t>
      </w:r>
      <w:r>
        <w:rPr/>
        <w:t>variabel</w:t>
      </w:r>
      <w:r>
        <w:rPr>
          <w:spacing w:val="1"/>
        </w:rPr>
        <w:t> </w:t>
      </w:r>
      <w:r>
        <w:rPr/>
        <w:t>yang diteliti.</w:t>
      </w:r>
      <w:r>
        <w:rPr>
          <w:spacing w:val="1"/>
        </w:rPr>
        <w:t> </w:t>
      </w:r>
      <w:r>
        <w:rPr/>
        <w:t>Definisi</w:t>
      </w:r>
      <w:r>
        <w:rPr>
          <w:spacing w:val="1"/>
        </w:rPr>
        <w:t> </w:t>
      </w:r>
      <w:r>
        <w:rPr/>
        <w:t>operasional</w:t>
      </w:r>
      <w:r>
        <w:rPr>
          <w:spacing w:val="1"/>
        </w:rPr>
        <w:t> </w:t>
      </w:r>
      <w:r>
        <w:rPr/>
        <w:t>dalam penelitian</w:t>
      </w:r>
      <w:r>
        <w:rPr>
          <w:spacing w:val="1"/>
        </w:rPr>
        <w:t> </w:t>
      </w:r>
      <w:r>
        <w:rPr/>
        <w:t>ini disajikan</w:t>
      </w:r>
      <w:r>
        <w:rPr>
          <w:spacing w:val="1"/>
        </w:rPr>
        <w:t> </w:t>
      </w:r>
      <w:r>
        <w:rPr/>
        <w:t>dalam</w:t>
      </w:r>
      <w:r>
        <w:rPr>
          <w:spacing w:val="7"/>
        </w:rPr>
        <w:t> </w:t>
      </w:r>
      <w:r>
        <w:rPr/>
        <w:t>tabel</w:t>
      </w:r>
      <w:r>
        <w:rPr>
          <w:spacing w:val="8"/>
        </w:rPr>
        <w:t> </w:t>
      </w:r>
      <w:r>
        <w:rPr/>
        <w:t>di</w:t>
      </w:r>
      <w:r>
        <w:rPr>
          <w:spacing w:val="7"/>
        </w:rPr>
        <w:t> </w:t>
      </w:r>
      <w:r>
        <w:rPr/>
        <w:t>bawah</w:t>
      </w:r>
      <w:r>
        <w:rPr>
          <w:spacing w:val="-16"/>
        </w:rPr>
        <w:t> </w:t>
      </w:r>
      <w:r>
        <w:rPr/>
        <w:t>ini:</w:t>
      </w:r>
    </w:p>
    <w:p>
      <w:pPr>
        <w:spacing w:after="0" w:line="480" w:lineRule="auto"/>
        <w:jc w:val="both"/>
        <w:sectPr>
          <w:headerReference w:type="default" r:id="rId108"/>
          <w:footerReference w:type="default" r:id="rId109"/>
          <w:pgSz w:w="11910" w:h="16850"/>
          <w:pgMar w:header="732" w:footer="0" w:top="980" w:bottom="280" w:left="1680" w:right="1220"/>
          <w:pgNumType w:start="36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2"/>
        </w:rPr>
      </w:pPr>
    </w:p>
    <w:p>
      <w:pPr>
        <w:pStyle w:val="Heading2"/>
        <w:spacing w:line="247" w:lineRule="auto" w:before="90"/>
        <w:ind w:left="3516" w:right="3410" w:firstLine="571"/>
      </w:pPr>
      <w:bookmarkStart w:name="_bookmark37" w:id="58"/>
      <w:bookmarkEnd w:id="58"/>
      <w:r>
        <w:rPr>
          <w:b w:val="0"/>
        </w:rPr>
      </w:r>
      <w:r>
        <w:rPr/>
        <w:t>Tabel</w:t>
      </w:r>
      <w:r>
        <w:rPr>
          <w:spacing w:val="5"/>
        </w:rPr>
        <w:t> </w:t>
      </w:r>
      <w:r>
        <w:rPr/>
        <w:t>3.1</w:t>
      </w:r>
      <w:r>
        <w:rPr>
          <w:spacing w:val="1"/>
        </w:rPr>
        <w:t> </w:t>
      </w:r>
      <w:r>
        <w:rPr>
          <w:spacing w:val="-2"/>
        </w:rPr>
        <w:t>Definisi</w:t>
      </w:r>
      <w:r>
        <w:rPr>
          <w:spacing w:val="-10"/>
        </w:rPr>
        <w:t> </w:t>
      </w:r>
      <w:r>
        <w:rPr>
          <w:spacing w:val="-1"/>
        </w:rPr>
        <w:t>Operasional</w:t>
      </w:r>
    </w:p>
    <w:tbl>
      <w:tblPr>
        <w:tblW w:w="0" w:type="auto"/>
        <w:jc w:val="left"/>
        <w:tblInd w:w="22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82"/>
        <w:gridCol w:w="2473"/>
        <w:gridCol w:w="1267"/>
        <w:gridCol w:w="2203"/>
        <w:gridCol w:w="1064"/>
      </w:tblGrid>
      <w:tr>
        <w:trPr>
          <w:trHeight w:val="540" w:hRule="atLeast"/>
        </w:trPr>
        <w:tc>
          <w:tcPr>
            <w:tcW w:w="1682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22"/>
              <w:ind w:left="503"/>
              <w:rPr>
                <w:b/>
                <w:sz w:val="24"/>
              </w:rPr>
            </w:pPr>
            <w:r>
              <w:rPr>
                <w:b/>
                <w:sz w:val="24"/>
              </w:rPr>
              <w:t>Variabel</w:t>
            </w:r>
          </w:p>
        </w:tc>
        <w:tc>
          <w:tcPr>
            <w:tcW w:w="2473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61" w:lineRule="exact"/>
              <w:ind w:left="685" w:right="4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Definisi</w:t>
            </w:r>
          </w:p>
          <w:p>
            <w:pPr>
              <w:pStyle w:val="TableParagraph"/>
              <w:spacing w:line="260" w:lineRule="exact"/>
              <w:ind w:left="685" w:right="49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Operasional</w:t>
            </w:r>
          </w:p>
        </w:tc>
        <w:tc>
          <w:tcPr>
            <w:tcW w:w="1267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61" w:lineRule="exact"/>
              <w:ind w:left="132"/>
              <w:rPr>
                <w:b/>
                <w:sz w:val="24"/>
              </w:rPr>
            </w:pPr>
            <w:r>
              <w:rPr>
                <w:b/>
                <w:sz w:val="24"/>
              </w:rPr>
              <w:t>Cara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b/>
                <w:sz w:val="24"/>
              </w:rPr>
              <w:t>dan</w:t>
            </w:r>
          </w:p>
          <w:p>
            <w:pPr>
              <w:pStyle w:val="TableParagraph"/>
              <w:spacing w:line="260" w:lineRule="exact"/>
              <w:ind w:left="102"/>
              <w:rPr>
                <w:b/>
                <w:sz w:val="24"/>
              </w:rPr>
            </w:pPr>
            <w:r>
              <w:rPr>
                <w:b/>
                <w:sz w:val="24"/>
              </w:rPr>
              <w:t>Alat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Ukur</w:t>
            </w:r>
          </w:p>
        </w:tc>
        <w:tc>
          <w:tcPr>
            <w:tcW w:w="2203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22"/>
              <w:ind w:left="517"/>
              <w:rPr>
                <w:b/>
                <w:sz w:val="24"/>
              </w:rPr>
            </w:pPr>
            <w:r>
              <w:rPr>
                <w:b/>
                <w:sz w:val="24"/>
              </w:rPr>
              <w:t>Hasil</w:t>
            </w:r>
            <w:r>
              <w:rPr>
                <w:b/>
                <w:spacing w:val="17"/>
                <w:sz w:val="24"/>
              </w:rPr>
              <w:t> </w:t>
            </w:r>
            <w:r>
              <w:rPr>
                <w:b/>
                <w:sz w:val="24"/>
              </w:rPr>
              <w:t>Ukur</w:t>
            </w:r>
          </w:p>
        </w:tc>
        <w:tc>
          <w:tcPr>
            <w:tcW w:w="1064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61" w:lineRule="exact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Skala</w:t>
            </w:r>
          </w:p>
          <w:p>
            <w:pPr>
              <w:pStyle w:val="TableParagraph"/>
              <w:spacing w:line="260" w:lineRule="exact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Ukur</w:t>
            </w:r>
          </w:p>
        </w:tc>
      </w:tr>
      <w:tr>
        <w:trPr>
          <w:trHeight w:val="564" w:hRule="atLeast"/>
        </w:trPr>
        <w:tc>
          <w:tcPr>
            <w:tcW w:w="1682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47" w:lineRule="auto"/>
              <w:ind w:left="112" w:right="256"/>
              <w:rPr>
                <w:b/>
                <w:sz w:val="24"/>
              </w:rPr>
            </w:pPr>
            <w:r>
              <w:rPr>
                <w:b/>
                <w:sz w:val="24"/>
              </w:rPr>
              <w:t>Variabel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Independen:</w:t>
            </w:r>
          </w:p>
        </w:tc>
        <w:tc>
          <w:tcPr>
            <w:tcW w:w="2473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267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203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64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608" w:hRule="atLeast"/>
        </w:trPr>
        <w:tc>
          <w:tcPr>
            <w:tcW w:w="1682" w:type="dxa"/>
            <w:tcBorders>
              <w:bottom w:val="single" w:sz="6" w:space="0" w:color="000000"/>
            </w:tcBorders>
          </w:tcPr>
          <w:p>
            <w:pPr>
              <w:pStyle w:val="TableParagraph"/>
              <w:numPr>
                <w:ilvl w:val="0"/>
                <w:numId w:val="13"/>
              </w:numPr>
              <w:tabs>
                <w:tab w:pos="473" w:val="left" w:leader="none"/>
              </w:tabs>
              <w:spacing w:line="250" w:lineRule="exact" w:before="0" w:after="0"/>
              <w:ind w:left="473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Usia</w:t>
            </w: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numPr>
                <w:ilvl w:val="0"/>
                <w:numId w:val="13"/>
              </w:numPr>
              <w:tabs>
                <w:tab w:pos="473" w:val="left" w:leader="none"/>
              </w:tabs>
              <w:spacing w:line="240" w:lineRule="auto" w:before="166" w:after="0"/>
              <w:ind w:left="473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Paritas</w:t>
            </w: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numPr>
                <w:ilvl w:val="0"/>
                <w:numId w:val="13"/>
              </w:numPr>
              <w:tabs>
                <w:tab w:pos="473" w:val="left" w:leader="none"/>
              </w:tabs>
              <w:spacing w:line="240" w:lineRule="auto" w:before="180" w:after="0"/>
              <w:ind w:left="473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Riwayat</w:t>
            </w:r>
          </w:p>
          <w:p>
            <w:pPr>
              <w:pStyle w:val="TableParagraph"/>
              <w:spacing w:before="9"/>
              <w:ind w:left="473" w:right="-58"/>
              <w:rPr>
                <w:sz w:val="24"/>
              </w:rPr>
            </w:pPr>
            <w:r>
              <w:rPr>
                <w:spacing w:val="-3"/>
                <w:sz w:val="24"/>
              </w:rPr>
              <w:t>Preeklampsia</w:t>
            </w:r>
          </w:p>
        </w:tc>
        <w:tc>
          <w:tcPr>
            <w:tcW w:w="2473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47" w:lineRule="exact"/>
              <w:ind w:left="308"/>
              <w:jc w:val="both"/>
              <w:rPr>
                <w:sz w:val="24"/>
              </w:rPr>
            </w:pPr>
            <w:r>
              <w:rPr>
                <w:sz w:val="24"/>
              </w:rPr>
              <w:t>Usia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ibu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hamil</w:t>
            </w:r>
            <w:r>
              <w:rPr>
                <w:spacing w:val="43"/>
                <w:sz w:val="24"/>
              </w:rPr>
              <w:t> </w:t>
            </w:r>
            <w:r>
              <w:rPr>
                <w:sz w:val="24"/>
              </w:rPr>
              <w:t>yang</w:t>
            </w:r>
          </w:p>
          <w:p>
            <w:pPr>
              <w:pStyle w:val="TableParagraph"/>
              <w:tabs>
                <w:tab w:pos="2048" w:val="left" w:leader="none"/>
              </w:tabs>
              <w:spacing w:line="247" w:lineRule="auto"/>
              <w:ind w:left="308" w:right="119"/>
              <w:jc w:val="both"/>
              <w:rPr>
                <w:sz w:val="24"/>
              </w:rPr>
            </w:pPr>
            <w:r>
              <w:rPr>
                <w:sz w:val="24"/>
              </w:rPr>
              <w:t>dihitung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sejak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lahir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sampai</w:t>
              <w:tab/>
            </w:r>
            <w:r>
              <w:rPr>
                <w:spacing w:val="-3"/>
                <w:sz w:val="24"/>
              </w:rPr>
              <w:t>ibu</w:t>
            </w:r>
          </w:p>
          <w:p>
            <w:pPr>
              <w:pStyle w:val="TableParagraph"/>
              <w:spacing w:line="242" w:lineRule="auto"/>
              <w:ind w:left="308" w:right="102"/>
              <w:jc w:val="both"/>
              <w:rPr>
                <w:sz w:val="24"/>
              </w:rPr>
            </w:pPr>
            <w:r>
              <w:rPr>
                <w:sz w:val="24"/>
              </w:rPr>
              <w:t>melahirkan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tercatat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rekam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medis.</w:t>
            </w:r>
          </w:p>
          <w:p>
            <w:pPr>
              <w:pStyle w:val="TableParagraph"/>
              <w:spacing w:before="6"/>
              <w:rPr>
                <w:b/>
                <w:sz w:val="22"/>
              </w:rPr>
            </w:pPr>
          </w:p>
          <w:p>
            <w:pPr>
              <w:pStyle w:val="TableParagraph"/>
              <w:ind w:left="308" w:right="102"/>
              <w:jc w:val="both"/>
              <w:rPr>
                <w:sz w:val="24"/>
              </w:rPr>
            </w:pPr>
            <w:r>
              <w:rPr>
                <w:sz w:val="24"/>
              </w:rPr>
              <w:t>Jumlah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kelahiran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pada ibu hamil yang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tercatat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rekam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medis</w:t>
            </w: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7"/>
              <w:rPr>
                <w:b/>
                <w:sz w:val="21"/>
              </w:rPr>
            </w:pPr>
          </w:p>
          <w:p>
            <w:pPr>
              <w:pStyle w:val="TableParagraph"/>
              <w:ind w:left="308" w:right="106"/>
              <w:jc w:val="both"/>
              <w:rPr>
                <w:sz w:val="24"/>
              </w:rPr>
            </w:pPr>
            <w:r>
              <w:rPr>
                <w:sz w:val="24"/>
              </w:rPr>
              <w:t>Ibu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hamil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pernah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mengalami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preeklampsia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pada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1"/>
                <w:sz w:val="24"/>
              </w:rPr>
              <w:t>kehamilan/persalinan</w:t>
            </w:r>
          </w:p>
          <w:p>
            <w:pPr>
              <w:pStyle w:val="TableParagraph"/>
              <w:spacing w:line="235" w:lineRule="auto" w:before="12"/>
              <w:ind w:left="308" w:right="102"/>
              <w:jc w:val="both"/>
              <w:rPr>
                <w:sz w:val="24"/>
              </w:rPr>
            </w:pPr>
            <w:r>
              <w:rPr>
                <w:sz w:val="24"/>
              </w:rPr>
              <w:t>/nifas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sebelumnya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tercatat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rekam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medis.</w:t>
            </w:r>
          </w:p>
        </w:tc>
        <w:tc>
          <w:tcPr>
            <w:tcW w:w="126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47" w:lineRule="exact"/>
              <w:ind w:left="72" w:right="96"/>
              <w:jc w:val="center"/>
              <w:rPr>
                <w:sz w:val="24"/>
              </w:rPr>
            </w:pPr>
            <w:r>
              <w:rPr>
                <w:sz w:val="24"/>
              </w:rPr>
              <w:t>Buku</w:t>
            </w:r>
          </w:p>
          <w:p>
            <w:pPr>
              <w:pStyle w:val="TableParagraph"/>
              <w:spacing w:line="247" w:lineRule="auto"/>
              <w:ind w:left="76" w:right="8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Register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KIA</w:t>
            </w:r>
          </w:p>
          <w:p>
            <w:pPr>
              <w:pStyle w:val="TableParagraph"/>
              <w:spacing w:line="263" w:lineRule="exact"/>
              <w:ind w:left="76" w:right="96"/>
              <w:jc w:val="center"/>
              <w:rPr>
                <w:sz w:val="24"/>
              </w:rPr>
            </w:pPr>
            <w:r>
              <w:rPr>
                <w:sz w:val="24"/>
              </w:rPr>
              <w:t>Puskesmas</w:t>
            </w: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spacing w:line="242" w:lineRule="auto"/>
              <w:ind w:left="237" w:right="242" w:hanging="20"/>
              <w:jc w:val="center"/>
              <w:rPr>
                <w:sz w:val="24"/>
              </w:rPr>
            </w:pPr>
            <w:r>
              <w:rPr>
                <w:sz w:val="24"/>
              </w:rPr>
              <w:t>Buku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2"/>
                <w:sz w:val="24"/>
              </w:rPr>
              <w:t>Register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KIA</w:t>
            </w:r>
          </w:p>
          <w:p>
            <w:pPr>
              <w:pStyle w:val="TableParagraph"/>
              <w:spacing w:line="265" w:lineRule="exact"/>
              <w:ind w:left="76" w:right="96"/>
              <w:jc w:val="center"/>
              <w:rPr>
                <w:sz w:val="24"/>
              </w:rPr>
            </w:pPr>
            <w:r>
              <w:rPr>
                <w:sz w:val="24"/>
              </w:rPr>
              <w:t>Puskesmas</w:t>
            </w: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0"/>
              <w:rPr>
                <w:b/>
                <w:sz w:val="21"/>
              </w:rPr>
            </w:pPr>
          </w:p>
          <w:p>
            <w:pPr>
              <w:pStyle w:val="TableParagraph"/>
              <w:spacing w:line="242" w:lineRule="auto"/>
              <w:ind w:left="237" w:right="242" w:hanging="20"/>
              <w:jc w:val="center"/>
              <w:rPr>
                <w:sz w:val="24"/>
              </w:rPr>
            </w:pPr>
            <w:r>
              <w:rPr>
                <w:sz w:val="24"/>
              </w:rPr>
              <w:t>Buku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2"/>
                <w:sz w:val="24"/>
              </w:rPr>
              <w:t>Register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KIA</w:t>
            </w:r>
          </w:p>
          <w:p>
            <w:pPr>
              <w:pStyle w:val="TableParagraph"/>
              <w:spacing w:line="265" w:lineRule="exact"/>
              <w:ind w:left="76" w:right="96"/>
              <w:jc w:val="center"/>
              <w:rPr>
                <w:sz w:val="24"/>
              </w:rPr>
            </w:pPr>
            <w:r>
              <w:rPr>
                <w:sz w:val="24"/>
              </w:rPr>
              <w:t>Puskesmas</w:t>
            </w:r>
          </w:p>
        </w:tc>
        <w:tc>
          <w:tcPr>
            <w:tcW w:w="2203" w:type="dxa"/>
            <w:vMerge w:val="restart"/>
          </w:tcPr>
          <w:p>
            <w:pPr>
              <w:pStyle w:val="TableParagraph"/>
              <w:numPr>
                <w:ilvl w:val="0"/>
                <w:numId w:val="14"/>
              </w:numPr>
              <w:tabs>
                <w:tab w:pos="473" w:val="left" w:leader="none"/>
              </w:tabs>
              <w:spacing w:line="247" w:lineRule="exact" w:before="0" w:after="0"/>
              <w:ind w:left="473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Beresiko: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&lt;</w:t>
            </w:r>
            <w:r>
              <w:rPr>
                <w:spacing w:val="97"/>
                <w:sz w:val="24"/>
              </w:rPr>
              <w:t> </w:t>
            </w:r>
            <w:r>
              <w:rPr>
                <w:sz w:val="24"/>
              </w:rPr>
              <w:t>20</w:t>
            </w:r>
          </w:p>
          <w:p>
            <w:pPr>
              <w:pStyle w:val="TableParagraph"/>
              <w:spacing w:line="247" w:lineRule="auto"/>
              <w:ind w:left="472"/>
              <w:rPr>
                <w:sz w:val="24"/>
              </w:rPr>
            </w:pPr>
            <w:r>
              <w:rPr>
                <w:sz w:val="24"/>
              </w:rPr>
              <w:t>tahun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&gt;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35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tahun</w:t>
            </w:r>
          </w:p>
          <w:p>
            <w:pPr>
              <w:pStyle w:val="TableParagraph"/>
              <w:numPr>
                <w:ilvl w:val="0"/>
                <w:numId w:val="14"/>
              </w:numPr>
              <w:tabs>
                <w:tab w:pos="473" w:val="left" w:leader="none"/>
              </w:tabs>
              <w:spacing w:line="247" w:lineRule="auto" w:before="0" w:after="0"/>
              <w:ind w:left="472" w:right="117" w:hanging="361"/>
              <w:jc w:val="left"/>
              <w:rPr>
                <w:sz w:val="24"/>
              </w:rPr>
            </w:pPr>
            <w:r>
              <w:rPr>
                <w:sz w:val="24"/>
              </w:rPr>
              <w:t>Tidak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Beresiko: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20-35 tahun</w:t>
            </w:r>
          </w:p>
          <w:p>
            <w:pPr>
              <w:pStyle w:val="TableParagraph"/>
              <w:spacing w:line="263" w:lineRule="exact"/>
              <w:ind w:left="112"/>
              <w:rPr>
                <w:sz w:val="24"/>
              </w:rPr>
            </w:pPr>
            <w:r>
              <w:rPr>
                <w:sz w:val="24"/>
              </w:rPr>
              <w:t>(Rahmawati,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2022)</w:t>
            </w:r>
          </w:p>
          <w:p>
            <w:pPr>
              <w:pStyle w:val="TableParagraph"/>
              <w:spacing w:before="10"/>
              <w:rPr>
                <w:b/>
                <w:sz w:val="22"/>
              </w:rPr>
            </w:pPr>
          </w:p>
          <w:p>
            <w:pPr>
              <w:pStyle w:val="TableParagraph"/>
              <w:numPr>
                <w:ilvl w:val="0"/>
                <w:numId w:val="15"/>
              </w:numPr>
              <w:tabs>
                <w:tab w:pos="473" w:val="left" w:leader="none"/>
              </w:tabs>
              <w:spacing w:line="273" w:lineRule="exact" w:before="1" w:after="0"/>
              <w:ind w:left="473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Nullipara</w:t>
            </w:r>
          </w:p>
          <w:p>
            <w:pPr>
              <w:pStyle w:val="TableParagraph"/>
              <w:numPr>
                <w:ilvl w:val="0"/>
                <w:numId w:val="15"/>
              </w:numPr>
              <w:tabs>
                <w:tab w:pos="473" w:val="left" w:leader="none"/>
              </w:tabs>
              <w:spacing w:line="273" w:lineRule="exact" w:before="0" w:after="0"/>
              <w:ind w:left="473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Primipara</w:t>
            </w:r>
          </w:p>
          <w:p>
            <w:pPr>
              <w:pStyle w:val="TableParagraph"/>
              <w:numPr>
                <w:ilvl w:val="0"/>
                <w:numId w:val="15"/>
              </w:numPr>
              <w:tabs>
                <w:tab w:pos="473" w:val="left" w:leader="none"/>
              </w:tabs>
              <w:spacing w:line="273" w:lineRule="exact" w:before="9" w:after="0"/>
              <w:ind w:left="473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Multipara</w:t>
            </w:r>
          </w:p>
          <w:p>
            <w:pPr>
              <w:pStyle w:val="TableParagraph"/>
              <w:numPr>
                <w:ilvl w:val="0"/>
                <w:numId w:val="15"/>
              </w:numPr>
              <w:tabs>
                <w:tab w:pos="473" w:val="left" w:leader="none"/>
              </w:tabs>
              <w:spacing w:line="235" w:lineRule="auto" w:before="1" w:after="0"/>
              <w:ind w:left="112" w:right="107" w:firstLine="0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Grandemultipara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(Kusumastuti,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2019)</w:t>
            </w:r>
          </w:p>
          <w:p>
            <w:pPr>
              <w:pStyle w:val="TableParagraph"/>
              <w:spacing w:before="5"/>
              <w:rPr>
                <w:b/>
                <w:sz w:val="24"/>
              </w:rPr>
            </w:pPr>
          </w:p>
          <w:p>
            <w:pPr>
              <w:pStyle w:val="TableParagraph"/>
              <w:numPr>
                <w:ilvl w:val="0"/>
                <w:numId w:val="16"/>
              </w:numPr>
              <w:tabs>
                <w:tab w:pos="473" w:val="left" w:leader="none"/>
                <w:tab w:pos="1703" w:val="left" w:leader="none"/>
              </w:tabs>
              <w:spacing w:line="240" w:lineRule="auto" w:before="0" w:after="0"/>
              <w:ind w:left="472" w:right="106" w:hanging="361"/>
              <w:jc w:val="left"/>
              <w:rPr>
                <w:sz w:val="24"/>
              </w:rPr>
            </w:pPr>
            <w:r>
              <w:rPr>
                <w:sz w:val="24"/>
              </w:rPr>
              <w:t>Ada:</w:t>
              <w:tab/>
            </w:r>
            <w:r>
              <w:rPr>
                <w:spacing w:val="-5"/>
                <w:sz w:val="24"/>
              </w:rPr>
              <w:t>Ada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riwayat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preeklampsia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sebelumnya</w:t>
            </w:r>
          </w:p>
          <w:p>
            <w:pPr>
              <w:pStyle w:val="TableParagraph"/>
              <w:numPr>
                <w:ilvl w:val="0"/>
                <w:numId w:val="16"/>
              </w:numPr>
              <w:tabs>
                <w:tab w:pos="473" w:val="left" w:leader="none"/>
                <w:tab w:pos="1628" w:val="left" w:leader="none"/>
              </w:tabs>
              <w:spacing w:line="273" w:lineRule="exact" w:before="7" w:after="0"/>
              <w:ind w:left="473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Tidak</w:t>
              <w:tab/>
              <w:t>Ada:</w:t>
            </w:r>
          </w:p>
          <w:p>
            <w:pPr>
              <w:pStyle w:val="TableParagraph"/>
              <w:tabs>
                <w:tab w:pos="1764" w:val="left" w:leader="none"/>
              </w:tabs>
              <w:ind w:left="472" w:right="105"/>
              <w:rPr>
                <w:sz w:val="24"/>
              </w:rPr>
            </w:pPr>
            <w:r>
              <w:rPr>
                <w:sz w:val="24"/>
              </w:rPr>
              <w:t>Tidak</w:t>
              <w:tab/>
            </w:r>
            <w:r>
              <w:rPr>
                <w:spacing w:val="-2"/>
                <w:sz w:val="24"/>
              </w:rPr>
              <w:t>ada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riwayat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preeklampsia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sebelumnya</w:t>
            </w:r>
          </w:p>
          <w:p>
            <w:pPr>
              <w:pStyle w:val="TableParagraph"/>
              <w:spacing w:before="4"/>
              <w:ind w:left="112"/>
              <w:rPr>
                <w:sz w:val="24"/>
              </w:rPr>
            </w:pPr>
            <w:r>
              <w:rPr>
                <w:sz w:val="24"/>
              </w:rPr>
              <w:t>(Rahmawati,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2022)</w:t>
            </w:r>
          </w:p>
          <w:p>
            <w:pPr>
              <w:pStyle w:val="TableParagraph"/>
              <w:spacing w:before="4"/>
              <w:rPr>
                <w:b/>
                <w:sz w:val="24"/>
              </w:rPr>
            </w:pPr>
          </w:p>
          <w:p>
            <w:pPr>
              <w:pStyle w:val="TableParagraph"/>
              <w:numPr>
                <w:ilvl w:val="0"/>
                <w:numId w:val="17"/>
              </w:numPr>
              <w:tabs>
                <w:tab w:pos="473" w:val="left" w:leader="none"/>
              </w:tabs>
              <w:spacing w:line="240" w:lineRule="auto" w:before="0" w:after="0"/>
              <w:ind w:left="473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Preeklampsia</w:t>
            </w:r>
          </w:p>
          <w:p>
            <w:pPr>
              <w:pStyle w:val="TableParagraph"/>
              <w:numPr>
                <w:ilvl w:val="0"/>
                <w:numId w:val="17"/>
              </w:numPr>
              <w:tabs>
                <w:tab w:pos="473" w:val="left" w:leader="none"/>
              </w:tabs>
              <w:spacing w:line="270" w:lineRule="exact" w:before="4" w:after="0"/>
              <w:ind w:left="472" w:right="467" w:hanging="361"/>
              <w:jc w:val="left"/>
              <w:rPr>
                <w:sz w:val="24"/>
              </w:rPr>
            </w:pPr>
            <w:r>
              <w:rPr>
                <w:sz w:val="24"/>
              </w:rPr>
              <w:t>Tidak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3"/>
                <w:sz w:val="24"/>
              </w:rPr>
              <w:t>Preeklampsia</w:t>
            </w:r>
          </w:p>
        </w:tc>
        <w:tc>
          <w:tcPr>
            <w:tcW w:w="1064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50" w:lineRule="exact"/>
              <w:ind w:left="102"/>
              <w:rPr>
                <w:sz w:val="24"/>
              </w:rPr>
            </w:pPr>
            <w:r>
              <w:rPr>
                <w:sz w:val="24"/>
              </w:rPr>
              <w:t>Nominal</w:t>
            </w: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66"/>
              <w:ind w:left="102"/>
              <w:rPr>
                <w:sz w:val="24"/>
              </w:rPr>
            </w:pPr>
            <w:r>
              <w:rPr>
                <w:sz w:val="24"/>
              </w:rPr>
              <w:t>Nominal</w:t>
            </w: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80"/>
              <w:ind w:left="102"/>
              <w:rPr>
                <w:sz w:val="24"/>
              </w:rPr>
            </w:pPr>
            <w:r>
              <w:rPr>
                <w:sz w:val="24"/>
              </w:rPr>
              <w:t>Nominal</w:t>
            </w:r>
          </w:p>
        </w:tc>
      </w:tr>
      <w:tr>
        <w:trPr>
          <w:trHeight w:val="827" w:hRule="atLeast"/>
        </w:trPr>
        <w:tc>
          <w:tcPr>
            <w:tcW w:w="1682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ind w:left="112" w:right="293"/>
              <w:rPr>
                <w:sz w:val="24"/>
              </w:rPr>
            </w:pPr>
            <w:r>
              <w:rPr>
                <w:b/>
                <w:sz w:val="24"/>
              </w:rPr>
              <w:t>Variabel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Dependen: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Kejadian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3"/>
                <w:sz w:val="24"/>
              </w:rPr>
              <w:t>Preeklampsia</w:t>
            </w:r>
          </w:p>
        </w:tc>
        <w:tc>
          <w:tcPr>
            <w:tcW w:w="2473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tabs>
                <w:tab w:pos="1058" w:val="left" w:leader="none"/>
                <w:tab w:pos="1448" w:val="left" w:leader="none"/>
                <w:tab w:pos="1672" w:val="left" w:leader="none"/>
                <w:tab w:pos="1762" w:val="left" w:leader="none"/>
                <w:tab w:pos="2108" w:val="left" w:leader="none"/>
              </w:tabs>
              <w:ind w:left="308" w:right="107"/>
              <w:rPr>
                <w:sz w:val="24"/>
              </w:rPr>
            </w:pPr>
            <w:r>
              <w:rPr>
                <w:sz w:val="24"/>
              </w:rPr>
              <w:t>Ibu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hamil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&gt;20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minggu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secara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klinis</w:t>
              <w:tab/>
              <w:t>di</w:t>
              <w:tab/>
              <w:t>diagnosis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1"/>
                <w:sz w:val="24"/>
              </w:rPr>
              <w:t>preeklampsia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dengan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tanda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tekanan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darah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sekurang-kurangnya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140/90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mmHg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proteinuria</w:t>
              <w:tab/>
              <w:tab/>
              <w:t>&gt;</w:t>
              <w:tab/>
            </w:r>
            <w:r>
              <w:rPr>
                <w:spacing w:val="-3"/>
                <w:sz w:val="24"/>
              </w:rPr>
              <w:t>+1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3"/>
                <w:sz w:val="24"/>
              </w:rPr>
              <w:t>berdasarkan</w:t>
              <w:tab/>
              <w:tab/>
              <w:tab/>
            </w:r>
            <w:r>
              <w:rPr>
                <w:spacing w:val="-1"/>
                <w:sz w:val="24"/>
              </w:rPr>
              <w:t>rekam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medis</w:t>
            </w:r>
          </w:p>
        </w:tc>
        <w:tc>
          <w:tcPr>
            <w:tcW w:w="1267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42" w:lineRule="auto"/>
              <w:ind w:left="237" w:right="242" w:hanging="20"/>
              <w:jc w:val="center"/>
              <w:rPr>
                <w:sz w:val="24"/>
              </w:rPr>
            </w:pPr>
            <w:r>
              <w:rPr>
                <w:sz w:val="24"/>
              </w:rPr>
              <w:t>Buku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2"/>
                <w:sz w:val="24"/>
              </w:rPr>
              <w:t>Register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KIA</w:t>
            </w:r>
          </w:p>
          <w:p>
            <w:pPr>
              <w:pStyle w:val="TableParagraph"/>
              <w:spacing w:line="266" w:lineRule="exact"/>
              <w:ind w:left="76" w:right="96"/>
              <w:jc w:val="center"/>
              <w:rPr>
                <w:sz w:val="24"/>
              </w:rPr>
            </w:pPr>
            <w:r>
              <w:rPr>
                <w:sz w:val="24"/>
              </w:rPr>
              <w:t>Puskesmas</w:t>
            </w:r>
          </w:p>
        </w:tc>
        <w:tc>
          <w:tcPr>
            <w:tcW w:w="22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4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63" w:lineRule="exact"/>
              <w:ind w:left="102"/>
              <w:rPr>
                <w:sz w:val="24"/>
              </w:rPr>
            </w:pPr>
            <w:r>
              <w:rPr>
                <w:sz w:val="24"/>
              </w:rPr>
              <w:t>Nominal</w:t>
            </w:r>
          </w:p>
        </w:tc>
      </w:tr>
      <w:tr>
        <w:trPr>
          <w:trHeight w:val="2190" w:hRule="atLeast"/>
        </w:trPr>
        <w:tc>
          <w:tcPr>
            <w:tcW w:w="1682" w:type="dxa"/>
            <w:vMerge/>
            <w:tcBorders>
              <w:top w:val="nil"/>
              <w:bottom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73" w:type="dxa"/>
            <w:vMerge/>
            <w:tcBorders>
              <w:top w:val="nil"/>
              <w:bottom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67" w:type="dxa"/>
            <w:vMerge/>
            <w:tcBorders>
              <w:top w:val="nil"/>
              <w:bottom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03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47" w:lineRule="exact"/>
              <w:ind w:left="112"/>
              <w:rPr>
                <w:sz w:val="24"/>
              </w:rPr>
            </w:pPr>
            <w:r>
              <w:rPr>
                <w:sz w:val="24"/>
              </w:rPr>
              <w:t>(Rahmawati,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2022)</w:t>
            </w:r>
          </w:p>
        </w:tc>
        <w:tc>
          <w:tcPr>
            <w:tcW w:w="1064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spacing w:after="0"/>
        <w:rPr>
          <w:sz w:val="24"/>
        </w:rPr>
        <w:sectPr>
          <w:headerReference w:type="default" r:id="rId110"/>
          <w:footerReference w:type="default" r:id="rId111"/>
          <w:pgSz w:w="11910" w:h="16850"/>
          <w:pgMar w:header="732" w:footer="0" w:top="980" w:bottom="280" w:left="1680" w:right="122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1"/>
        <w:rPr>
          <w:b/>
          <w:sz w:val="23"/>
        </w:rPr>
      </w:pPr>
    </w:p>
    <w:p>
      <w:pPr>
        <w:pStyle w:val="Heading2"/>
        <w:numPr>
          <w:ilvl w:val="0"/>
          <w:numId w:val="12"/>
        </w:numPr>
        <w:tabs>
          <w:tab w:pos="964" w:val="left" w:leader="none"/>
        </w:tabs>
        <w:spacing w:line="240" w:lineRule="auto" w:before="90" w:after="0"/>
        <w:ind w:left="963" w:right="0" w:hanging="376"/>
        <w:jc w:val="left"/>
      </w:pPr>
      <w:r>
        <w:rPr>
          <w:spacing w:val="-1"/>
        </w:rPr>
        <w:t>Variabel</w:t>
      </w:r>
      <w:r>
        <w:rPr>
          <w:spacing w:val="-12"/>
        </w:rPr>
        <w:t> </w:t>
      </w:r>
      <w:r>
        <w:rPr>
          <w:spacing w:val="-1"/>
        </w:rPr>
        <w:t>Penelitian</w:t>
      </w:r>
    </w:p>
    <w:p>
      <w:pPr>
        <w:pStyle w:val="BodyText"/>
        <w:spacing w:before="3"/>
        <w:rPr>
          <w:b/>
        </w:rPr>
      </w:pPr>
    </w:p>
    <w:p>
      <w:pPr>
        <w:pStyle w:val="BodyText"/>
        <w:spacing w:line="477" w:lineRule="auto"/>
        <w:ind w:left="963" w:right="480" w:firstLine="721"/>
        <w:jc w:val="both"/>
      </w:pPr>
      <w:r>
        <w:rPr>
          <w:spacing w:val="-1"/>
        </w:rPr>
        <w:t>Variabel</w:t>
      </w:r>
      <w:r>
        <w:rPr>
          <w:spacing w:val="-9"/>
        </w:rPr>
        <w:t> </w:t>
      </w:r>
      <w:r>
        <w:rPr>
          <w:spacing w:val="-1"/>
        </w:rPr>
        <w:t>adalah</w:t>
      </w:r>
      <w:r>
        <w:rPr>
          <w:spacing w:val="-4"/>
        </w:rPr>
        <w:t> </w:t>
      </w:r>
      <w:r>
        <w:rPr>
          <w:spacing w:val="-1"/>
        </w:rPr>
        <w:t>ciri,</w:t>
      </w:r>
      <w:r>
        <w:rPr>
          <w:spacing w:val="-4"/>
        </w:rPr>
        <w:t> </w:t>
      </w:r>
      <w:r>
        <w:rPr>
          <w:spacing w:val="-1"/>
        </w:rPr>
        <w:t>sifat,</w:t>
      </w:r>
      <w:r>
        <w:rPr>
          <w:spacing w:val="-4"/>
        </w:rPr>
        <w:t> </w:t>
      </w:r>
      <w:r>
        <w:rPr/>
        <w:t>atau</w:t>
      </w:r>
      <w:r>
        <w:rPr>
          <w:spacing w:val="-4"/>
        </w:rPr>
        <w:t> </w:t>
      </w:r>
      <w:r>
        <w:rPr/>
        <w:t>ukuran</w:t>
      </w:r>
      <w:r>
        <w:rPr>
          <w:spacing w:val="-14"/>
        </w:rPr>
        <w:t> </w:t>
      </w:r>
      <w:r>
        <w:rPr/>
        <w:t>yang</w:t>
      </w:r>
      <w:r>
        <w:rPr>
          <w:spacing w:val="-15"/>
        </w:rPr>
        <w:t> </w:t>
      </w:r>
      <w:r>
        <w:rPr/>
        <w:t>dimiliki</w:t>
      </w:r>
      <w:r>
        <w:rPr>
          <w:spacing w:val="3"/>
        </w:rPr>
        <w:t> </w:t>
      </w:r>
      <w:r>
        <w:rPr/>
        <w:t>atau</w:t>
      </w:r>
      <w:r>
        <w:rPr>
          <w:spacing w:val="-4"/>
        </w:rPr>
        <w:t> </w:t>
      </w:r>
      <w:r>
        <w:rPr/>
        <w:t>diamati</w:t>
      </w:r>
      <w:r>
        <w:rPr>
          <w:spacing w:val="3"/>
        </w:rPr>
        <w:t> </w:t>
      </w:r>
      <w:r>
        <w:rPr/>
        <w:t>dalam</w:t>
      </w:r>
      <w:r>
        <w:rPr>
          <w:spacing w:val="-57"/>
        </w:rPr>
        <w:t> </w:t>
      </w:r>
      <w:r>
        <w:rPr/>
        <w:t>sebuah penelitian.</w:t>
      </w:r>
      <w:r>
        <w:rPr>
          <w:spacing w:val="1"/>
        </w:rPr>
        <w:t> </w:t>
      </w:r>
      <w:r>
        <w:rPr/>
        <w:t>Variabel digunakan untuk mengidentifikasi</w:t>
      </w:r>
      <w:r>
        <w:rPr>
          <w:spacing w:val="1"/>
        </w:rPr>
        <w:t> </w:t>
      </w:r>
      <w:r>
        <w:rPr/>
        <w:t>faktor-faktor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mungkin</w:t>
      </w:r>
      <w:r>
        <w:rPr>
          <w:spacing w:val="1"/>
        </w:rPr>
        <w:t> </w:t>
      </w:r>
      <w:r>
        <w:rPr/>
        <w:t>memengaruhi</w:t>
      </w:r>
      <w:r>
        <w:rPr>
          <w:spacing w:val="1"/>
        </w:rPr>
        <w:t> </w:t>
      </w:r>
      <w:r>
        <w:rPr/>
        <w:t>hasil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fenomena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sedang</w:t>
      </w:r>
      <w:r>
        <w:rPr>
          <w:spacing w:val="1"/>
        </w:rPr>
        <w:t> </w:t>
      </w:r>
      <w:r>
        <w:rPr/>
        <w:t>dipelajari</w:t>
      </w:r>
      <w:r>
        <w:rPr>
          <w:spacing w:val="1"/>
        </w:rPr>
        <w:t> </w:t>
      </w:r>
      <w:r>
        <w:rPr/>
        <w:t>(Arikunto,</w:t>
      </w:r>
      <w:r>
        <w:rPr>
          <w:spacing w:val="13"/>
        </w:rPr>
        <w:t> </w:t>
      </w:r>
      <w:r>
        <w:rPr/>
        <w:t>2019).</w:t>
      </w:r>
    </w:p>
    <w:p>
      <w:pPr>
        <w:pStyle w:val="Heading2"/>
        <w:numPr>
          <w:ilvl w:val="1"/>
          <w:numId w:val="12"/>
        </w:numPr>
        <w:tabs>
          <w:tab w:pos="1324" w:val="left" w:leader="none"/>
        </w:tabs>
        <w:spacing w:line="240" w:lineRule="auto" w:before="10" w:after="0"/>
        <w:ind w:left="1324" w:right="0" w:hanging="361"/>
        <w:jc w:val="both"/>
      </w:pPr>
      <w:bookmarkStart w:name="_bookmark38" w:id="59"/>
      <w:bookmarkEnd w:id="59"/>
      <w:r>
        <w:rPr>
          <w:b w:val="0"/>
        </w:rPr>
      </w:r>
      <w:bookmarkStart w:name="_bookmark38" w:id="60"/>
      <w:bookmarkEnd w:id="60"/>
      <w:r>
        <w:rPr>
          <w:spacing w:val="-1"/>
        </w:rPr>
        <w:t>V</w:t>
      </w:r>
      <w:r>
        <w:rPr>
          <w:spacing w:val="-1"/>
        </w:rPr>
        <w:t>ariabel</w:t>
      </w:r>
      <w:r>
        <w:rPr>
          <w:spacing w:val="-13"/>
        </w:rPr>
        <w:t> </w:t>
      </w:r>
      <w:r>
        <w:rPr>
          <w:spacing w:val="-1"/>
        </w:rPr>
        <w:t>Independen</w:t>
      </w:r>
    </w:p>
    <w:p>
      <w:pPr>
        <w:pStyle w:val="BodyText"/>
        <w:spacing w:before="3"/>
        <w:rPr>
          <w:b/>
        </w:rPr>
      </w:pPr>
    </w:p>
    <w:p>
      <w:pPr>
        <w:pStyle w:val="BodyText"/>
        <w:spacing w:line="477" w:lineRule="auto" w:before="1"/>
        <w:ind w:left="1308" w:right="469" w:firstLine="720"/>
        <w:jc w:val="both"/>
      </w:pPr>
      <w:r>
        <w:rPr>
          <w:spacing w:val="-1"/>
        </w:rPr>
        <w:t>Variabel</w:t>
      </w:r>
      <w:r>
        <w:rPr>
          <w:spacing w:val="-8"/>
        </w:rPr>
        <w:t> </w:t>
      </w:r>
      <w:r>
        <w:rPr>
          <w:spacing w:val="-1"/>
        </w:rPr>
        <w:t>independen</w:t>
      </w:r>
      <w:r>
        <w:rPr>
          <w:spacing w:val="-14"/>
        </w:rPr>
        <w:t> </w:t>
      </w:r>
      <w:r>
        <w:rPr>
          <w:spacing w:val="-1"/>
        </w:rPr>
        <w:t>adalah</w:t>
      </w:r>
      <w:r>
        <w:rPr>
          <w:spacing w:val="-13"/>
        </w:rPr>
        <w:t> </w:t>
      </w:r>
      <w:r>
        <w:rPr>
          <w:spacing w:val="-1"/>
        </w:rPr>
        <w:t>variabel</w:t>
      </w:r>
      <w:r>
        <w:rPr>
          <w:spacing w:val="-8"/>
        </w:rPr>
        <w:t> </w:t>
      </w:r>
      <w:r>
        <w:rPr>
          <w:spacing w:val="-1"/>
        </w:rPr>
        <w:t>yang</w:t>
      </w:r>
      <w:r>
        <w:rPr>
          <w:spacing w:val="-14"/>
        </w:rPr>
        <w:t> </w:t>
      </w:r>
      <w:r>
        <w:rPr/>
        <w:t>sengaja</w:t>
      </w:r>
      <w:r>
        <w:rPr>
          <w:spacing w:val="-3"/>
        </w:rPr>
        <w:t> </w:t>
      </w:r>
      <w:r>
        <w:rPr/>
        <w:t>dimanipulasi</w:t>
      </w:r>
      <w:r>
        <w:rPr>
          <w:spacing w:val="4"/>
        </w:rPr>
        <w:t> </w:t>
      </w:r>
      <w:r>
        <w:rPr/>
        <w:t>atau</w:t>
      </w:r>
      <w:r>
        <w:rPr>
          <w:spacing w:val="-58"/>
        </w:rPr>
        <w:t> </w:t>
      </w:r>
      <w:r>
        <w:rPr/>
        <w:t>diubah untuk mempelajari pengaruhnya terhadap variabel dependen dalam</w:t>
      </w:r>
      <w:r>
        <w:rPr>
          <w:spacing w:val="1"/>
        </w:rPr>
        <w:t> </w:t>
      </w:r>
      <w:r>
        <w:rPr>
          <w:spacing w:val="-1"/>
        </w:rPr>
        <w:t>sebuah</w:t>
      </w:r>
      <w:r>
        <w:rPr>
          <w:spacing w:val="-14"/>
        </w:rPr>
        <w:t> </w:t>
      </w:r>
      <w:r>
        <w:rPr>
          <w:spacing w:val="-1"/>
        </w:rPr>
        <w:t>penelitian</w:t>
      </w:r>
      <w:r>
        <w:rPr>
          <w:spacing w:val="12"/>
        </w:rPr>
        <w:t> </w:t>
      </w:r>
      <w:r>
        <w:rPr>
          <w:spacing w:val="-1"/>
        </w:rPr>
        <w:t>(Arikunto,</w:t>
      </w:r>
      <w:r>
        <w:rPr>
          <w:spacing w:val="-14"/>
        </w:rPr>
        <w:t> </w:t>
      </w:r>
      <w:r>
        <w:rPr>
          <w:spacing w:val="-1"/>
        </w:rPr>
        <w:t>2019).</w:t>
      </w:r>
      <w:r>
        <w:rPr>
          <w:spacing w:val="-13"/>
        </w:rPr>
        <w:t> </w:t>
      </w:r>
      <w:r>
        <w:rPr/>
        <w:t>Variabel</w:t>
      </w:r>
      <w:r>
        <w:rPr>
          <w:spacing w:val="-7"/>
        </w:rPr>
        <w:t> </w:t>
      </w:r>
      <w:r>
        <w:rPr/>
        <w:t>independen</w:t>
      </w:r>
      <w:r>
        <w:rPr>
          <w:spacing w:val="-13"/>
        </w:rPr>
        <w:t> </w:t>
      </w:r>
      <w:r>
        <w:rPr/>
        <w:t>pada</w:t>
      </w:r>
      <w:r>
        <w:rPr>
          <w:spacing w:val="-15"/>
        </w:rPr>
        <w:t> </w:t>
      </w:r>
      <w:r>
        <w:rPr/>
        <w:t>penelitian</w:t>
      </w:r>
      <w:r>
        <w:rPr>
          <w:spacing w:val="9"/>
        </w:rPr>
        <w:t> </w:t>
      </w:r>
      <w:r>
        <w:rPr/>
        <w:t>ini</w:t>
      </w:r>
      <w:r>
        <w:rPr>
          <w:spacing w:val="-58"/>
        </w:rPr>
        <w:t> </w:t>
      </w:r>
      <w:r>
        <w:rPr/>
        <w:t>yaitu</w:t>
      </w:r>
      <w:r>
        <w:rPr>
          <w:spacing w:val="12"/>
        </w:rPr>
        <w:t> </w:t>
      </w:r>
      <w:r>
        <w:rPr/>
        <w:t>usia,</w:t>
      </w:r>
      <w:r>
        <w:rPr>
          <w:spacing w:val="13"/>
        </w:rPr>
        <w:t> </w:t>
      </w:r>
      <w:r>
        <w:rPr/>
        <w:t>paritas,</w:t>
      </w:r>
      <w:r>
        <w:rPr>
          <w:spacing w:val="13"/>
        </w:rPr>
        <w:t> </w:t>
      </w:r>
      <w:r>
        <w:rPr/>
        <w:t>dan</w:t>
      </w:r>
      <w:r>
        <w:rPr>
          <w:spacing w:val="13"/>
        </w:rPr>
        <w:t> </w:t>
      </w:r>
      <w:r>
        <w:rPr/>
        <w:t>riwayat</w:t>
      </w:r>
      <w:r>
        <w:rPr>
          <w:spacing w:val="6"/>
        </w:rPr>
        <w:t> </w:t>
      </w:r>
      <w:r>
        <w:rPr/>
        <w:t>preeklampsia.</w:t>
      </w: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23"/>
        </w:rPr>
      </w:pPr>
    </w:p>
    <w:p>
      <w:pPr>
        <w:pStyle w:val="Heading2"/>
        <w:numPr>
          <w:ilvl w:val="1"/>
          <w:numId w:val="12"/>
        </w:numPr>
        <w:tabs>
          <w:tab w:pos="1324" w:val="left" w:leader="none"/>
        </w:tabs>
        <w:spacing w:line="240" w:lineRule="auto" w:before="0" w:after="0"/>
        <w:ind w:left="1324" w:right="0" w:hanging="361"/>
        <w:jc w:val="both"/>
      </w:pPr>
      <w:bookmarkStart w:name="_bookmark39" w:id="61"/>
      <w:bookmarkEnd w:id="61"/>
      <w:r>
        <w:rPr>
          <w:b w:val="0"/>
        </w:rPr>
      </w:r>
      <w:bookmarkStart w:name="_bookmark39" w:id="62"/>
      <w:bookmarkEnd w:id="62"/>
      <w:r>
        <w:rPr>
          <w:spacing w:val="-1"/>
        </w:rPr>
        <w:t>V</w:t>
      </w:r>
      <w:r>
        <w:rPr>
          <w:spacing w:val="-1"/>
        </w:rPr>
        <w:t>ariabel</w:t>
      </w:r>
      <w:r>
        <w:rPr>
          <w:spacing w:val="-7"/>
        </w:rPr>
        <w:t> </w:t>
      </w:r>
      <w:r>
        <w:rPr>
          <w:spacing w:val="-1"/>
        </w:rPr>
        <w:t>Dependen</w:t>
      </w:r>
    </w:p>
    <w:p>
      <w:pPr>
        <w:pStyle w:val="BodyText"/>
        <w:spacing w:before="3"/>
        <w:rPr>
          <w:b/>
        </w:rPr>
      </w:pPr>
    </w:p>
    <w:p>
      <w:pPr>
        <w:pStyle w:val="BodyText"/>
        <w:spacing w:line="480" w:lineRule="auto"/>
        <w:ind w:left="1308" w:right="487" w:firstLine="720"/>
        <w:jc w:val="both"/>
      </w:pPr>
      <w:r>
        <w:rPr/>
        <w:t>Variabel</w:t>
      </w:r>
      <w:r>
        <w:rPr>
          <w:spacing w:val="1"/>
        </w:rPr>
        <w:t> </w:t>
      </w:r>
      <w:r>
        <w:rPr/>
        <w:t>dependen adalah variabel</w:t>
      </w:r>
      <w:r>
        <w:rPr>
          <w:spacing w:val="1"/>
        </w:rPr>
        <w:t> </w:t>
      </w:r>
      <w:r>
        <w:rPr/>
        <w:t>yang dipelajari</w:t>
      </w:r>
      <w:r>
        <w:rPr>
          <w:spacing w:val="1"/>
        </w:rPr>
        <w:t> </w:t>
      </w:r>
      <w:r>
        <w:rPr/>
        <w:t>atau diamati</w:t>
      </w:r>
      <w:r>
        <w:rPr>
          <w:spacing w:val="1"/>
        </w:rPr>
        <w:t> </w:t>
      </w:r>
      <w:r>
        <w:rPr/>
        <w:t>untuk melihat pengaruh variabel independen terhadapnya. Dalam sebuah</w:t>
      </w:r>
      <w:r>
        <w:rPr>
          <w:spacing w:val="1"/>
        </w:rPr>
        <w:t> </w:t>
      </w:r>
      <w:r>
        <w:rPr>
          <w:spacing w:val="-3"/>
        </w:rPr>
        <w:t>penelitian, peneliti memprediksi atau meramalkan hubungan </w:t>
      </w:r>
      <w:r>
        <w:rPr>
          <w:spacing w:val="-2"/>
        </w:rPr>
        <w:t>antara variabel</w:t>
      </w:r>
      <w:r>
        <w:rPr>
          <w:spacing w:val="-1"/>
        </w:rPr>
        <w:t> </w:t>
      </w:r>
      <w:r>
        <w:rPr/>
        <w:t>independen dan dependen untuk memahami pengaruh atau dampak yang</w:t>
      </w:r>
      <w:r>
        <w:rPr>
          <w:spacing w:val="1"/>
        </w:rPr>
        <w:t> </w:t>
      </w:r>
      <w:r>
        <w:rPr/>
        <w:t>terjadi</w:t>
      </w:r>
      <w:r>
        <w:rPr>
          <w:spacing w:val="1"/>
        </w:rPr>
        <w:t> </w:t>
      </w:r>
      <w:r>
        <w:rPr/>
        <w:t>(Arikunto,</w:t>
      </w:r>
      <w:r>
        <w:rPr>
          <w:spacing w:val="1"/>
        </w:rPr>
        <w:t> </w:t>
      </w:r>
      <w:r>
        <w:rPr/>
        <w:t>2019). Variabel</w:t>
      </w:r>
      <w:r>
        <w:rPr>
          <w:spacing w:val="1"/>
        </w:rPr>
        <w:t> </w:t>
      </w:r>
      <w:r>
        <w:rPr/>
        <w:t>dependen dalam</w:t>
      </w:r>
      <w:r>
        <w:rPr>
          <w:spacing w:val="1"/>
        </w:rPr>
        <w:t> </w:t>
      </w:r>
      <w:r>
        <w:rPr/>
        <w:t>penelitian</w:t>
      </w:r>
      <w:r>
        <w:rPr>
          <w:spacing w:val="1"/>
        </w:rPr>
        <w:t> </w:t>
      </w:r>
      <w:r>
        <w:rPr/>
        <w:t>ini yaitu</w:t>
      </w:r>
      <w:r>
        <w:rPr>
          <w:spacing w:val="1"/>
        </w:rPr>
        <w:t> </w:t>
      </w:r>
      <w:r>
        <w:rPr/>
        <w:t>kejadian</w:t>
      </w:r>
      <w:r>
        <w:rPr>
          <w:spacing w:val="13"/>
        </w:rPr>
        <w:t> </w:t>
      </w:r>
      <w:r>
        <w:rPr/>
        <w:t>preeklampsia.</w:t>
      </w: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21"/>
        </w:rPr>
      </w:pPr>
    </w:p>
    <w:p>
      <w:pPr>
        <w:pStyle w:val="Heading2"/>
        <w:numPr>
          <w:ilvl w:val="0"/>
          <w:numId w:val="12"/>
        </w:numPr>
        <w:tabs>
          <w:tab w:pos="964" w:val="left" w:leader="none"/>
        </w:tabs>
        <w:spacing w:line="240" w:lineRule="auto" w:before="0" w:after="0"/>
        <w:ind w:left="963" w:right="0" w:hanging="376"/>
        <w:jc w:val="left"/>
      </w:pPr>
      <w:bookmarkStart w:name="_bookmark40" w:id="63"/>
      <w:bookmarkEnd w:id="63"/>
      <w:r>
        <w:rPr>
          <w:b w:val="0"/>
        </w:rPr>
      </w:r>
      <w:bookmarkStart w:name="_bookmark40" w:id="64"/>
      <w:bookmarkEnd w:id="64"/>
      <w:r>
        <w:rPr/>
        <w:t>P</w:t>
      </w:r>
      <w:r>
        <w:rPr/>
        <w:t>engumpulan</w:t>
      </w:r>
      <w:r>
        <w:rPr>
          <w:spacing w:val="-6"/>
        </w:rPr>
        <w:t> </w:t>
      </w:r>
      <w:r>
        <w:rPr/>
        <w:t>Data</w:t>
      </w:r>
    </w:p>
    <w:p>
      <w:pPr>
        <w:pStyle w:val="BodyText"/>
        <w:spacing w:before="3"/>
        <w:rPr>
          <w:b/>
        </w:rPr>
      </w:pPr>
    </w:p>
    <w:p>
      <w:pPr>
        <w:pStyle w:val="BodyText"/>
        <w:spacing w:line="482" w:lineRule="auto"/>
        <w:ind w:left="963" w:right="473" w:firstLine="721"/>
        <w:jc w:val="both"/>
      </w:pPr>
      <w:r>
        <w:rPr>
          <w:spacing w:val="-3"/>
        </w:rPr>
        <w:t>Jenis data yang dikumpulkan </w:t>
      </w:r>
      <w:r>
        <w:rPr>
          <w:spacing w:val="-2"/>
        </w:rPr>
        <w:t>dalam penelitian ini mencakup data primer</w:t>
      </w:r>
      <w:r>
        <w:rPr>
          <w:spacing w:val="-57"/>
        </w:rPr>
        <w:t> </w:t>
      </w:r>
      <w:r>
        <w:rPr/>
        <w:t>dan data sekunder. Priadana (2021) menjelaskan bahwa data primer diperoleh</w:t>
      </w:r>
      <w:r>
        <w:rPr>
          <w:spacing w:val="1"/>
        </w:rPr>
        <w:t> </w:t>
      </w:r>
      <w:r>
        <w:rPr>
          <w:spacing w:val="-2"/>
        </w:rPr>
        <w:t>langsung</w:t>
      </w:r>
      <w:r>
        <w:rPr>
          <w:spacing w:val="-8"/>
        </w:rPr>
        <w:t> </w:t>
      </w:r>
      <w:r>
        <w:rPr>
          <w:spacing w:val="-1"/>
        </w:rPr>
        <w:t>dari</w:t>
      </w:r>
      <w:r>
        <w:rPr>
          <w:spacing w:val="-13"/>
        </w:rPr>
        <w:t> </w:t>
      </w:r>
      <w:r>
        <w:rPr>
          <w:spacing w:val="-1"/>
        </w:rPr>
        <w:t>sumbernya</w:t>
      </w:r>
      <w:r>
        <w:rPr>
          <w:spacing w:val="4"/>
        </w:rPr>
        <w:t> </w:t>
      </w:r>
      <w:r>
        <w:rPr>
          <w:spacing w:val="-1"/>
        </w:rPr>
        <w:t>melalui</w:t>
      </w:r>
      <w:r>
        <w:rPr/>
        <w:t> </w:t>
      </w:r>
      <w:r>
        <w:rPr>
          <w:spacing w:val="-1"/>
        </w:rPr>
        <w:t>metode</w:t>
      </w:r>
      <w:r>
        <w:rPr>
          <w:spacing w:val="4"/>
        </w:rPr>
        <w:t> </w:t>
      </w:r>
      <w:r>
        <w:rPr>
          <w:spacing w:val="-1"/>
        </w:rPr>
        <w:t>seperti</w:t>
      </w:r>
      <w:r>
        <w:rPr/>
        <w:t> </w:t>
      </w:r>
      <w:r>
        <w:rPr>
          <w:spacing w:val="-1"/>
        </w:rPr>
        <w:t>angket,</w:t>
      </w:r>
      <w:r>
        <w:rPr>
          <w:spacing w:val="-7"/>
        </w:rPr>
        <w:t> </w:t>
      </w:r>
      <w:r>
        <w:rPr>
          <w:spacing w:val="-1"/>
        </w:rPr>
        <w:t>observasi,</w:t>
      </w:r>
      <w:r>
        <w:rPr>
          <w:spacing w:val="5"/>
        </w:rPr>
        <w:t> </w:t>
      </w:r>
      <w:r>
        <w:rPr>
          <w:spacing w:val="-1"/>
        </w:rPr>
        <w:t>wawancara,</w:t>
      </w:r>
    </w:p>
    <w:p>
      <w:pPr>
        <w:spacing w:after="0" w:line="482" w:lineRule="auto"/>
        <w:jc w:val="both"/>
        <w:sectPr>
          <w:headerReference w:type="default" r:id="rId112"/>
          <w:footerReference w:type="default" r:id="rId113"/>
          <w:pgSz w:w="11910" w:h="16850"/>
          <w:pgMar w:header="732" w:footer="0" w:top="980" w:bottom="280" w:left="1680" w:right="12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482" w:lineRule="auto" w:before="90"/>
        <w:ind w:left="963" w:right="474"/>
        <w:jc w:val="both"/>
      </w:pPr>
      <w:r>
        <w:rPr>
          <w:spacing w:val="-1"/>
        </w:rPr>
        <w:t>dan lain-lain. Sementara itu, data sekunder diperoleh secara tidak langsung </w:t>
      </w:r>
      <w:r>
        <w:rPr/>
        <w:t>dari</w:t>
      </w:r>
      <w:r>
        <w:rPr>
          <w:spacing w:val="-57"/>
        </w:rPr>
        <w:t> </w:t>
      </w:r>
      <w:r>
        <w:rPr/>
        <w:t>sumber lain, seperti laporan, buku, atau pustaka. Instrumen pengumpulan data</w:t>
      </w:r>
      <w:r>
        <w:rPr>
          <w:spacing w:val="1"/>
        </w:rPr>
        <w:t> </w:t>
      </w:r>
      <w:r>
        <w:rPr/>
        <w:t>dalam</w:t>
      </w:r>
      <w:r>
        <w:rPr>
          <w:spacing w:val="7"/>
        </w:rPr>
        <w:t> </w:t>
      </w:r>
      <w:r>
        <w:rPr/>
        <w:t>penelitian</w:t>
      </w:r>
      <w:r>
        <w:rPr>
          <w:spacing w:val="27"/>
        </w:rPr>
        <w:t> </w:t>
      </w:r>
      <w:r>
        <w:rPr/>
        <w:t>ini</w:t>
      </w:r>
      <w:r>
        <w:rPr>
          <w:spacing w:val="7"/>
        </w:rPr>
        <w:t> </w:t>
      </w:r>
      <w:r>
        <w:rPr/>
        <w:t>mencakup:</w:t>
      </w:r>
    </w:p>
    <w:p>
      <w:pPr>
        <w:pStyle w:val="ListParagraph"/>
        <w:numPr>
          <w:ilvl w:val="1"/>
          <w:numId w:val="12"/>
        </w:numPr>
        <w:tabs>
          <w:tab w:pos="1324" w:val="left" w:leader="none"/>
        </w:tabs>
        <w:spacing w:line="240" w:lineRule="auto" w:before="2" w:after="0"/>
        <w:ind w:left="1324" w:right="0" w:hanging="361"/>
        <w:jc w:val="left"/>
        <w:rPr>
          <w:sz w:val="24"/>
        </w:rPr>
      </w:pPr>
      <w:r>
        <w:rPr>
          <w:sz w:val="24"/>
        </w:rPr>
        <w:t>Lembar</w:t>
      </w:r>
      <w:r>
        <w:rPr>
          <w:spacing w:val="-3"/>
          <w:sz w:val="24"/>
        </w:rPr>
        <w:t> </w:t>
      </w:r>
      <w:r>
        <w:rPr>
          <w:sz w:val="24"/>
        </w:rPr>
        <w:t>format</w:t>
      </w:r>
      <w:r>
        <w:rPr>
          <w:spacing w:val="-4"/>
          <w:sz w:val="24"/>
        </w:rPr>
        <w:t> </w:t>
      </w:r>
      <w:r>
        <w:rPr>
          <w:sz w:val="24"/>
        </w:rPr>
        <w:t>pengumpulan</w:t>
      </w:r>
      <w:r>
        <w:rPr>
          <w:spacing w:val="12"/>
          <w:sz w:val="24"/>
        </w:rPr>
        <w:t> </w:t>
      </w:r>
      <w:r>
        <w:rPr>
          <w:sz w:val="24"/>
        </w:rPr>
        <w:t>data</w:t>
      </w:r>
      <w:r>
        <w:rPr>
          <w:spacing w:val="-10"/>
          <w:sz w:val="24"/>
        </w:rPr>
        <w:t> </w:t>
      </w:r>
      <w:r>
        <w:rPr>
          <w:sz w:val="24"/>
        </w:rPr>
        <w:t>faktor</w:t>
      </w:r>
      <w:r>
        <w:rPr>
          <w:spacing w:val="-4"/>
          <w:sz w:val="24"/>
        </w:rPr>
        <w:t> </w:t>
      </w:r>
      <w:r>
        <w:rPr>
          <w:sz w:val="24"/>
        </w:rPr>
        <w:t>usia</w:t>
      </w:r>
    </w:p>
    <w:p>
      <w:pPr>
        <w:pStyle w:val="BodyText"/>
        <w:rPr>
          <w:sz w:val="23"/>
        </w:rPr>
      </w:pPr>
    </w:p>
    <w:p>
      <w:pPr>
        <w:pStyle w:val="BodyText"/>
        <w:spacing w:line="482" w:lineRule="auto"/>
        <w:ind w:left="1308" w:right="475" w:firstLine="720"/>
        <w:jc w:val="both"/>
      </w:pPr>
      <w:r>
        <w:rPr/>
        <w:t>Instrumen</w:t>
      </w:r>
      <w:r>
        <w:rPr>
          <w:spacing w:val="1"/>
        </w:rPr>
        <w:t> </w:t>
      </w:r>
      <w:r>
        <w:rPr/>
        <w:t>penelitian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digunakan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mengukur</w:t>
      </w:r>
      <w:r>
        <w:rPr>
          <w:spacing w:val="1"/>
        </w:rPr>
        <w:t> </w:t>
      </w:r>
      <w:r>
        <w:rPr/>
        <w:t>variabel</w:t>
      </w:r>
      <w:r>
        <w:rPr>
          <w:spacing w:val="1"/>
        </w:rPr>
        <w:t> </w:t>
      </w:r>
      <w:r>
        <w:rPr/>
        <w:t>faktor usia berupa lembar format pengumpulan data dengan melihat Buku</w:t>
      </w:r>
      <w:r>
        <w:rPr>
          <w:spacing w:val="1"/>
        </w:rPr>
        <w:t> </w:t>
      </w:r>
      <w:r>
        <w:rPr>
          <w:spacing w:val="-2"/>
        </w:rPr>
        <w:t>Register KIA Puskesmas menggunakan dengan alternatif pilihan &lt; 20 tahun</w:t>
      </w:r>
      <w:r>
        <w:rPr>
          <w:spacing w:val="-1"/>
        </w:rPr>
        <w:t> </w:t>
      </w:r>
      <w:r>
        <w:rPr/>
        <w:t>dan</w:t>
      </w:r>
      <w:r>
        <w:rPr>
          <w:spacing w:val="-1"/>
        </w:rPr>
        <w:t> </w:t>
      </w:r>
      <w:r>
        <w:rPr/>
        <w:t>&gt;</w:t>
      </w:r>
      <w:r>
        <w:rPr>
          <w:spacing w:val="-1"/>
        </w:rPr>
        <w:t> </w:t>
      </w:r>
      <w:r>
        <w:rPr/>
        <w:t>35</w:t>
      </w:r>
      <w:r>
        <w:rPr>
          <w:spacing w:val="-1"/>
        </w:rPr>
        <w:t> </w:t>
      </w:r>
      <w:r>
        <w:rPr/>
        <w:t>tahun</w:t>
      </w:r>
      <w:r>
        <w:rPr>
          <w:spacing w:val="14"/>
        </w:rPr>
        <w:t> </w:t>
      </w:r>
      <w:r>
        <w:rPr/>
        <w:t>(skor</w:t>
      </w:r>
      <w:r>
        <w:rPr>
          <w:spacing w:val="9"/>
        </w:rPr>
        <w:t> </w:t>
      </w:r>
      <w:r>
        <w:rPr/>
        <w:t>1)</w:t>
      </w:r>
      <w:r>
        <w:rPr>
          <w:spacing w:val="-7"/>
        </w:rPr>
        <w:t> </w:t>
      </w:r>
      <w:r>
        <w:rPr/>
        <w:t>dan</w:t>
      </w:r>
      <w:r>
        <w:rPr>
          <w:spacing w:val="1"/>
        </w:rPr>
        <w:t> </w:t>
      </w:r>
      <w:r>
        <w:rPr/>
        <w:t>20-35</w:t>
      </w:r>
      <w:r>
        <w:rPr>
          <w:spacing w:val="-1"/>
        </w:rPr>
        <w:t> </w:t>
      </w:r>
      <w:r>
        <w:rPr/>
        <w:t>tahun</w:t>
      </w:r>
      <w:r>
        <w:rPr>
          <w:spacing w:val="15"/>
        </w:rPr>
        <w:t> </w:t>
      </w:r>
      <w:r>
        <w:rPr/>
        <w:t>(skor</w:t>
      </w:r>
      <w:r>
        <w:rPr>
          <w:spacing w:val="9"/>
        </w:rPr>
        <w:t> </w:t>
      </w:r>
      <w:r>
        <w:rPr/>
        <w:t>0).</w:t>
      </w:r>
    </w:p>
    <w:p>
      <w:pPr>
        <w:pStyle w:val="ListParagraph"/>
        <w:numPr>
          <w:ilvl w:val="1"/>
          <w:numId w:val="12"/>
        </w:numPr>
        <w:tabs>
          <w:tab w:pos="1324" w:val="left" w:leader="none"/>
        </w:tabs>
        <w:spacing w:line="240" w:lineRule="auto" w:before="3" w:after="0"/>
        <w:ind w:left="1324" w:right="0" w:hanging="361"/>
        <w:jc w:val="left"/>
        <w:rPr>
          <w:sz w:val="24"/>
        </w:rPr>
      </w:pPr>
      <w:r>
        <w:rPr>
          <w:sz w:val="24"/>
        </w:rPr>
        <w:t>Lembar</w:t>
      </w:r>
      <w:r>
        <w:rPr>
          <w:spacing w:val="-5"/>
          <w:sz w:val="24"/>
        </w:rPr>
        <w:t> </w:t>
      </w:r>
      <w:r>
        <w:rPr>
          <w:sz w:val="24"/>
        </w:rPr>
        <w:t>format</w:t>
      </w:r>
      <w:r>
        <w:rPr>
          <w:spacing w:val="-7"/>
          <w:sz w:val="24"/>
        </w:rPr>
        <w:t> </w:t>
      </w:r>
      <w:r>
        <w:rPr>
          <w:sz w:val="24"/>
        </w:rPr>
        <w:t>pengumpulan</w:t>
      </w:r>
      <w:r>
        <w:rPr>
          <w:spacing w:val="10"/>
          <w:sz w:val="24"/>
        </w:rPr>
        <w:t> </w:t>
      </w:r>
      <w:r>
        <w:rPr>
          <w:sz w:val="24"/>
        </w:rPr>
        <w:t>data</w:t>
      </w:r>
      <w:r>
        <w:rPr>
          <w:spacing w:val="-11"/>
          <w:sz w:val="24"/>
        </w:rPr>
        <w:t> </w:t>
      </w:r>
      <w:r>
        <w:rPr>
          <w:sz w:val="24"/>
        </w:rPr>
        <w:t>faktor</w:t>
      </w:r>
      <w:r>
        <w:rPr>
          <w:spacing w:val="-6"/>
          <w:sz w:val="24"/>
        </w:rPr>
        <w:t> </w:t>
      </w:r>
      <w:r>
        <w:rPr>
          <w:sz w:val="24"/>
        </w:rPr>
        <w:t>paritas</w:t>
      </w:r>
    </w:p>
    <w:p>
      <w:pPr>
        <w:pStyle w:val="BodyText"/>
        <w:rPr>
          <w:sz w:val="23"/>
        </w:rPr>
      </w:pPr>
    </w:p>
    <w:p>
      <w:pPr>
        <w:pStyle w:val="BodyText"/>
        <w:spacing w:line="482" w:lineRule="auto"/>
        <w:ind w:left="1308" w:right="475" w:firstLine="720"/>
        <w:jc w:val="both"/>
      </w:pPr>
      <w:r>
        <w:rPr/>
        <w:t>Instrumen</w:t>
      </w:r>
      <w:r>
        <w:rPr>
          <w:spacing w:val="1"/>
        </w:rPr>
        <w:t> </w:t>
      </w:r>
      <w:r>
        <w:rPr/>
        <w:t>penelitian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digunakan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mengukur</w:t>
      </w:r>
      <w:r>
        <w:rPr>
          <w:spacing w:val="1"/>
        </w:rPr>
        <w:t> </w:t>
      </w:r>
      <w:r>
        <w:rPr/>
        <w:t>variabel</w:t>
      </w:r>
      <w:r>
        <w:rPr>
          <w:spacing w:val="1"/>
        </w:rPr>
        <w:t> </w:t>
      </w:r>
      <w:r>
        <w:rPr>
          <w:spacing w:val="-3"/>
        </w:rPr>
        <w:t>faktor paritas berupa </w:t>
      </w:r>
      <w:r>
        <w:rPr>
          <w:spacing w:val="-2"/>
        </w:rPr>
        <w:t>lembar format pengumpulan data dengan melihat buku</w:t>
      </w:r>
      <w:r>
        <w:rPr>
          <w:spacing w:val="-1"/>
        </w:rPr>
        <w:t> </w:t>
      </w:r>
      <w:r>
        <w:rPr/>
        <w:t>Register KIA Puskesmas menggunakan dengan alternatif pilihan nullipara</w:t>
      </w:r>
      <w:r>
        <w:rPr>
          <w:spacing w:val="1"/>
        </w:rPr>
        <w:t> </w:t>
      </w:r>
      <w:r>
        <w:rPr/>
        <w:t>(skor</w:t>
      </w:r>
      <w:r>
        <w:rPr>
          <w:spacing w:val="6"/>
        </w:rPr>
        <w:t> </w:t>
      </w:r>
      <w:r>
        <w:rPr/>
        <w:t>1),</w:t>
      </w:r>
      <w:r>
        <w:rPr>
          <w:spacing w:val="-4"/>
        </w:rPr>
        <w:t> </w:t>
      </w:r>
      <w:r>
        <w:rPr/>
        <w:t>multipara</w:t>
      </w:r>
      <w:r>
        <w:rPr>
          <w:spacing w:val="38"/>
        </w:rPr>
        <w:t> </w:t>
      </w:r>
      <w:r>
        <w:rPr/>
        <w:t>(skor</w:t>
      </w:r>
      <w:r>
        <w:rPr>
          <w:spacing w:val="-8"/>
        </w:rPr>
        <w:t> </w:t>
      </w:r>
      <w:r>
        <w:rPr/>
        <w:t>2)</w:t>
      </w:r>
      <w:r>
        <w:rPr>
          <w:spacing w:val="6"/>
        </w:rPr>
        <w:t> </w:t>
      </w:r>
      <w:r>
        <w:rPr/>
        <w:t>dan</w:t>
      </w:r>
      <w:r>
        <w:rPr>
          <w:spacing w:val="-3"/>
        </w:rPr>
        <w:t> </w:t>
      </w:r>
      <w:r>
        <w:rPr/>
        <w:t>grandemultipara</w:t>
      </w:r>
      <w:r>
        <w:rPr>
          <w:spacing w:val="37"/>
        </w:rPr>
        <w:t> </w:t>
      </w:r>
      <w:r>
        <w:rPr/>
        <w:t>(skor</w:t>
      </w:r>
      <w:r>
        <w:rPr>
          <w:spacing w:val="7"/>
        </w:rPr>
        <w:t> </w:t>
      </w:r>
      <w:r>
        <w:rPr/>
        <w:t>3).</w:t>
      </w:r>
    </w:p>
    <w:p>
      <w:pPr>
        <w:pStyle w:val="ListParagraph"/>
        <w:numPr>
          <w:ilvl w:val="1"/>
          <w:numId w:val="12"/>
        </w:numPr>
        <w:tabs>
          <w:tab w:pos="1324" w:val="left" w:leader="none"/>
        </w:tabs>
        <w:spacing w:line="240" w:lineRule="auto" w:before="3" w:after="0"/>
        <w:ind w:left="1324" w:right="0" w:hanging="361"/>
        <w:jc w:val="left"/>
        <w:rPr>
          <w:sz w:val="24"/>
        </w:rPr>
      </w:pPr>
      <w:r>
        <w:rPr>
          <w:sz w:val="24"/>
        </w:rPr>
        <w:t>Lembar</w:t>
      </w:r>
      <w:r>
        <w:rPr>
          <w:spacing w:val="-6"/>
          <w:sz w:val="24"/>
        </w:rPr>
        <w:t> </w:t>
      </w:r>
      <w:r>
        <w:rPr>
          <w:sz w:val="24"/>
        </w:rPr>
        <w:t>format</w:t>
      </w:r>
      <w:r>
        <w:rPr>
          <w:spacing w:val="-8"/>
          <w:sz w:val="24"/>
        </w:rPr>
        <w:t> </w:t>
      </w:r>
      <w:r>
        <w:rPr>
          <w:sz w:val="24"/>
        </w:rPr>
        <w:t>pengumpulan</w:t>
      </w:r>
      <w:r>
        <w:rPr>
          <w:spacing w:val="8"/>
          <w:sz w:val="24"/>
        </w:rPr>
        <w:t> </w:t>
      </w:r>
      <w:r>
        <w:rPr>
          <w:sz w:val="24"/>
        </w:rPr>
        <w:t>data</w:t>
      </w:r>
      <w:r>
        <w:rPr>
          <w:spacing w:val="-13"/>
          <w:sz w:val="24"/>
        </w:rPr>
        <w:t> </w:t>
      </w:r>
      <w:r>
        <w:rPr>
          <w:sz w:val="24"/>
        </w:rPr>
        <w:t>faktor</w:t>
      </w:r>
      <w:r>
        <w:rPr>
          <w:spacing w:val="-7"/>
          <w:sz w:val="24"/>
        </w:rPr>
        <w:t> </w:t>
      </w:r>
      <w:r>
        <w:rPr>
          <w:sz w:val="24"/>
        </w:rPr>
        <w:t>riwayat</w:t>
      </w:r>
      <w:r>
        <w:rPr>
          <w:spacing w:val="-8"/>
          <w:sz w:val="24"/>
        </w:rPr>
        <w:t> </w:t>
      </w:r>
      <w:r>
        <w:rPr>
          <w:sz w:val="24"/>
        </w:rPr>
        <w:t>preeklampsia</w:t>
      </w:r>
    </w:p>
    <w:p>
      <w:pPr>
        <w:pStyle w:val="BodyText"/>
        <w:rPr>
          <w:sz w:val="23"/>
        </w:rPr>
      </w:pPr>
    </w:p>
    <w:p>
      <w:pPr>
        <w:pStyle w:val="BodyText"/>
        <w:spacing w:line="482" w:lineRule="auto"/>
        <w:ind w:left="1308" w:right="476" w:firstLine="720"/>
        <w:jc w:val="both"/>
      </w:pPr>
      <w:r>
        <w:rPr/>
        <w:t>Instrumen</w:t>
      </w:r>
      <w:r>
        <w:rPr>
          <w:spacing w:val="1"/>
        </w:rPr>
        <w:t> </w:t>
      </w:r>
      <w:r>
        <w:rPr/>
        <w:t>penelitian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digunakan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mengukur</w:t>
      </w:r>
      <w:r>
        <w:rPr>
          <w:spacing w:val="1"/>
        </w:rPr>
        <w:t> </w:t>
      </w:r>
      <w:r>
        <w:rPr/>
        <w:t>variabel</w:t>
      </w:r>
      <w:r>
        <w:rPr>
          <w:spacing w:val="1"/>
        </w:rPr>
        <w:t> </w:t>
      </w:r>
      <w:r>
        <w:rPr/>
        <w:t>faktor</w:t>
      </w:r>
      <w:r>
        <w:rPr>
          <w:spacing w:val="1"/>
        </w:rPr>
        <w:t> </w:t>
      </w:r>
      <w:r>
        <w:rPr/>
        <w:t>riwayat</w:t>
      </w:r>
      <w:r>
        <w:rPr>
          <w:spacing w:val="1"/>
        </w:rPr>
        <w:t> </w:t>
      </w:r>
      <w:r>
        <w:rPr/>
        <w:t>preeklampsia</w:t>
      </w:r>
      <w:r>
        <w:rPr>
          <w:spacing w:val="1"/>
        </w:rPr>
        <w:t> </w:t>
      </w:r>
      <w:r>
        <w:rPr/>
        <w:t>berupa</w:t>
      </w:r>
      <w:r>
        <w:rPr>
          <w:spacing w:val="1"/>
        </w:rPr>
        <w:t> </w:t>
      </w:r>
      <w:r>
        <w:rPr/>
        <w:t>lembar</w:t>
      </w:r>
      <w:r>
        <w:rPr>
          <w:spacing w:val="1"/>
        </w:rPr>
        <w:t> </w:t>
      </w:r>
      <w:r>
        <w:rPr/>
        <w:t>format</w:t>
      </w:r>
      <w:r>
        <w:rPr>
          <w:spacing w:val="1"/>
        </w:rPr>
        <w:t> </w:t>
      </w:r>
      <w:r>
        <w:rPr/>
        <w:t>pengumpulan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melihat</w:t>
      </w:r>
      <w:r>
        <w:rPr>
          <w:spacing w:val="1"/>
        </w:rPr>
        <w:t> </w:t>
      </w:r>
      <w:r>
        <w:rPr/>
        <w:t>Buku</w:t>
      </w:r>
      <w:r>
        <w:rPr>
          <w:spacing w:val="1"/>
        </w:rPr>
        <w:t> </w:t>
      </w:r>
      <w:r>
        <w:rPr/>
        <w:t>Register</w:t>
      </w:r>
      <w:r>
        <w:rPr>
          <w:spacing w:val="1"/>
        </w:rPr>
        <w:t> </w:t>
      </w:r>
      <w:r>
        <w:rPr/>
        <w:t>KIA Puskesmas</w:t>
      </w:r>
      <w:r>
        <w:rPr>
          <w:spacing w:val="1"/>
        </w:rPr>
        <w:t> </w:t>
      </w:r>
      <w:r>
        <w:rPr/>
        <w:t>menggunakan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alternatif pilihan ada riwayat preeklampsia (skor 1) dan tidak ada riwayat</w:t>
      </w:r>
      <w:r>
        <w:rPr>
          <w:spacing w:val="1"/>
        </w:rPr>
        <w:t> </w:t>
      </w:r>
      <w:r>
        <w:rPr/>
        <w:t>preeklampsia</w:t>
      </w:r>
      <w:r>
        <w:rPr>
          <w:spacing w:val="29"/>
        </w:rPr>
        <w:t> </w:t>
      </w:r>
      <w:r>
        <w:rPr/>
        <w:t>(skor</w:t>
      </w:r>
      <w:r>
        <w:rPr>
          <w:spacing w:val="9"/>
        </w:rPr>
        <w:t> </w:t>
      </w:r>
      <w:r>
        <w:rPr/>
        <w:t>0).</w:t>
      </w:r>
    </w:p>
    <w:p>
      <w:pPr>
        <w:pStyle w:val="ListParagraph"/>
        <w:numPr>
          <w:ilvl w:val="1"/>
          <w:numId w:val="12"/>
        </w:numPr>
        <w:tabs>
          <w:tab w:pos="1324" w:val="left" w:leader="none"/>
        </w:tabs>
        <w:spacing w:line="265" w:lineRule="exact" w:before="0" w:after="0"/>
        <w:ind w:left="1324" w:right="0" w:hanging="361"/>
        <w:jc w:val="left"/>
        <w:rPr>
          <w:sz w:val="24"/>
        </w:rPr>
      </w:pPr>
      <w:r>
        <w:rPr>
          <w:spacing w:val="-1"/>
          <w:sz w:val="24"/>
        </w:rPr>
        <w:t>Lembar</w:t>
      </w:r>
      <w:r>
        <w:rPr>
          <w:spacing w:val="-6"/>
          <w:sz w:val="24"/>
        </w:rPr>
        <w:t> </w:t>
      </w:r>
      <w:r>
        <w:rPr>
          <w:sz w:val="24"/>
        </w:rPr>
        <w:t>format</w:t>
      </w:r>
      <w:r>
        <w:rPr>
          <w:spacing w:val="-8"/>
          <w:sz w:val="24"/>
        </w:rPr>
        <w:t> </w:t>
      </w:r>
      <w:r>
        <w:rPr>
          <w:sz w:val="24"/>
        </w:rPr>
        <w:t>pengumpulan</w:t>
      </w:r>
      <w:r>
        <w:rPr>
          <w:spacing w:val="8"/>
          <w:sz w:val="24"/>
        </w:rPr>
        <w:t> </w:t>
      </w:r>
      <w:r>
        <w:rPr>
          <w:sz w:val="24"/>
        </w:rPr>
        <w:t>data</w:t>
      </w:r>
      <w:r>
        <w:rPr>
          <w:spacing w:val="-15"/>
          <w:sz w:val="24"/>
        </w:rPr>
        <w:t> </w:t>
      </w:r>
      <w:r>
        <w:rPr>
          <w:sz w:val="24"/>
        </w:rPr>
        <w:t>kejadian</w:t>
      </w:r>
      <w:r>
        <w:rPr>
          <w:spacing w:val="-2"/>
          <w:sz w:val="24"/>
        </w:rPr>
        <w:t> </w:t>
      </w:r>
      <w:r>
        <w:rPr>
          <w:sz w:val="24"/>
        </w:rPr>
        <w:t>preeklampsia</w:t>
      </w:r>
    </w:p>
    <w:p>
      <w:pPr>
        <w:pStyle w:val="BodyText"/>
        <w:spacing w:before="4"/>
      </w:pPr>
    </w:p>
    <w:p>
      <w:pPr>
        <w:pStyle w:val="BodyText"/>
        <w:spacing w:line="482" w:lineRule="auto"/>
        <w:ind w:left="1308" w:right="476" w:firstLine="720"/>
        <w:jc w:val="both"/>
      </w:pPr>
      <w:r>
        <w:rPr/>
        <w:t>Instrumen</w:t>
      </w:r>
      <w:r>
        <w:rPr>
          <w:spacing w:val="1"/>
        </w:rPr>
        <w:t> </w:t>
      </w:r>
      <w:r>
        <w:rPr/>
        <w:t>penelitian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digunakan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mengukur</w:t>
      </w:r>
      <w:r>
        <w:rPr>
          <w:spacing w:val="1"/>
        </w:rPr>
        <w:t> </w:t>
      </w:r>
      <w:r>
        <w:rPr/>
        <w:t>variabel</w:t>
      </w:r>
      <w:r>
        <w:rPr>
          <w:spacing w:val="1"/>
        </w:rPr>
        <w:t> </w:t>
      </w:r>
      <w:r>
        <w:rPr/>
        <w:t>kejadian</w:t>
      </w:r>
      <w:r>
        <w:rPr>
          <w:spacing w:val="55"/>
        </w:rPr>
        <w:t> </w:t>
      </w:r>
      <w:r>
        <w:rPr/>
        <w:t>preeklampsia</w:t>
      </w:r>
      <w:r>
        <w:rPr>
          <w:spacing w:val="55"/>
        </w:rPr>
        <w:t> </w:t>
      </w:r>
      <w:r>
        <w:rPr/>
        <w:t>berupa</w:t>
      </w:r>
      <w:r>
        <w:rPr>
          <w:spacing w:val="41"/>
        </w:rPr>
        <w:t> </w:t>
      </w:r>
      <w:r>
        <w:rPr/>
        <w:t>lembar</w:t>
      </w:r>
      <w:r>
        <w:rPr>
          <w:spacing w:val="52"/>
        </w:rPr>
        <w:t> </w:t>
      </w:r>
      <w:r>
        <w:rPr/>
        <w:t>format</w:t>
      </w:r>
      <w:r>
        <w:rPr>
          <w:spacing w:val="49"/>
        </w:rPr>
        <w:t> </w:t>
      </w:r>
      <w:r>
        <w:rPr/>
        <w:t>pengumpulan</w:t>
      </w:r>
      <w:r>
        <w:rPr>
          <w:spacing w:val="42"/>
        </w:rPr>
        <w:t> </w:t>
      </w:r>
      <w:r>
        <w:rPr/>
        <w:t>data</w:t>
      </w:r>
      <w:r>
        <w:rPr>
          <w:spacing w:val="44"/>
        </w:rPr>
        <w:t> </w:t>
      </w:r>
      <w:r>
        <w:rPr/>
        <w:t>dengan</w:t>
      </w:r>
    </w:p>
    <w:p>
      <w:pPr>
        <w:spacing w:after="0" w:line="482" w:lineRule="auto"/>
        <w:jc w:val="both"/>
        <w:sectPr>
          <w:headerReference w:type="default" r:id="rId114"/>
          <w:footerReference w:type="default" r:id="rId115"/>
          <w:pgSz w:w="11910" w:h="16850"/>
          <w:pgMar w:header="732" w:footer="0" w:top="980" w:bottom="280" w:left="1680" w:right="12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482" w:lineRule="auto" w:before="90"/>
        <w:ind w:left="1308" w:right="470"/>
        <w:jc w:val="both"/>
      </w:pPr>
      <w:r>
        <w:rPr/>
        <w:t>melihat Buku Register KIA Puskesmas menggunakan tanda </w:t>
      </w:r>
      <w:r>
        <w:rPr>
          <w:i/>
        </w:rPr>
        <w:t>check list </w:t>
      </w:r>
      <w:r>
        <w:rPr/>
        <w:t>(√)</w:t>
      </w:r>
      <w:r>
        <w:rPr>
          <w:spacing w:val="1"/>
        </w:rPr>
        <w:t> </w:t>
      </w:r>
      <w:r>
        <w:rPr/>
        <w:t>dengan</w:t>
      </w:r>
      <w:r>
        <w:rPr>
          <w:spacing w:val="-4"/>
        </w:rPr>
        <w:t> </w:t>
      </w:r>
      <w:r>
        <w:rPr/>
        <w:t>alternatif</w:t>
      </w:r>
      <w:r>
        <w:rPr>
          <w:spacing w:val="34"/>
        </w:rPr>
        <w:t> </w:t>
      </w:r>
      <w:r>
        <w:rPr/>
        <w:t>pilihan</w:t>
      </w:r>
      <w:r>
        <w:rPr>
          <w:spacing w:val="10"/>
        </w:rPr>
        <w:t> </w:t>
      </w:r>
      <w:r>
        <w:rPr/>
        <w:t>Ya</w:t>
      </w:r>
      <w:r>
        <w:rPr>
          <w:spacing w:val="-1"/>
        </w:rPr>
        <w:t> </w:t>
      </w:r>
      <w:r>
        <w:rPr/>
        <w:t>(skor</w:t>
      </w:r>
      <w:r>
        <w:rPr>
          <w:spacing w:val="7"/>
        </w:rPr>
        <w:t> </w:t>
      </w:r>
      <w:r>
        <w:rPr/>
        <w:t>1)</w:t>
      </w:r>
      <w:r>
        <w:rPr>
          <w:spacing w:val="-9"/>
        </w:rPr>
        <w:t> </w:t>
      </w:r>
      <w:r>
        <w:rPr/>
        <w:t>dan</w:t>
      </w:r>
      <w:r>
        <w:rPr>
          <w:spacing w:val="-4"/>
        </w:rPr>
        <w:t> </w:t>
      </w:r>
      <w:r>
        <w:rPr/>
        <w:t>Tidak</w:t>
      </w:r>
      <w:r>
        <w:rPr>
          <w:spacing w:val="10"/>
        </w:rPr>
        <w:t> </w:t>
      </w:r>
      <w:r>
        <w:rPr/>
        <w:t>(skor</w:t>
      </w:r>
      <w:r>
        <w:rPr>
          <w:spacing w:val="7"/>
        </w:rPr>
        <w:t> </w:t>
      </w:r>
      <w:r>
        <w:rPr/>
        <w:t>0).</w:t>
      </w:r>
    </w:p>
    <w:p>
      <w:pPr>
        <w:pStyle w:val="BodyText"/>
        <w:spacing w:line="475" w:lineRule="auto" w:before="1"/>
        <w:ind w:left="963" w:right="481" w:firstLine="706"/>
        <w:jc w:val="both"/>
      </w:pPr>
      <w:r>
        <w:rPr/>
        <w:t>Beberapa hal yang perlu disiapkan oleh peneliti meliputi penyusunan</w:t>
      </w:r>
      <w:r>
        <w:rPr>
          <w:spacing w:val="1"/>
        </w:rPr>
        <w:t> </w:t>
      </w:r>
      <w:r>
        <w:rPr/>
        <w:t>prosedur</w:t>
      </w:r>
      <w:r>
        <w:rPr>
          <w:spacing w:val="1"/>
        </w:rPr>
        <w:t> </w:t>
      </w:r>
      <w:r>
        <w:rPr/>
        <w:t>pengumpulan</w:t>
      </w:r>
      <w:r>
        <w:rPr>
          <w:spacing w:val="1"/>
        </w:rPr>
        <w:t> </w:t>
      </w:r>
      <w:r>
        <w:rPr/>
        <w:t>data.</w:t>
      </w:r>
      <w:r>
        <w:rPr>
          <w:spacing w:val="1"/>
        </w:rPr>
        <w:t> </w:t>
      </w:r>
      <w:r>
        <w:rPr/>
        <w:t>Langkah-langkah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perlu</w:t>
      </w:r>
      <w:r>
        <w:rPr>
          <w:spacing w:val="1"/>
        </w:rPr>
        <w:t> </w:t>
      </w:r>
      <w:r>
        <w:rPr/>
        <w:t>diambil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sebagai</w:t>
      </w:r>
      <w:r>
        <w:rPr>
          <w:spacing w:val="7"/>
        </w:rPr>
        <w:t> </w:t>
      </w:r>
      <w:r>
        <w:rPr/>
        <w:t>berikut:</w:t>
      </w:r>
    </w:p>
    <w:p>
      <w:pPr>
        <w:pStyle w:val="ListParagraph"/>
        <w:numPr>
          <w:ilvl w:val="0"/>
          <w:numId w:val="18"/>
        </w:numPr>
        <w:tabs>
          <w:tab w:pos="1324" w:val="left" w:leader="none"/>
        </w:tabs>
        <w:spacing w:line="482" w:lineRule="auto" w:before="12" w:after="0"/>
        <w:ind w:left="1323" w:right="488" w:hanging="361"/>
        <w:jc w:val="both"/>
        <w:rPr>
          <w:sz w:val="24"/>
        </w:rPr>
      </w:pPr>
      <w:r>
        <w:rPr>
          <w:sz w:val="24"/>
        </w:rPr>
        <w:t>Peneliti</w:t>
      </w:r>
      <w:r>
        <w:rPr>
          <w:spacing w:val="1"/>
          <w:sz w:val="24"/>
        </w:rPr>
        <w:t> </w:t>
      </w:r>
      <w:r>
        <w:rPr>
          <w:sz w:val="24"/>
        </w:rPr>
        <w:t>mengajukan</w:t>
      </w:r>
      <w:r>
        <w:rPr>
          <w:spacing w:val="1"/>
          <w:sz w:val="24"/>
        </w:rPr>
        <w:t> </w:t>
      </w:r>
      <w:r>
        <w:rPr>
          <w:sz w:val="24"/>
        </w:rPr>
        <w:t>surat</w:t>
      </w:r>
      <w:r>
        <w:rPr>
          <w:spacing w:val="1"/>
          <w:sz w:val="24"/>
        </w:rPr>
        <w:t> </w:t>
      </w:r>
      <w:r>
        <w:rPr>
          <w:sz w:val="24"/>
        </w:rPr>
        <w:t>ijin</w:t>
      </w:r>
      <w:r>
        <w:rPr>
          <w:spacing w:val="1"/>
          <w:sz w:val="24"/>
        </w:rPr>
        <w:t> </w:t>
      </w:r>
      <w:r>
        <w:rPr>
          <w:sz w:val="24"/>
        </w:rPr>
        <w:t>studi</w:t>
      </w:r>
      <w:r>
        <w:rPr>
          <w:spacing w:val="1"/>
          <w:sz w:val="24"/>
        </w:rPr>
        <w:t> </w:t>
      </w:r>
      <w:r>
        <w:rPr>
          <w:sz w:val="24"/>
        </w:rPr>
        <w:t>pendahuluan</w:t>
      </w:r>
      <w:r>
        <w:rPr>
          <w:spacing w:val="1"/>
          <w:sz w:val="24"/>
        </w:rPr>
        <w:t> </w:t>
      </w:r>
      <w:r>
        <w:rPr>
          <w:sz w:val="24"/>
        </w:rPr>
        <w:t>dari</w:t>
      </w:r>
      <w:r>
        <w:rPr>
          <w:spacing w:val="1"/>
          <w:sz w:val="24"/>
        </w:rPr>
        <w:t> </w:t>
      </w:r>
      <w:r>
        <w:rPr>
          <w:sz w:val="24"/>
        </w:rPr>
        <w:t>dekan</w:t>
      </w:r>
      <w:r>
        <w:rPr>
          <w:spacing w:val="1"/>
          <w:sz w:val="24"/>
        </w:rPr>
        <w:t> </w:t>
      </w:r>
      <w:r>
        <w:rPr>
          <w:sz w:val="24"/>
        </w:rPr>
        <w:t>fakultas</w:t>
      </w:r>
      <w:r>
        <w:rPr>
          <w:spacing w:val="1"/>
          <w:sz w:val="24"/>
        </w:rPr>
        <w:t> </w:t>
      </w:r>
      <w:r>
        <w:rPr>
          <w:sz w:val="24"/>
        </w:rPr>
        <w:t>kesehatan</w:t>
      </w:r>
      <w:r>
        <w:rPr>
          <w:spacing w:val="13"/>
          <w:sz w:val="24"/>
        </w:rPr>
        <w:t> </w:t>
      </w:r>
      <w:r>
        <w:rPr>
          <w:sz w:val="24"/>
        </w:rPr>
        <w:t>ke</w:t>
      </w:r>
      <w:r>
        <w:rPr>
          <w:spacing w:val="-1"/>
          <w:sz w:val="24"/>
        </w:rPr>
        <w:t> </w:t>
      </w:r>
      <w:r>
        <w:rPr>
          <w:sz w:val="24"/>
        </w:rPr>
        <w:t>UPTD</w:t>
      </w:r>
      <w:r>
        <w:rPr>
          <w:spacing w:val="-9"/>
          <w:sz w:val="24"/>
        </w:rPr>
        <w:t> </w:t>
      </w:r>
      <w:r>
        <w:rPr>
          <w:sz w:val="24"/>
        </w:rPr>
        <w:t>Puskesmas</w:t>
      </w:r>
      <w:r>
        <w:rPr>
          <w:spacing w:val="10"/>
          <w:sz w:val="24"/>
        </w:rPr>
        <w:t> </w:t>
      </w:r>
      <w:r>
        <w:rPr>
          <w:sz w:val="24"/>
        </w:rPr>
        <w:t>Mendawai.</w:t>
      </w:r>
    </w:p>
    <w:p>
      <w:pPr>
        <w:pStyle w:val="ListParagraph"/>
        <w:numPr>
          <w:ilvl w:val="0"/>
          <w:numId w:val="18"/>
        </w:numPr>
        <w:tabs>
          <w:tab w:pos="1324" w:val="left" w:leader="none"/>
        </w:tabs>
        <w:spacing w:line="477" w:lineRule="auto" w:before="2" w:after="0"/>
        <w:ind w:left="1323" w:right="463" w:hanging="361"/>
        <w:jc w:val="both"/>
        <w:rPr>
          <w:sz w:val="24"/>
        </w:rPr>
      </w:pPr>
      <w:r>
        <w:rPr>
          <w:spacing w:val="-3"/>
          <w:sz w:val="24"/>
        </w:rPr>
        <w:t>Studi pendahuluan untuk mencari jumlah </w:t>
      </w:r>
      <w:r>
        <w:rPr>
          <w:spacing w:val="-2"/>
          <w:sz w:val="24"/>
        </w:rPr>
        <w:t>ibu hamil, jumlah ibu bersalin dan</w:t>
      </w:r>
      <w:r>
        <w:rPr>
          <w:spacing w:val="-1"/>
          <w:sz w:val="24"/>
        </w:rPr>
        <w:t> </w:t>
      </w:r>
      <w:r>
        <w:rPr>
          <w:sz w:val="24"/>
        </w:rPr>
        <w:t>jumlah kejadian preeklampsia setelah mendapat suratr balasan ijin studi</w:t>
      </w:r>
      <w:r>
        <w:rPr>
          <w:spacing w:val="1"/>
          <w:sz w:val="24"/>
        </w:rPr>
        <w:t> </w:t>
      </w:r>
      <w:r>
        <w:rPr>
          <w:sz w:val="24"/>
        </w:rPr>
        <w:t>pendahuluan</w:t>
      </w:r>
      <w:r>
        <w:rPr>
          <w:spacing w:val="13"/>
          <w:sz w:val="24"/>
        </w:rPr>
        <w:t> </w:t>
      </w:r>
      <w:r>
        <w:rPr>
          <w:sz w:val="24"/>
        </w:rPr>
        <w:t>dari</w:t>
      </w:r>
      <w:r>
        <w:rPr>
          <w:spacing w:val="10"/>
          <w:sz w:val="24"/>
        </w:rPr>
        <w:t> </w:t>
      </w:r>
      <w:r>
        <w:rPr>
          <w:sz w:val="24"/>
        </w:rPr>
        <w:t>UPTD</w:t>
      </w:r>
      <w:r>
        <w:rPr>
          <w:spacing w:val="-10"/>
          <w:sz w:val="24"/>
        </w:rPr>
        <w:t> </w:t>
      </w:r>
      <w:r>
        <w:rPr>
          <w:sz w:val="24"/>
        </w:rPr>
        <w:t>Puskesmas</w:t>
      </w:r>
      <w:r>
        <w:rPr>
          <w:spacing w:val="10"/>
          <w:sz w:val="24"/>
        </w:rPr>
        <w:t> </w:t>
      </w:r>
      <w:r>
        <w:rPr>
          <w:sz w:val="24"/>
        </w:rPr>
        <w:t>Mendawai.</w:t>
      </w:r>
    </w:p>
    <w:p>
      <w:pPr>
        <w:pStyle w:val="ListParagraph"/>
        <w:numPr>
          <w:ilvl w:val="0"/>
          <w:numId w:val="18"/>
        </w:numPr>
        <w:tabs>
          <w:tab w:pos="1324" w:val="left" w:leader="none"/>
        </w:tabs>
        <w:spacing w:line="482" w:lineRule="auto" w:before="4" w:after="0"/>
        <w:ind w:left="1323" w:right="460" w:hanging="361"/>
        <w:jc w:val="both"/>
        <w:rPr>
          <w:sz w:val="24"/>
        </w:rPr>
      </w:pPr>
      <w:r>
        <w:rPr>
          <w:sz w:val="24"/>
        </w:rPr>
        <w:t>Menentukan teknik sampling dengan </w:t>
      </w:r>
      <w:r>
        <w:rPr>
          <w:i/>
          <w:sz w:val="24"/>
        </w:rPr>
        <w:t>total sampling </w:t>
      </w:r>
      <w:r>
        <w:rPr>
          <w:sz w:val="24"/>
        </w:rPr>
        <w:t>yaitu ibu hamil yang</w:t>
      </w:r>
      <w:r>
        <w:rPr>
          <w:spacing w:val="1"/>
          <w:sz w:val="24"/>
        </w:rPr>
        <w:t> </w:t>
      </w:r>
      <w:r>
        <w:rPr>
          <w:sz w:val="24"/>
        </w:rPr>
        <w:t>diberikan</w:t>
      </w:r>
      <w:r>
        <w:rPr>
          <w:spacing w:val="12"/>
          <w:sz w:val="24"/>
        </w:rPr>
        <w:t> </w:t>
      </w:r>
      <w:r>
        <w:rPr>
          <w:sz w:val="24"/>
        </w:rPr>
        <w:t>oleh</w:t>
      </w:r>
      <w:r>
        <w:rPr>
          <w:spacing w:val="12"/>
          <w:sz w:val="24"/>
        </w:rPr>
        <w:t> </w:t>
      </w:r>
      <w:r>
        <w:rPr>
          <w:sz w:val="24"/>
        </w:rPr>
        <w:t>bidan</w:t>
      </w:r>
      <w:r>
        <w:rPr>
          <w:spacing w:val="17"/>
          <w:sz w:val="24"/>
        </w:rPr>
        <w:t> </w:t>
      </w:r>
      <w:r>
        <w:rPr>
          <w:sz w:val="24"/>
        </w:rPr>
        <w:t>UPTD</w:t>
      </w:r>
      <w:r>
        <w:rPr>
          <w:spacing w:val="-10"/>
          <w:sz w:val="24"/>
        </w:rPr>
        <w:t> </w:t>
      </w:r>
      <w:r>
        <w:rPr>
          <w:sz w:val="24"/>
        </w:rPr>
        <w:t>Puskesmas</w:t>
      </w:r>
      <w:r>
        <w:rPr>
          <w:spacing w:val="9"/>
          <w:sz w:val="24"/>
        </w:rPr>
        <w:t> </w:t>
      </w:r>
      <w:r>
        <w:rPr>
          <w:sz w:val="24"/>
        </w:rPr>
        <w:t>Mendawai.</w:t>
      </w:r>
    </w:p>
    <w:p>
      <w:pPr>
        <w:pStyle w:val="ListParagraph"/>
        <w:numPr>
          <w:ilvl w:val="0"/>
          <w:numId w:val="18"/>
        </w:numPr>
        <w:tabs>
          <w:tab w:pos="1324" w:val="left" w:leader="none"/>
        </w:tabs>
        <w:spacing w:line="482" w:lineRule="auto" w:before="1" w:after="0"/>
        <w:ind w:left="1323" w:right="473" w:hanging="361"/>
        <w:jc w:val="both"/>
        <w:rPr>
          <w:sz w:val="24"/>
        </w:rPr>
      </w:pPr>
      <w:r>
        <w:rPr>
          <w:sz w:val="24"/>
        </w:rPr>
        <w:t>Peneliti mengajukan surat ijin untuk melalukan penelitian dari ke Dekan</w:t>
      </w:r>
      <w:r>
        <w:rPr>
          <w:spacing w:val="1"/>
          <w:sz w:val="24"/>
        </w:rPr>
        <w:t> </w:t>
      </w:r>
      <w:r>
        <w:rPr>
          <w:sz w:val="24"/>
        </w:rPr>
        <w:t>Fakultas</w:t>
      </w:r>
      <w:r>
        <w:rPr>
          <w:spacing w:val="9"/>
          <w:sz w:val="24"/>
        </w:rPr>
        <w:t> </w:t>
      </w:r>
      <w:r>
        <w:rPr>
          <w:sz w:val="24"/>
        </w:rPr>
        <w:t>kesehatan</w:t>
      </w:r>
      <w:r>
        <w:rPr>
          <w:spacing w:val="12"/>
          <w:sz w:val="24"/>
        </w:rPr>
        <w:t> </w:t>
      </w:r>
      <w:r>
        <w:rPr>
          <w:sz w:val="24"/>
        </w:rPr>
        <w:t>Universitas</w:t>
      </w:r>
      <w:r>
        <w:rPr>
          <w:spacing w:val="23"/>
          <w:sz w:val="24"/>
        </w:rPr>
        <w:t> </w:t>
      </w:r>
      <w:r>
        <w:rPr>
          <w:sz w:val="24"/>
        </w:rPr>
        <w:t>Ngudi</w:t>
      </w:r>
      <w:r>
        <w:rPr>
          <w:spacing w:val="-8"/>
          <w:sz w:val="24"/>
        </w:rPr>
        <w:t> </w:t>
      </w:r>
      <w:r>
        <w:rPr>
          <w:sz w:val="24"/>
        </w:rPr>
        <w:t>Waluyo</w:t>
      </w:r>
    </w:p>
    <w:p>
      <w:pPr>
        <w:pStyle w:val="ListParagraph"/>
        <w:numPr>
          <w:ilvl w:val="0"/>
          <w:numId w:val="18"/>
        </w:numPr>
        <w:tabs>
          <w:tab w:pos="1324" w:val="left" w:leader="none"/>
        </w:tabs>
        <w:spacing w:line="482" w:lineRule="auto" w:before="0" w:after="0"/>
        <w:ind w:left="1323" w:right="483" w:hanging="361"/>
        <w:jc w:val="both"/>
        <w:rPr>
          <w:sz w:val="24"/>
        </w:rPr>
      </w:pPr>
      <w:r>
        <w:rPr>
          <w:sz w:val="24"/>
        </w:rPr>
        <w:t>Surat ijin penelitian kemudian diajukan ke tempat penelitian yaitu UPTD</w:t>
      </w:r>
      <w:r>
        <w:rPr>
          <w:spacing w:val="1"/>
          <w:sz w:val="24"/>
        </w:rPr>
        <w:t> </w:t>
      </w:r>
      <w:r>
        <w:rPr>
          <w:sz w:val="24"/>
        </w:rPr>
        <w:t>Puskesmas</w:t>
      </w:r>
      <w:r>
        <w:rPr>
          <w:spacing w:val="10"/>
          <w:sz w:val="24"/>
        </w:rPr>
        <w:t> </w:t>
      </w:r>
      <w:r>
        <w:rPr>
          <w:sz w:val="24"/>
        </w:rPr>
        <w:t>Mendawai.</w:t>
      </w:r>
    </w:p>
    <w:p>
      <w:pPr>
        <w:pStyle w:val="ListParagraph"/>
        <w:numPr>
          <w:ilvl w:val="0"/>
          <w:numId w:val="18"/>
        </w:numPr>
        <w:tabs>
          <w:tab w:pos="1324" w:val="left" w:leader="none"/>
        </w:tabs>
        <w:spacing w:line="482" w:lineRule="auto" w:before="0" w:after="0"/>
        <w:ind w:left="1323" w:right="473" w:hanging="361"/>
        <w:jc w:val="both"/>
        <w:rPr>
          <w:sz w:val="24"/>
        </w:rPr>
      </w:pPr>
      <w:r>
        <w:rPr>
          <w:sz w:val="24"/>
        </w:rPr>
        <w:t>Penelitian</w:t>
      </w:r>
      <w:r>
        <w:rPr>
          <w:spacing w:val="1"/>
          <w:sz w:val="24"/>
        </w:rPr>
        <w:t> </w:t>
      </w:r>
      <w:r>
        <w:rPr>
          <w:sz w:val="24"/>
        </w:rPr>
        <w:t>dilakukan</w:t>
      </w:r>
      <w:r>
        <w:rPr>
          <w:spacing w:val="1"/>
          <w:sz w:val="24"/>
        </w:rPr>
        <w:t> </w:t>
      </w:r>
      <w:r>
        <w:rPr>
          <w:sz w:val="24"/>
        </w:rPr>
        <w:t>setelah</w:t>
      </w:r>
      <w:r>
        <w:rPr>
          <w:spacing w:val="1"/>
          <w:sz w:val="24"/>
        </w:rPr>
        <w:t> </w:t>
      </w:r>
      <w:r>
        <w:rPr>
          <w:sz w:val="24"/>
        </w:rPr>
        <w:t>kepala</w:t>
      </w:r>
      <w:r>
        <w:rPr>
          <w:spacing w:val="1"/>
          <w:sz w:val="24"/>
        </w:rPr>
        <w:t> </w:t>
      </w:r>
      <w:r>
        <w:rPr>
          <w:sz w:val="24"/>
        </w:rPr>
        <w:t>UPTD</w:t>
      </w:r>
      <w:r>
        <w:rPr>
          <w:spacing w:val="1"/>
          <w:sz w:val="24"/>
        </w:rPr>
        <w:t> </w:t>
      </w:r>
      <w:r>
        <w:rPr>
          <w:sz w:val="24"/>
        </w:rPr>
        <w:t>Puskesmas</w:t>
      </w:r>
      <w:r>
        <w:rPr>
          <w:spacing w:val="1"/>
          <w:sz w:val="24"/>
        </w:rPr>
        <w:t> </w:t>
      </w:r>
      <w:r>
        <w:rPr>
          <w:sz w:val="24"/>
        </w:rPr>
        <w:t>Mendawai</w:t>
      </w:r>
      <w:r>
        <w:rPr>
          <w:spacing w:val="1"/>
          <w:sz w:val="24"/>
        </w:rPr>
        <w:t> </w:t>
      </w:r>
      <w:r>
        <w:rPr>
          <w:sz w:val="24"/>
        </w:rPr>
        <w:t>memberikan</w:t>
      </w:r>
      <w:r>
        <w:rPr>
          <w:spacing w:val="26"/>
          <w:sz w:val="24"/>
        </w:rPr>
        <w:t> </w:t>
      </w:r>
      <w:r>
        <w:rPr>
          <w:sz w:val="24"/>
        </w:rPr>
        <w:t>surat</w:t>
      </w:r>
      <w:r>
        <w:rPr>
          <w:spacing w:val="5"/>
          <w:sz w:val="24"/>
        </w:rPr>
        <w:t> </w:t>
      </w:r>
      <w:r>
        <w:rPr>
          <w:sz w:val="24"/>
        </w:rPr>
        <w:t>balasan</w:t>
      </w:r>
      <w:r>
        <w:rPr>
          <w:spacing w:val="12"/>
          <w:sz w:val="24"/>
        </w:rPr>
        <w:t> </w:t>
      </w:r>
      <w:r>
        <w:rPr>
          <w:sz w:val="24"/>
        </w:rPr>
        <w:t>ijin</w:t>
      </w:r>
      <w:r>
        <w:rPr>
          <w:spacing w:val="12"/>
          <w:sz w:val="24"/>
        </w:rPr>
        <w:t> </w:t>
      </w:r>
      <w:r>
        <w:rPr>
          <w:sz w:val="24"/>
        </w:rPr>
        <w:t>penelitian.</w:t>
      </w:r>
    </w:p>
    <w:p>
      <w:pPr>
        <w:pStyle w:val="ListParagraph"/>
        <w:numPr>
          <w:ilvl w:val="0"/>
          <w:numId w:val="18"/>
        </w:numPr>
        <w:tabs>
          <w:tab w:pos="1324" w:val="left" w:leader="none"/>
        </w:tabs>
        <w:spacing w:line="470" w:lineRule="auto" w:before="0" w:after="0"/>
        <w:ind w:left="1323" w:right="484" w:hanging="361"/>
        <w:jc w:val="both"/>
        <w:rPr>
          <w:sz w:val="24"/>
        </w:rPr>
      </w:pPr>
      <w:r>
        <w:rPr>
          <w:spacing w:val="-2"/>
          <w:sz w:val="24"/>
        </w:rPr>
        <w:t>Peneliti menjelaskan kepada kepala UPTD Puskesmas </w:t>
      </w:r>
      <w:r>
        <w:rPr>
          <w:spacing w:val="-1"/>
          <w:sz w:val="24"/>
        </w:rPr>
        <w:t>Mendawai mengenai</w:t>
      </w:r>
      <w:r>
        <w:rPr>
          <w:spacing w:val="-57"/>
          <w:sz w:val="24"/>
        </w:rPr>
        <w:t> </w:t>
      </w:r>
      <w:r>
        <w:rPr>
          <w:sz w:val="24"/>
        </w:rPr>
        <w:t>tujuan</w:t>
      </w:r>
      <w:r>
        <w:rPr>
          <w:spacing w:val="12"/>
          <w:sz w:val="24"/>
        </w:rPr>
        <w:t> </w:t>
      </w:r>
      <w:r>
        <w:rPr>
          <w:sz w:val="24"/>
        </w:rPr>
        <w:t>penelitian</w:t>
      </w:r>
      <w:r>
        <w:rPr>
          <w:spacing w:val="28"/>
          <w:sz w:val="24"/>
        </w:rPr>
        <w:t> </w:t>
      </w:r>
      <w:r>
        <w:rPr>
          <w:sz w:val="24"/>
        </w:rPr>
        <w:t>yang</w:t>
      </w:r>
      <w:r>
        <w:rPr>
          <w:spacing w:val="-2"/>
          <w:sz w:val="24"/>
        </w:rPr>
        <w:t> </w:t>
      </w:r>
      <w:r>
        <w:rPr>
          <w:sz w:val="24"/>
        </w:rPr>
        <w:t>akan</w:t>
      </w:r>
      <w:r>
        <w:rPr>
          <w:spacing w:val="-1"/>
          <w:sz w:val="24"/>
        </w:rPr>
        <w:t> </w:t>
      </w:r>
      <w:r>
        <w:rPr>
          <w:sz w:val="24"/>
        </w:rPr>
        <w:t>dilakukan.</w:t>
      </w:r>
    </w:p>
    <w:p>
      <w:pPr>
        <w:pStyle w:val="ListParagraph"/>
        <w:numPr>
          <w:ilvl w:val="0"/>
          <w:numId w:val="18"/>
        </w:numPr>
        <w:tabs>
          <w:tab w:pos="1324" w:val="left" w:leader="none"/>
        </w:tabs>
        <w:spacing w:line="482" w:lineRule="auto" w:before="4" w:after="0"/>
        <w:ind w:left="1323" w:right="463" w:hanging="361"/>
        <w:jc w:val="both"/>
        <w:rPr>
          <w:sz w:val="24"/>
        </w:rPr>
      </w:pPr>
      <w:r>
        <w:rPr>
          <w:sz w:val="24"/>
        </w:rPr>
        <w:t>Peneliti meminta kepala UPTD Puskesmas Mendawai untuk mengisi dan</w:t>
      </w:r>
      <w:r>
        <w:rPr>
          <w:spacing w:val="1"/>
          <w:sz w:val="24"/>
        </w:rPr>
        <w:t> </w:t>
      </w:r>
      <w:r>
        <w:rPr>
          <w:sz w:val="24"/>
        </w:rPr>
        <w:t>menandatangi</w:t>
      </w:r>
      <w:r>
        <w:rPr>
          <w:spacing w:val="21"/>
          <w:sz w:val="24"/>
        </w:rPr>
        <w:t> </w:t>
      </w:r>
      <w:r>
        <w:rPr>
          <w:sz w:val="24"/>
        </w:rPr>
        <w:t>lembar</w:t>
      </w:r>
      <w:r>
        <w:rPr>
          <w:spacing w:val="12"/>
          <w:sz w:val="24"/>
        </w:rPr>
        <w:t> </w:t>
      </w:r>
      <w:r>
        <w:rPr>
          <w:i/>
          <w:sz w:val="24"/>
        </w:rPr>
        <w:t>informed</w:t>
      </w:r>
      <w:r>
        <w:rPr>
          <w:i/>
          <w:spacing w:val="12"/>
          <w:sz w:val="24"/>
        </w:rPr>
        <w:t> </w:t>
      </w:r>
      <w:r>
        <w:rPr>
          <w:i/>
          <w:sz w:val="24"/>
        </w:rPr>
        <w:t>consent</w:t>
      </w:r>
      <w:r>
        <w:rPr>
          <w:sz w:val="24"/>
        </w:rPr>
        <w:t>.</w:t>
      </w:r>
    </w:p>
    <w:p>
      <w:pPr>
        <w:spacing w:after="0" w:line="482" w:lineRule="auto"/>
        <w:jc w:val="both"/>
        <w:rPr>
          <w:sz w:val="24"/>
        </w:rPr>
        <w:sectPr>
          <w:headerReference w:type="default" r:id="rId116"/>
          <w:footerReference w:type="default" r:id="rId117"/>
          <w:pgSz w:w="11910" w:h="16850"/>
          <w:pgMar w:header="732" w:footer="0" w:top="980" w:bottom="280" w:left="1680" w:right="12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0"/>
          <w:numId w:val="18"/>
        </w:numPr>
        <w:tabs>
          <w:tab w:pos="1324" w:val="left" w:leader="none"/>
        </w:tabs>
        <w:spacing w:line="482" w:lineRule="auto" w:before="90" w:after="0"/>
        <w:ind w:left="1323" w:right="494" w:hanging="361"/>
        <w:jc w:val="left"/>
        <w:rPr>
          <w:sz w:val="24"/>
        </w:rPr>
      </w:pPr>
      <w:r>
        <w:rPr>
          <w:sz w:val="24"/>
        </w:rPr>
        <w:t>Peneliti</w:t>
      </w:r>
      <w:r>
        <w:rPr>
          <w:spacing w:val="18"/>
          <w:sz w:val="24"/>
        </w:rPr>
        <w:t> </w:t>
      </w:r>
      <w:r>
        <w:rPr>
          <w:sz w:val="24"/>
        </w:rPr>
        <w:t>melakukan</w:t>
      </w:r>
      <w:r>
        <w:rPr>
          <w:spacing w:val="22"/>
          <w:sz w:val="24"/>
        </w:rPr>
        <w:t> </w:t>
      </w:r>
      <w:r>
        <w:rPr>
          <w:sz w:val="24"/>
        </w:rPr>
        <w:t>pengisian</w:t>
      </w:r>
      <w:r>
        <w:rPr>
          <w:spacing w:val="10"/>
          <w:sz w:val="24"/>
        </w:rPr>
        <w:t> </w:t>
      </w:r>
      <w:r>
        <w:rPr>
          <w:sz w:val="24"/>
        </w:rPr>
        <w:t>lembar</w:t>
      </w:r>
      <w:r>
        <w:rPr>
          <w:spacing w:val="18"/>
          <w:sz w:val="24"/>
        </w:rPr>
        <w:t> </w:t>
      </w:r>
      <w:r>
        <w:rPr>
          <w:sz w:val="24"/>
        </w:rPr>
        <w:t>format</w:t>
      </w:r>
      <w:r>
        <w:rPr>
          <w:spacing w:val="17"/>
          <w:sz w:val="24"/>
        </w:rPr>
        <w:t> </w:t>
      </w:r>
      <w:r>
        <w:rPr>
          <w:sz w:val="24"/>
        </w:rPr>
        <w:t>pengumpulan</w:t>
      </w:r>
      <w:r>
        <w:rPr>
          <w:spacing w:val="22"/>
          <w:sz w:val="24"/>
        </w:rPr>
        <w:t> </w:t>
      </w:r>
      <w:r>
        <w:rPr>
          <w:sz w:val="24"/>
        </w:rPr>
        <w:t>data</w:t>
      </w:r>
      <w:r>
        <w:rPr>
          <w:spacing w:val="-2"/>
          <w:sz w:val="24"/>
        </w:rPr>
        <w:t> </w:t>
      </w:r>
      <w:r>
        <w:rPr>
          <w:sz w:val="24"/>
        </w:rPr>
        <w:t>mengenai</w:t>
      </w:r>
      <w:r>
        <w:rPr>
          <w:spacing w:val="-57"/>
          <w:sz w:val="24"/>
        </w:rPr>
        <w:t> </w:t>
      </w:r>
      <w:r>
        <w:rPr>
          <w:sz w:val="24"/>
        </w:rPr>
        <w:t>variabel</w:t>
      </w:r>
      <w:r>
        <w:rPr>
          <w:spacing w:val="8"/>
          <w:sz w:val="24"/>
        </w:rPr>
        <w:t> </w:t>
      </w:r>
      <w:r>
        <w:rPr>
          <w:sz w:val="24"/>
        </w:rPr>
        <w:t>usia,</w:t>
      </w:r>
      <w:r>
        <w:rPr>
          <w:spacing w:val="-10"/>
          <w:sz w:val="24"/>
        </w:rPr>
        <w:t> </w:t>
      </w:r>
      <w:r>
        <w:rPr>
          <w:sz w:val="24"/>
        </w:rPr>
        <w:t>paritas,</w:t>
      </w:r>
      <w:r>
        <w:rPr>
          <w:spacing w:val="13"/>
          <w:sz w:val="24"/>
        </w:rPr>
        <w:t> </w:t>
      </w:r>
      <w:r>
        <w:rPr>
          <w:sz w:val="24"/>
        </w:rPr>
        <w:t>riwayat</w:t>
      </w:r>
      <w:r>
        <w:rPr>
          <w:spacing w:val="-4"/>
          <w:sz w:val="24"/>
        </w:rPr>
        <w:t> </w:t>
      </w:r>
      <w:r>
        <w:rPr>
          <w:sz w:val="24"/>
        </w:rPr>
        <w:t>preeklampsia</w:t>
      </w:r>
      <w:r>
        <w:rPr>
          <w:spacing w:val="12"/>
          <w:sz w:val="24"/>
        </w:rPr>
        <w:t> </w:t>
      </w:r>
      <w:r>
        <w:rPr>
          <w:sz w:val="24"/>
        </w:rPr>
        <w:t>dan</w:t>
      </w:r>
      <w:r>
        <w:rPr>
          <w:spacing w:val="-11"/>
          <w:sz w:val="24"/>
        </w:rPr>
        <w:t> </w:t>
      </w:r>
      <w:r>
        <w:rPr>
          <w:sz w:val="24"/>
        </w:rPr>
        <w:t>kejadian</w:t>
      </w:r>
      <w:r>
        <w:rPr>
          <w:spacing w:val="13"/>
          <w:sz w:val="24"/>
        </w:rPr>
        <w:t> </w:t>
      </w:r>
      <w:r>
        <w:rPr>
          <w:sz w:val="24"/>
        </w:rPr>
        <w:t>preeklampsia.</w:t>
      </w:r>
    </w:p>
    <w:p>
      <w:pPr>
        <w:pStyle w:val="ListParagraph"/>
        <w:numPr>
          <w:ilvl w:val="0"/>
          <w:numId w:val="18"/>
        </w:numPr>
        <w:tabs>
          <w:tab w:pos="1324" w:val="left" w:leader="none"/>
        </w:tabs>
        <w:spacing w:line="240" w:lineRule="auto" w:before="1" w:after="0"/>
        <w:ind w:left="1324" w:right="0" w:hanging="361"/>
        <w:jc w:val="both"/>
        <w:rPr>
          <w:sz w:val="24"/>
        </w:rPr>
      </w:pPr>
      <w:r>
        <w:rPr>
          <w:sz w:val="24"/>
        </w:rPr>
        <w:t>Melakukan</w:t>
      </w:r>
      <w:r>
        <w:rPr>
          <w:spacing w:val="1"/>
          <w:sz w:val="24"/>
        </w:rPr>
        <w:t> </w:t>
      </w:r>
      <w:r>
        <w:rPr>
          <w:sz w:val="24"/>
        </w:rPr>
        <w:t>pengolahan</w:t>
      </w:r>
      <w:r>
        <w:rPr>
          <w:spacing w:val="5"/>
          <w:sz w:val="24"/>
        </w:rPr>
        <w:t> </w:t>
      </w:r>
      <w:r>
        <w:rPr>
          <w:sz w:val="24"/>
        </w:rPr>
        <w:t>dan</w:t>
      </w:r>
      <w:r>
        <w:rPr>
          <w:spacing w:val="-10"/>
          <w:sz w:val="24"/>
        </w:rPr>
        <w:t> </w:t>
      </w:r>
      <w:r>
        <w:rPr>
          <w:sz w:val="24"/>
        </w:rPr>
        <w:t>analisa</w:t>
      </w:r>
      <w:r>
        <w:rPr>
          <w:spacing w:val="1"/>
          <w:sz w:val="24"/>
        </w:rPr>
        <w:t> </w:t>
      </w:r>
      <w:r>
        <w:rPr>
          <w:sz w:val="24"/>
        </w:rPr>
        <w:t>data</w:t>
      </w:r>
    </w:p>
    <w:p>
      <w:pPr>
        <w:pStyle w:val="BodyText"/>
        <w:spacing w:before="3"/>
      </w:pPr>
    </w:p>
    <w:p>
      <w:pPr>
        <w:pStyle w:val="ListParagraph"/>
        <w:numPr>
          <w:ilvl w:val="0"/>
          <w:numId w:val="18"/>
        </w:numPr>
        <w:tabs>
          <w:tab w:pos="1324" w:val="left" w:leader="none"/>
        </w:tabs>
        <w:spacing w:line="240" w:lineRule="auto" w:before="0" w:after="0"/>
        <w:ind w:left="1324" w:right="0" w:hanging="361"/>
        <w:jc w:val="both"/>
        <w:rPr>
          <w:sz w:val="24"/>
        </w:rPr>
      </w:pPr>
      <w:r>
        <w:rPr>
          <w:sz w:val="24"/>
        </w:rPr>
        <w:t>Melakukan</w:t>
      </w:r>
      <w:r>
        <w:rPr>
          <w:spacing w:val="-4"/>
          <w:sz w:val="24"/>
        </w:rPr>
        <w:t> </w:t>
      </w:r>
      <w:r>
        <w:rPr>
          <w:sz w:val="24"/>
        </w:rPr>
        <w:t>pembahasan</w:t>
      </w:r>
      <w:r>
        <w:rPr>
          <w:spacing w:val="-4"/>
          <w:sz w:val="24"/>
        </w:rPr>
        <w:t> </w:t>
      </w:r>
      <w:r>
        <w:rPr>
          <w:sz w:val="24"/>
        </w:rPr>
        <w:t>dan</w:t>
      </w:r>
      <w:r>
        <w:rPr>
          <w:spacing w:val="-15"/>
          <w:sz w:val="24"/>
        </w:rPr>
        <w:t> </w:t>
      </w:r>
      <w:r>
        <w:rPr>
          <w:sz w:val="24"/>
        </w:rPr>
        <w:t>kesimpulan</w:t>
      </w:r>
      <w:r>
        <w:rPr>
          <w:spacing w:val="7"/>
          <w:sz w:val="24"/>
        </w:rPr>
        <w:t> </w:t>
      </w:r>
      <w:r>
        <w:rPr>
          <w:sz w:val="24"/>
        </w:rPr>
        <w:t>dari</w:t>
      </w:r>
      <w:r>
        <w:rPr>
          <w:spacing w:val="-8"/>
          <w:sz w:val="24"/>
        </w:rPr>
        <w:t> </w:t>
      </w:r>
      <w:r>
        <w:rPr>
          <w:sz w:val="24"/>
        </w:rPr>
        <w:t>penelitian.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2"/>
        <w:numPr>
          <w:ilvl w:val="0"/>
          <w:numId w:val="12"/>
        </w:numPr>
        <w:tabs>
          <w:tab w:pos="964" w:val="left" w:leader="none"/>
        </w:tabs>
        <w:spacing w:line="240" w:lineRule="auto" w:before="222" w:after="0"/>
        <w:ind w:left="963" w:right="0" w:hanging="376"/>
        <w:jc w:val="left"/>
      </w:pPr>
      <w:bookmarkStart w:name="_bookmark41" w:id="65"/>
      <w:bookmarkEnd w:id="65"/>
      <w:r>
        <w:rPr>
          <w:b w:val="0"/>
        </w:rPr>
      </w:r>
      <w:bookmarkStart w:name="_bookmark41" w:id="66"/>
      <w:bookmarkEnd w:id="66"/>
      <w:r>
        <w:rPr/>
        <w:t>P</w:t>
      </w:r>
      <w:r>
        <w:rPr/>
        <w:t>engolahan</w:t>
      </w:r>
      <w:r>
        <w:rPr>
          <w:spacing w:val="-3"/>
        </w:rPr>
        <w:t> </w:t>
      </w:r>
      <w:r>
        <w:rPr/>
        <w:t>Data</w:t>
      </w:r>
    </w:p>
    <w:p>
      <w:pPr>
        <w:pStyle w:val="BodyText"/>
        <w:spacing w:before="4"/>
        <w:rPr>
          <w:b/>
        </w:rPr>
      </w:pPr>
    </w:p>
    <w:p>
      <w:pPr>
        <w:pStyle w:val="BodyText"/>
        <w:spacing w:line="482" w:lineRule="auto"/>
        <w:ind w:left="963" w:right="480" w:firstLine="706"/>
      </w:pPr>
      <w:r>
        <w:rPr/>
        <w:t>Proses</w:t>
      </w:r>
      <w:r>
        <w:rPr>
          <w:spacing w:val="42"/>
        </w:rPr>
        <w:t> </w:t>
      </w:r>
      <w:r>
        <w:rPr/>
        <w:t>pengolahan</w:t>
      </w:r>
      <w:r>
        <w:rPr>
          <w:spacing w:val="46"/>
        </w:rPr>
        <w:t> </w:t>
      </w:r>
      <w:r>
        <w:rPr/>
        <w:t>data</w:t>
      </w:r>
      <w:r>
        <w:rPr>
          <w:spacing w:val="44"/>
        </w:rPr>
        <w:t> </w:t>
      </w:r>
      <w:r>
        <w:rPr/>
        <w:t>dalam</w:t>
      </w:r>
      <w:r>
        <w:rPr>
          <w:spacing w:val="40"/>
        </w:rPr>
        <w:t> </w:t>
      </w:r>
      <w:r>
        <w:rPr/>
        <w:t>penelitian</w:t>
      </w:r>
      <w:r>
        <w:rPr>
          <w:spacing w:val="59"/>
        </w:rPr>
        <w:t> </w:t>
      </w:r>
      <w:r>
        <w:rPr/>
        <w:t>ini</w:t>
      </w:r>
      <w:r>
        <w:rPr>
          <w:spacing w:val="40"/>
        </w:rPr>
        <w:t> </w:t>
      </w:r>
      <w:r>
        <w:rPr/>
        <w:t>menggunakan</w:t>
      </w:r>
      <w:r>
        <w:rPr>
          <w:spacing w:val="45"/>
        </w:rPr>
        <w:t> </w:t>
      </w:r>
      <w:r>
        <w:rPr/>
        <w:t>langkah-</w:t>
      </w:r>
      <w:r>
        <w:rPr>
          <w:spacing w:val="-57"/>
        </w:rPr>
        <w:t> </w:t>
      </w:r>
      <w:r>
        <w:rPr/>
        <w:t>langkah</w:t>
      </w:r>
      <w:r>
        <w:rPr>
          <w:spacing w:val="14"/>
        </w:rPr>
        <w:t> </w:t>
      </w:r>
      <w:r>
        <w:rPr/>
        <w:t>(Notoatmodjo,</w:t>
      </w:r>
      <w:r>
        <w:rPr>
          <w:spacing w:val="12"/>
        </w:rPr>
        <w:t> </w:t>
      </w:r>
      <w:r>
        <w:rPr/>
        <w:t>2018)</w:t>
      </w:r>
      <w:r>
        <w:rPr>
          <w:spacing w:val="12"/>
        </w:rPr>
        <w:t> </w:t>
      </w:r>
      <w:r>
        <w:rPr/>
        <w:t>sebagai</w:t>
      </w:r>
      <w:r>
        <w:rPr>
          <w:spacing w:val="6"/>
        </w:rPr>
        <w:t> </w:t>
      </w:r>
      <w:r>
        <w:rPr/>
        <w:t>berikut:</w:t>
      </w:r>
    </w:p>
    <w:p>
      <w:pPr>
        <w:pStyle w:val="ListParagraph"/>
        <w:numPr>
          <w:ilvl w:val="1"/>
          <w:numId w:val="12"/>
        </w:numPr>
        <w:tabs>
          <w:tab w:pos="1324" w:val="left" w:leader="none"/>
        </w:tabs>
        <w:spacing w:line="240" w:lineRule="auto" w:before="2" w:after="0"/>
        <w:ind w:left="1324" w:right="0" w:hanging="361"/>
        <w:jc w:val="both"/>
        <w:rPr>
          <w:i/>
          <w:sz w:val="24"/>
        </w:rPr>
      </w:pPr>
      <w:r>
        <w:rPr>
          <w:i/>
          <w:sz w:val="24"/>
        </w:rPr>
        <w:t>Editing</w:t>
      </w:r>
    </w:p>
    <w:p>
      <w:pPr>
        <w:pStyle w:val="BodyText"/>
        <w:spacing w:before="11"/>
        <w:rPr>
          <w:i/>
          <w:sz w:val="22"/>
        </w:rPr>
      </w:pPr>
    </w:p>
    <w:p>
      <w:pPr>
        <w:pStyle w:val="BodyText"/>
        <w:spacing w:line="482" w:lineRule="auto"/>
        <w:ind w:left="1323" w:right="481" w:firstLine="720"/>
        <w:jc w:val="both"/>
      </w:pPr>
      <w:r>
        <w:rPr>
          <w:i/>
        </w:rPr>
        <w:t>Editing </w:t>
      </w:r>
      <w:r>
        <w:rPr/>
        <w:t>data, tujuannya adalah untuk mengevaluasi kelengkapan,</w:t>
      </w:r>
      <w:r>
        <w:rPr>
          <w:spacing w:val="1"/>
        </w:rPr>
        <w:t> </w:t>
      </w:r>
      <w:r>
        <w:rPr/>
        <w:t>konsistensi,</w:t>
      </w:r>
      <w:r>
        <w:rPr>
          <w:spacing w:val="1"/>
        </w:rPr>
        <w:t> </w:t>
      </w:r>
      <w:r>
        <w:rPr/>
        <w:t>dan kesesuaian</w:t>
      </w:r>
      <w:r>
        <w:rPr>
          <w:spacing w:val="1"/>
        </w:rPr>
        <w:t> </w:t>
      </w:r>
      <w:r>
        <w:rPr/>
        <w:t>data dengan</w:t>
      </w:r>
      <w:r>
        <w:rPr>
          <w:spacing w:val="1"/>
        </w:rPr>
        <w:t> </w:t>
      </w:r>
      <w:r>
        <w:rPr/>
        <w:t>kriteria</w:t>
      </w:r>
      <w:r>
        <w:rPr>
          <w:spacing w:val="1"/>
        </w:rPr>
        <w:t> </w:t>
      </w:r>
      <w:r>
        <w:rPr/>
        <w:t>penelitian.</w:t>
      </w:r>
      <w:r>
        <w:rPr>
          <w:spacing w:val="1"/>
        </w:rPr>
        <w:t> </w:t>
      </w:r>
      <w:r>
        <w:rPr/>
        <w:t>Proses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memastikan</w:t>
      </w:r>
      <w:r>
        <w:rPr>
          <w:spacing w:val="1"/>
        </w:rPr>
        <w:t> </w:t>
      </w:r>
      <w:r>
        <w:rPr/>
        <w:t>bahwa data yang dikumpulkan</w:t>
      </w:r>
      <w:r>
        <w:rPr>
          <w:spacing w:val="1"/>
        </w:rPr>
        <w:t> </w:t>
      </w:r>
      <w:r>
        <w:rPr/>
        <w:t>memenuhi</w:t>
      </w:r>
      <w:r>
        <w:rPr>
          <w:spacing w:val="1"/>
        </w:rPr>
        <w:t> </w:t>
      </w:r>
      <w:r>
        <w:rPr/>
        <w:t>persyaratan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cocok</w:t>
      </w:r>
      <w:r>
        <w:rPr>
          <w:spacing w:val="-7"/>
        </w:rPr>
        <w:t> </w:t>
      </w:r>
      <w:r>
        <w:rPr/>
        <w:t>untuk</w:t>
      </w:r>
      <w:r>
        <w:rPr>
          <w:spacing w:val="5"/>
        </w:rPr>
        <w:t> </w:t>
      </w:r>
      <w:r>
        <w:rPr/>
        <w:t>menjawab</w:t>
      </w:r>
      <w:r>
        <w:rPr>
          <w:spacing w:val="-6"/>
        </w:rPr>
        <w:t> </w:t>
      </w:r>
      <w:r>
        <w:rPr/>
        <w:t>pertanyaan</w:t>
      </w:r>
      <w:r>
        <w:rPr>
          <w:spacing w:val="19"/>
        </w:rPr>
        <w:t> </w:t>
      </w:r>
      <w:r>
        <w:rPr/>
        <w:t>penelitian</w:t>
      </w:r>
      <w:r>
        <w:rPr>
          <w:spacing w:val="19"/>
        </w:rPr>
        <w:t> </w:t>
      </w:r>
      <w:r>
        <w:rPr/>
        <w:t>atau</w:t>
      </w:r>
      <w:r>
        <w:rPr>
          <w:spacing w:val="-7"/>
        </w:rPr>
        <w:t> </w:t>
      </w:r>
      <w:r>
        <w:rPr/>
        <w:t>menguji</w:t>
      </w:r>
      <w:r>
        <w:rPr>
          <w:spacing w:val="14"/>
        </w:rPr>
        <w:t> </w:t>
      </w:r>
      <w:r>
        <w:rPr/>
        <w:t>hipotesis.</w:t>
      </w:r>
    </w:p>
    <w:p>
      <w:pPr>
        <w:pStyle w:val="BodyText"/>
        <w:spacing w:line="477" w:lineRule="auto" w:before="3"/>
        <w:ind w:left="1323" w:right="484" w:firstLine="720"/>
        <w:jc w:val="both"/>
      </w:pPr>
      <w:r>
        <w:rPr/>
        <w:t>Peneliti</w:t>
      </w:r>
      <w:r>
        <w:rPr>
          <w:spacing w:val="1"/>
        </w:rPr>
        <w:t> </w:t>
      </w:r>
      <w:r>
        <w:rPr/>
        <w:t>meninjau</w:t>
      </w:r>
      <w:r>
        <w:rPr>
          <w:spacing w:val="1"/>
        </w:rPr>
        <w:t> </w:t>
      </w:r>
      <w:r>
        <w:rPr/>
        <w:t>kembali</w:t>
      </w:r>
      <w:r>
        <w:rPr>
          <w:spacing w:val="1"/>
        </w:rPr>
        <w:t> </w:t>
      </w:r>
      <w:r>
        <w:rPr/>
        <w:t>lembar</w:t>
      </w:r>
      <w:r>
        <w:rPr>
          <w:spacing w:val="1"/>
        </w:rPr>
        <w:t> </w:t>
      </w:r>
      <w:r>
        <w:rPr/>
        <w:t>hasil</w:t>
      </w:r>
      <w:r>
        <w:rPr>
          <w:spacing w:val="1"/>
        </w:rPr>
        <w:t> </w:t>
      </w:r>
      <w:r>
        <w:rPr/>
        <w:t>penelitian</w:t>
      </w:r>
      <w:r>
        <w:rPr>
          <w:spacing w:val="1"/>
        </w:rPr>
        <w:t> </w:t>
      </w:r>
      <w:r>
        <w:rPr/>
        <w:t>untuk</w:t>
      </w:r>
      <w:r>
        <w:rPr>
          <w:spacing w:val="-57"/>
        </w:rPr>
        <w:t> </w:t>
      </w:r>
      <w:r>
        <w:rPr/>
        <w:t>memastikan kelengkapan dan kejelasan data. Proses editing memastikan</w:t>
      </w:r>
      <w:r>
        <w:rPr>
          <w:spacing w:val="1"/>
        </w:rPr>
        <w:t> </w:t>
      </w:r>
      <w:r>
        <w:rPr/>
        <w:t>bahwa data yang dikumpulkan memenuhi tujuan penelitian dan disajikan</w:t>
      </w:r>
      <w:r>
        <w:rPr>
          <w:spacing w:val="1"/>
        </w:rPr>
        <w:t> </w:t>
      </w:r>
      <w:r>
        <w:rPr/>
        <w:t>dengan</w:t>
      </w:r>
      <w:r>
        <w:rPr>
          <w:spacing w:val="-2"/>
        </w:rPr>
        <w:t> </w:t>
      </w:r>
      <w:r>
        <w:rPr/>
        <w:t>cara</w:t>
      </w:r>
      <w:r>
        <w:rPr>
          <w:spacing w:val="11"/>
        </w:rPr>
        <w:t> </w:t>
      </w:r>
      <w:r>
        <w:rPr/>
        <w:t>yang</w:t>
      </w:r>
      <w:r>
        <w:rPr>
          <w:spacing w:val="-2"/>
        </w:rPr>
        <w:t> </w:t>
      </w:r>
      <w:r>
        <w:rPr/>
        <w:t>mudah</w:t>
      </w:r>
      <w:r>
        <w:rPr>
          <w:spacing w:val="12"/>
        </w:rPr>
        <w:t> </w:t>
      </w:r>
      <w:r>
        <w:rPr/>
        <w:t>dipahami</w:t>
      </w:r>
      <w:r>
        <w:rPr>
          <w:spacing w:val="6"/>
        </w:rPr>
        <w:t> </w:t>
      </w:r>
      <w:r>
        <w:rPr/>
        <w:t>dan</w:t>
      </w:r>
      <w:r>
        <w:rPr>
          <w:spacing w:val="-2"/>
        </w:rPr>
        <w:t> </w:t>
      </w:r>
      <w:r>
        <w:rPr/>
        <w:t>dianalisis.</w:t>
      </w:r>
    </w:p>
    <w:p>
      <w:pPr>
        <w:pStyle w:val="ListParagraph"/>
        <w:numPr>
          <w:ilvl w:val="1"/>
          <w:numId w:val="12"/>
        </w:numPr>
        <w:tabs>
          <w:tab w:pos="1324" w:val="left" w:leader="none"/>
        </w:tabs>
        <w:spacing w:line="240" w:lineRule="auto" w:before="11" w:after="0"/>
        <w:ind w:left="1324" w:right="0" w:hanging="361"/>
        <w:jc w:val="both"/>
        <w:rPr>
          <w:i/>
          <w:sz w:val="24"/>
        </w:rPr>
      </w:pPr>
      <w:r>
        <w:rPr>
          <w:i/>
          <w:sz w:val="24"/>
        </w:rPr>
        <w:t>Coding</w:t>
      </w:r>
    </w:p>
    <w:p>
      <w:pPr>
        <w:pStyle w:val="BodyText"/>
        <w:spacing w:before="3"/>
        <w:rPr>
          <w:i/>
        </w:rPr>
      </w:pPr>
    </w:p>
    <w:p>
      <w:pPr>
        <w:pStyle w:val="BodyText"/>
        <w:spacing w:line="477" w:lineRule="auto"/>
        <w:ind w:left="1323" w:right="479" w:firstLine="720"/>
        <w:jc w:val="both"/>
      </w:pPr>
      <w:r>
        <w:rPr>
          <w:i/>
        </w:rPr>
        <w:t>Coding </w:t>
      </w:r>
      <w:r>
        <w:rPr/>
        <w:t>data adalah proses pemberian</w:t>
      </w:r>
      <w:r>
        <w:rPr>
          <w:spacing w:val="1"/>
        </w:rPr>
        <w:t> </w:t>
      </w:r>
      <w:r>
        <w:rPr/>
        <w:t>kode atau label pada data</w:t>
      </w:r>
      <w:r>
        <w:rPr>
          <w:spacing w:val="1"/>
        </w:rPr>
        <w:t> </w:t>
      </w:r>
      <w:r>
        <w:rPr/>
        <w:t>kualitatif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mengubahnya</w:t>
      </w:r>
      <w:r>
        <w:rPr>
          <w:spacing w:val="1"/>
        </w:rPr>
        <w:t> </w:t>
      </w:r>
      <w:r>
        <w:rPr/>
        <w:t>menjadi</w:t>
      </w:r>
      <w:r>
        <w:rPr>
          <w:spacing w:val="1"/>
        </w:rPr>
        <w:t> </w:t>
      </w:r>
      <w:r>
        <w:rPr/>
        <w:t>format</w:t>
      </w:r>
      <w:r>
        <w:rPr>
          <w:spacing w:val="1"/>
        </w:rPr>
        <w:t> </w:t>
      </w:r>
      <w:r>
        <w:rPr/>
        <w:t>kuantitatif.</w:t>
      </w:r>
      <w:r>
        <w:rPr>
          <w:spacing w:val="1"/>
        </w:rPr>
        <w:t> </w:t>
      </w:r>
      <w:r>
        <w:rPr/>
        <w:t>Proses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memudahkan pengolahan data, baik secara manual maupun menggunakan</w:t>
      </w:r>
      <w:r>
        <w:rPr>
          <w:spacing w:val="1"/>
        </w:rPr>
        <w:t> </w:t>
      </w:r>
      <w:r>
        <w:rPr/>
        <w:t>program</w:t>
      </w:r>
      <w:r>
        <w:rPr>
          <w:spacing w:val="1"/>
        </w:rPr>
        <w:t> </w:t>
      </w:r>
      <w:r>
        <w:rPr/>
        <w:t>komputer,</w:t>
      </w:r>
      <w:r>
        <w:rPr>
          <w:spacing w:val="7"/>
        </w:rPr>
        <w:t> </w:t>
      </w:r>
      <w:r>
        <w:rPr/>
        <w:t>dan</w:t>
      </w:r>
      <w:r>
        <w:rPr>
          <w:spacing w:val="-6"/>
        </w:rPr>
        <w:t> </w:t>
      </w:r>
      <w:r>
        <w:rPr/>
        <w:t>sangat</w:t>
      </w:r>
      <w:r>
        <w:rPr>
          <w:spacing w:val="1"/>
        </w:rPr>
        <w:t> </w:t>
      </w:r>
      <w:r>
        <w:rPr/>
        <w:t>diperlukan</w:t>
      </w:r>
      <w:r>
        <w:rPr>
          <w:spacing w:val="7"/>
        </w:rPr>
        <w:t> </w:t>
      </w:r>
      <w:r>
        <w:rPr/>
        <w:t>dalam</w:t>
      </w:r>
      <w:r>
        <w:rPr>
          <w:spacing w:val="14"/>
        </w:rPr>
        <w:t> </w:t>
      </w:r>
      <w:r>
        <w:rPr/>
        <w:t>analisis</w:t>
      </w:r>
      <w:r>
        <w:rPr>
          <w:spacing w:val="18"/>
        </w:rPr>
        <w:t> </w:t>
      </w:r>
      <w:r>
        <w:rPr/>
        <w:t>statistik.</w:t>
      </w:r>
    </w:p>
    <w:p>
      <w:pPr>
        <w:spacing w:after="0" w:line="477" w:lineRule="auto"/>
        <w:jc w:val="both"/>
        <w:sectPr>
          <w:headerReference w:type="default" r:id="rId118"/>
          <w:footerReference w:type="default" r:id="rId119"/>
          <w:pgSz w:w="11910" w:h="16850"/>
          <w:pgMar w:header="732" w:footer="0" w:top="980" w:bottom="280" w:left="1680" w:right="12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482" w:lineRule="auto" w:before="90"/>
        <w:ind w:left="1323" w:right="482" w:firstLine="720"/>
        <w:jc w:val="both"/>
      </w:pPr>
      <w:r>
        <w:rPr/>
        <w:t>Peneliti</w:t>
      </w:r>
      <w:r>
        <w:rPr>
          <w:spacing w:val="1"/>
        </w:rPr>
        <w:t> </w:t>
      </w:r>
      <w:r>
        <w:rPr/>
        <w:t>mengubah</w:t>
      </w:r>
      <w:r>
        <w:rPr>
          <w:spacing w:val="1"/>
        </w:rPr>
        <w:t> </w:t>
      </w:r>
      <w:r>
        <w:rPr/>
        <w:t>jawaban</w:t>
      </w:r>
      <w:r>
        <w:rPr>
          <w:spacing w:val="1"/>
        </w:rPr>
        <w:t> </w:t>
      </w:r>
      <w:r>
        <w:rPr/>
        <w:t>responden</w:t>
      </w:r>
      <w:r>
        <w:rPr>
          <w:spacing w:val="1"/>
        </w:rPr>
        <w:t> </w:t>
      </w:r>
      <w:r>
        <w:rPr/>
        <w:t>menjadi</w:t>
      </w:r>
      <w:r>
        <w:rPr>
          <w:spacing w:val="1"/>
        </w:rPr>
        <w:t> </w:t>
      </w:r>
      <w:r>
        <w:rPr/>
        <w:t>format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kuantitatif, seperti angka atau bilangan, untuk memudahkan analisis dan</w:t>
      </w:r>
      <w:r>
        <w:rPr>
          <w:spacing w:val="1"/>
        </w:rPr>
        <w:t> </w:t>
      </w:r>
      <w:r>
        <w:rPr/>
        <w:t>pengolahan</w:t>
      </w:r>
      <w:r>
        <w:rPr>
          <w:spacing w:val="10"/>
        </w:rPr>
        <w:t> </w:t>
      </w:r>
      <w:r>
        <w:rPr/>
        <w:t>data.</w:t>
      </w:r>
      <w:r>
        <w:rPr>
          <w:spacing w:val="-3"/>
        </w:rPr>
        <w:t> </w:t>
      </w:r>
      <w:r>
        <w:rPr/>
        <w:t>Pengkodingan</w:t>
      </w:r>
      <w:r>
        <w:rPr>
          <w:spacing w:val="10"/>
        </w:rPr>
        <w:t> </w:t>
      </w:r>
      <w:r>
        <w:rPr/>
        <w:t>dalam</w:t>
      </w:r>
      <w:r>
        <w:rPr>
          <w:spacing w:val="5"/>
        </w:rPr>
        <w:t> </w:t>
      </w:r>
      <w:r>
        <w:rPr/>
        <w:t>penelitian</w:t>
      </w:r>
      <w:r>
        <w:rPr>
          <w:spacing w:val="25"/>
        </w:rPr>
        <w:t> </w:t>
      </w:r>
      <w:r>
        <w:rPr/>
        <w:t>ini</w:t>
      </w:r>
      <w:r>
        <w:rPr>
          <w:spacing w:val="4"/>
        </w:rPr>
        <w:t> </w:t>
      </w:r>
      <w:r>
        <w:rPr/>
        <w:t>yaitu:</w:t>
      </w:r>
    </w:p>
    <w:p>
      <w:pPr>
        <w:pStyle w:val="ListParagraph"/>
        <w:numPr>
          <w:ilvl w:val="2"/>
          <w:numId w:val="12"/>
        </w:numPr>
        <w:tabs>
          <w:tab w:pos="1685" w:val="left" w:leader="none"/>
        </w:tabs>
        <w:spacing w:line="240" w:lineRule="auto" w:before="2" w:after="0"/>
        <w:ind w:left="1684" w:right="0" w:hanging="362"/>
        <w:jc w:val="left"/>
        <w:rPr>
          <w:sz w:val="24"/>
        </w:rPr>
      </w:pPr>
      <w:r>
        <w:rPr>
          <w:sz w:val="24"/>
        </w:rPr>
        <w:t>Faktor usia</w:t>
      </w:r>
    </w:p>
    <w:p>
      <w:pPr>
        <w:pStyle w:val="BodyText"/>
        <w:rPr>
          <w:sz w:val="23"/>
        </w:rPr>
      </w:pPr>
    </w:p>
    <w:p>
      <w:pPr>
        <w:pStyle w:val="ListParagraph"/>
        <w:numPr>
          <w:ilvl w:val="3"/>
          <w:numId w:val="12"/>
        </w:numPr>
        <w:tabs>
          <w:tab w:pos="2045" w:val="left" w:leader="none"/>
          <w:tab w:pos="5123" w:val="left" w:leader="none"/>
        </w:tabs>
        <w:spacing w:line="240" w:lineRule="auto" w:before="0" w:after="0"/>
        <w:ind w:left="2044" w:right="0" w:hanging="361"/>
        <w:jc w:val="left"/>
        <w:rPr>
          <w:sz w:val="24"/>
        </w:rPr>
      </w:pPr>
      <w:r>
        <w:rPr>
          <w:sz w:val="24"/>
        </w:rPr>
        <w:t>Beresiko</w:t>
        <w:tab/>
        <w:t>:</w:t>
      </w:r>
      <w:r>
        <w:rPr>
          <w:spacing w:val="-6"/>
          <w:sz w:val="24"/>
        </w:rPr>
        <w:t> </w:t>
      </w:r>
      <w:r>
        <w:rPr>
          <w:sz w:val="24"/>
        </w:rPr>
        <w:t>Kode 1</w:t>
      </w:r>
    </w:p>
    <w:p>
      <w:pPr>
        <w:pStyle w:val="BodyText"/>
        <w:spacing w:before="3"/>
      </w:pPr>
    </w:p>
    <w:p>
      <w:pPr>
        <w:pStyle w:val="ListParagraph"/>
        <w:numPr>
          <w:ilvl w:val="3"/>
          <w:numId w:val="12"/>
        </w:numPr>
        <w:tabs>
          <w:tab w:pos="2045" w:val="left" w:leader="none"/>
          <w:tab w:pos="5123" w:val="left" w:leader="none"/>
        </w:tabs>
        <w:spacing w:line="240" w:lineRule="auto" w:before="0" w:after="0"/>
        <w:ind w:left="2044" w:right="0" w:hanging="361"/>
        <w:jc w:val="left"/>
        <w:rPr>
          <w:sz w:val="24"/>
        </w:rPr>
      </w:pPr>
      <w:r>
        <w:rPr>
          <w:sz w:val="24"/>
        </w:rPr>
        <w:t>Tidak Beresiko</w:t>
        <w:tab/>
        <w:t>:</w:t>
      </w:r>
      <w:r>
        <w:rPr>
          <w:spacing w:val="-5"/>
          <w:sz w:val="24"/>
        </w:rPr>
        <w:t> </w:t>
      </w:r>
      <w:r>
        <w:rPr>
          <w:sz w:val="24"/>
        </w:rPr>
        <w:t>Kode 2</w:t>
      </w:r>
    </w:p>
    <w:p>
      <w:pPr>
        <w:pStyle w:val="BodyText"/>
        <w:spacing w:before="4"/>
      </w:pPr>
    </w:p>
    <w:p>
      <w:pPr>
        <w:pStyle w:val="ListParagraph"/>
        <w:numPr>
          <w:ilvl w:val="2"/>
          <w:numId w:val="12"/>
        </w:numPr>
        <w:tabs>
          <w:tab w:pos="1685" w:val="left" w:leader="none"/>
        </w:tabs>
        <w:spacing w:line="240" w:lineRule="auto" w:before="0" w:after="0"/>
        <w:ind w:left="1684" w:right="0" w:hanging="362"/>
        <w:jc w:val="left"/>
        <w:rPr>
          <w:sz w:val="24"/>
        </w:rPr>
      </w:pPr>
      <w:r>
        <w:rPr>
          <w:sz w:val="24"/>
        </w:rPr>
        <w:t>Faktor</w:t>
      </w:r>
      <w:r>
        <w:rPr>
          <w:spacing w:val="-6"/>
          <w:sz w:val="24"/>
        </w:rPr>
        <w:t> </w:t>
      </w:r>
      <w:r>
        <w:rPr>
          <w:sz w:val="24"/>
        </w:rPr>
        <w:t>paritas</w:t>
      </w:r>
    </w:p>
    <w:p>
      <w:pPr>
        <w:pStyle w:val="BodyText"/>
        <w:spacing w:before="3"/>
      </w:pPr>
    </w:p>
    <w:p>
      <w:pPr>
        <w:pStyle w:val="ListParagraph"/>
        <w:numPr>
          <w:ilvl w:val="3"/>
          <w:numId w:val="12"/>
        </w:numPr>
        <w:tabs>
          <w:tab w:pos="2045" w:val="left" w:leader="none"/>
          <w:tab w:pos="5123" w:val="left" w:leader="none"/>
        </w:tabs>
        <w:spacing w:line="240" w:lineRule="auto" w:before="0" w:after="0"/>
        <w:ind w:left="2044" w:right="0" w:hanging="361"/>
        <w:jc w:val="left"/>
        <w:rPr>
          <w:sz w:val="24"/>
        </w:rPr>
      </w:pPr>
      <w:r>
        <w:rPr>
          <w:sz w:val="24"/>
        </w:rPr>
        <w:t>Nullipara</w:t>
        <w:tab/>
        <w:t>:</w:t>
      </w:r>
      <w:r>
        <w:rPr>
          <w:spacing w:val="-5"/>
          <w:sz w:val="24"/>
        </w:rPr>
        <w:t> </w:t>
      </w:r>
      <w:r>
        <w:rPr>
          <w:sz w:val="24"/>
        </w:rPr>
        <w:t>Kode</w:t>
      </w:r>
      <w:r>
        <w:rPr>
          <w:spacing w:val="1"/>
          <w:sz w:val="24"/>
        </w:rPr>
        <w:t> </w:t>
      </w:r>
      <w:r>
        <w:rPr>
          <w:sz w:val="24"/>
        </w:rPr>
        <w:t>1</w:t>
      </w:r>
    </w:p>
    <w:p>
      <w:pPr>
        <w:pStyle w:val="BodyText"/>
        <w:spacing w:before="4"/>
      </w:pPr>
    </w:p>
    <w:p>
      <w:pPr>
        <w:pStyle w:val="ListParagraph"/>
        <w:numPr>
          <w:ilvl w:val="3"/>
          <w:numId w:val="12"/>
        </w:numPr>
        <w:tabs>
          <w:tab w:pos="2045" w:val="left" w:leader="none"/>
          <w:tab w:pos="5123" w:val="left" w:leader="none"/>
        </w:tabs>
        <w:spacing w:line="240" w:lineRule="auto" w:before="0" w:after="0"/>
        <w:ind w:left="2044" w:right="0" w:hanging="361"/>
        <w:jc w:val="left"/>
        <w:rPr>
          <w:sz w:val="24"/>
        </w:rPr>
      </w:pPr>
      <w:r>
        <w:rPr>
          <w:sz w:val="24"/>
        </w:rPr>
        <w:t>Primipara</w:t>
        <w:tab/>
        <w:t>:</w:t>
      </w:r>
      <w:r>
        <w:rPr>
          <w:spacing w:val="-5"/>
          <w:sz w:val="24"/>
        </w:rPr>
        <w:t> </w:t>
      </w:r>
      <w:r>
        <w:rPr>
          <w:sz w:val="24"/>
        </w:rPr>
        <w:t>Kode</w:t>
      </w:r>
      <w:r>
        <w:rPr>
          <w:spacing w:val="1"/>
          <w:sz w:val="24"/>
        </w:rPr>
        <w:t> </w:t>
      </w:r>
      <w:r>
        <w:rPr>
          <w:sz w:val="24"/>
        </w:rPr>
        <w:t>2</w:t>
      </w:r>
    </w:p>
    <w:p>
      <w:pPr>
        <w:pStyle w:val="BodyText"/>
        <w:rPr>
          <w:sz w:val="23"/>
        </w:rPr>
      </w:pPr>
    </w:p>
    <w:p>
      <w:pPr>
        <w:pStyle w:val="ListParagraph"/>
        <w:numPr>
          <w:ilvl w:val="3"/>
          <w:numId w:val="12"/>
        </w:numPr>
        <w:tabs>
          <w:tab w:pos="2045" w:val="left" w:leader="none"/>
          <w:tab w:pos="5123" w:val="left" w:leader="none"/>
        </w:tabs>
        <w:spacing w:line="240" w:lineRule="auto" w:before="0" w:after="0"/>
        <w:ind w:left="2044" w:right="0" w:hanging="361"/>
        <w:jc w:val="left"/>
        <w:rPr>
          <w:sz w:val="24"/>
        </w:rPr>
      </w:pPr>
      <w:r>
        <w:rPr>
          <w:sz w:val="24"/>
        </w:rPr>
        <w:t>Multipara</w:t>
        <w:tab/>
        <w:t>:</w:t>
      </w:r>
      <w:r>
        <w:rPr>
          <w:spacing w:val="-5"/>
          <w:sz w:val="24"/>
        </w:rPr>
        <w:t> </w:t>
      </w:r>
      <w:r>
        <w:rPr>
          <w:sz w:val="24"/>
        </w:rPr>
        <w:t>Kode</w:t>
      </w:r>
      <w:r>
        <w:rPr>
          <w:spacing w:val="2"/>
          <w:sz w:val="24"/>
        </w:rPr>
        <w:t> </w:t>
      </w:r>
      <w:r>
        <w:rPr>
          <w:sz w:val="24"/>
        </w:rPr>
        <w:t>3</w:t>
      </w:r>
    </w:p>
    <w:p>
      <w:pPr>
        <w:pStyle w:val="BodyText"/>
        <w:spacing w:before="3"/>
      </w:pPr>
    </w:p>
    <w:p>
      <w:pPr>
        <w:pStyle w:val="ListParagraph"/>
        <w:numPr>
          <w:ilvl w:val="3"/>
          <w:numId w:val="12"/>
        </w:numPr>
        <w:tabs>
          <w:tab w:pos="2045" w:val="left" w:leader="none"/>
          <w:tab w:pos="5123" w:val="left" w:leader="none"/>
        </w:tabs>
        <w:spacing w:line="240" w:lineRule="auto" w:before="1" w:after="0"/>
        <w:ind w:left="2044" w:right="0" w:hanging="361"/>
        <w:jc w:val="left"/>
        <w:rPr>
          <w:sz w:val="24"/>
        </w:rPr>
      </w:pPr>
      <w:r>
        <w:rPr>
          <w:sz w:val="24"/>
        </w:rPr>
        <w:t>Grandemultipara</w:t>
        <w:tab/>
        <w:t>:</w:t>
      </w:r>
      <w:r>
        <w:rPr>
          <w:spacing w:val="-6"/>
          <w:sz w:val="24"/>
        </w:rPr>
        <w:t> </w:t>
      </w:r>
      <w:r>
        <w:rPr>
          <w:sz w:val="24"/>
        </w:rPr>
        <w:t>Kode</w:t>
      </w:r>
      <w:r>
        <w:rPr>
          <w:spacing w:val="1"/>
          <w:sz w:val="24"/>
        </w:rPr>
        <w:t> </w:t>
      </w:r>
      <w:r>
        <w:rPr>
          <w:sz w:val="24"/>
        </w:rPr>
        <w:t>4</w:t>
      </w:r>
    </w:p>
    <w:p>
      <w:pPr>
        <w:pStyle w:val="BodyText"/>
        <w:spacing w:before="3"/>
      </w:pPr>
    </w:p>
    <w:p>
      <w:pPr>
        <w:pStyle w:val="ListParagraph"/>
        <w:numPr>
          <w:ilvl w:val="2"/>
          <w:numId w:val="12"/>
        </w:numPr>
        <w:tabs>
          <w:tab w:pos="1685" w:val="left" w:leader="none"/>
        </w:tabs>
        <w:spacing w:line="240" w:lineRule="auto" w:before="0" w:after="0"/>
        <w:ind w:left="1684" w:right="0" w:hanging="362"/>
        <w:jc w:val="left"/>
        <w:rPr>
          <w:sz w:val="24"/>
        </w:rPr>
      </w:pPr>
      <w:r>
        <w:rPr>
          <w:sz w:val="24"/>
        </w:rPr>
        <w:t>Faktor</w:t>
      </w:r>
      <w:r>
        <w:rPr>
          <w:spacing w:val="-9"/>
          <w:sz w:val="24"/>
        </w:rPr>
        <w:t> </w:t>
      </w:r>
      <w:r>
        <w:rPr>
          <w:sz w:val="24"/>
        </w:rPr>
        <w:t>riwayat</w:t>
      </w:r>
      <w:r>
        <w:rPr>
          <w:spacing w:val="-10"/>
          <w:sz w:val="24"/>
        </w:rPr>
        <w:t> </w:t>
      </w:r>
      <w:r>
        <w:rPr>
          <w:sz w:val="24"/>
        </w:rPr>
        <w:t>preeklampsia</w:t>
      </w:r>
    </w:p>
    <w:p>
      <w:pPr>
        <w:pStyle w:val="BodyText"/>
        <w:spacing w:before="3"/>
      </w:pPr>
    </w:p>
    <w:p>
      <w:pPr>
        <w:pStyle w:val="ListParagraph"/>
        <w:numPr>
          <w:ilvl w:val="3"/>
          <w:numId w:val="12"/>
        </w:numPr>
        <w:tabs>
          <w:tab w:pos="2045" w:val="left" w:leader="none"/>
          <w:tab w:pos="5123" w:val="left" w:leader="none"/>
        </w:tabs>
        <w:spacing w:line="240" w:lineRule="auto" w:before="1" w:after="0"/>
        <w:ind w:left="2044" w:right="0" w:hanging="361"/>
        <w:jc w:val="left"/>
        <w:rPr>
          <w:sz w:val="24"/>
        </w:rPr>
      </w:pPr>
      <w:r>
        <w:rPr>
          <w:sz w:val="24"/>
        </w:rPr>
        <w:t>Ada</w:t>
        <w:tab/>
        <w:t>:</w:t>
      </w:r>
      <w:r>
        <w:rPr>
          <w:spacing w:val="-5"/>
          <w:sz w:val="24"/>
        </w:rPr>
        <w:t> </w:t>
      </w:r>
      <w:r>
        <w:rPr>
          <w:sz w:val="24"/>
        </w:rPr>
        <w:t>Kode</w:t>
      </w:r>
      <w:r>
        <w:rPr>
          <w:spacing w:val="1"/>
          <w:sz w:val="24"/>
        </w:rPr>
        <w:t> </w:t>
      </w:r>
      <w:r>
        <w:rPr>
          <w:sz w:val="24"/>
        </w:rPr>
        <w:t>1</w:t>
      </w:r>
    </w:p>
    <w:p>
      <w:pPr>
        <w:pStyle w:val="BodyText"/>
        <w:spacing w:before="3"/>
      </w:pPr>
    </w:p>
    <w:p>
      <w:pPr>
        <w:pStyle w:val="ListParagraph"/>
        <w:numPr>
          <w:ilvl w:val="3"/>
          <w:numId w:val="12"/>
        </w:numPr>
        <w:tabs>
          <w:tab w:pos="2045" w:val="left" w:leader="none"/>
          <w:tab w:pos="5123" w:val="left" w:leader="none"/>
        </w:tabs>
        <w:spacing w:line="240" w:lineRule="auto" w:before="0" w:after="0"/>
        <w:ind w:left="2044" w:right="0" w:hanging="361"/>
        <w:jc w:val="left"/>
        <w:rPr>
          <w:sz w:val="24"/>
        </w:rPr>
      </w:pPr>
      <w:r>
        <w:rPr>
          <w:sz w:val="24"/>
        </w:rPr>
        <w:t>Tidak</w:t>
      </w:r>
      <w:r>
        <w:rPr>
          <w:spacing w:val="-4"/>
          <w:sz w:val="24"/>
        </w:rPr>
        <w:t> </w:t>
      </w:r>
      <w:r>
        <w:rPr>
          <w:sz w:val="24"/>
        </w:rPr>
        <w:t>Ada</w:t>
        <w:tab/>
        <w:t>:</w:t>
      </w:r>
      <w:r>
        <w:rPr>
          <w:spacing w:val="-4"/>
          <w:sz w:val="24"/>
        </w:rPr>
        <w:t> </w:t>
      </w:r>
      <w:r>
        <w:rPr>
          <w:sz w:val="24"/>
        </w:rPr>
        <w:t>Kode</w:t>
      </w:r>
      <w:r>
        <w:rPr>
          <w:spacing w:val="1"/>
          <w:sz w:val="24"/>
        </w:rPr>
        <w:t> </w:t>
      </w:r>
      <w:r>
        <w:rPr>
          <w:sz w:val="24"/>
        </w:rPr>
        <w:t>2</w:t>
      </w:r>
    </w:p>
    <w:p>
      <w:pPr>
        <w:pStyle w:val="BodyText"/>
        <w:rPr>
          <w:sz w:val="23"/>
        </w:rPr>
      </w:pPr>
    </w:p>
    <w:p>
      <w:pPr>
        <w:pStyle w:val="ListParagraph"/>
        <w:numPr>
          <w:ilvl w:val="2"/>
          <w:numId w:val="12"/>
        </w:numPr>
        <w:tabs>
          <w:tab w:pos="1685" w:val="left" w:leader="none"/>
        </w:tabs>
        <w:spacing w:line="240" w:lineRule="auto" w:before="0" w:after="0"/>
        <w:ind w:left="1684" w:right="0" w:hanging="362"/>
        <w:jc w:val="left"/>
        <w:rPr>
          <w:sz w:val="24"/>
        </w:rPr>
      </w:pPr>
      <w:r>
        <w:rPr>
          <w:sz w:val="24"/>
        </w:rPr>
        <w:t>Kejadian</w:t>
      </w:r>
      <w:r>
        <w:rPr>
          <w:spacing w:val="-11"/>
          <w:sz w:val="24"/>
        </w:rPr>
        <w:t> </w:t>
      </w:r>
      <w:r>
        <w:rPr>
          <w:sz w:val="24"/>
        </w:rPr>
        <w:t>preeklampsia</w:t>
      </w:r>
    </w:p>
    <w:p>
      <w:pPr>
        <w:pStyle w:val="BodyText"/>
        <w:spacing w:before="3"/>
      </w:pPr>
    </w:p>
    <w:p>
      <w:pPr>
        <w:pStyle w:val="ListParagraph"/>
        <w:numPr>
          <w:ilvl w:val="3"/>
          <w:numId w:val="12"/>
        </w:numPr>
        <w:tabs>
          <w:tab w:pos="2045" w:val="left" w:leader="none"/>
          <w:tab w:pos="5123" w:val="left" w:leader="none"/>
        </w:tabs>
        <w:spacing w:line="240" w:lineRule="auto" w:before="1" w:after="0"/>
        <w:ind w:left="2044" w:right="0" w:hanging="361"/>
        <w:jc w:val="left"/>
        <w:rPr>
          <w:sz w:val="24"/>
        </w:rPr>
      </w:pPr>
      <w:r>
        <w:rPr>
          <w:sz w:val="24"/>
        </w:rPr>
        <w:t>Preeklampsia</w:t>
        <w:tab/>
        <w:t>:</w:t>
      </w:r>
      <w:r>
        <w:rPr>
          <w:spacing w:val="-6"/>
          <w:sz w:val="24"/>
        </w:rPr>
        <w:t> </w:t>
      </w:r>
      <w:r>
        <w:rPr>
          <w:sz w:val="24"/>
        </w:rPr>
        <w:t>Kode 1</w:t>
      </w:r>
    </w:p>
    <w:p>
      <w:pPr>
        <w:pStyle w:val="BodyText"/>
        <w:spacing w:before="3"/>
      </w:pPr>
    </w:p>
    <w:p>
      <w:pPr>
        <w:pStyle w:val="ListParagraph"/>
        <w:numPr>
          <w:ilvl w:val="3"/>
          <w:numId w:val="12"/>
        </w:numPr>
        <w:tabs>
          <w:tab w:pos="2045" w:val="left" w:leader="none"/>
          <w:tab w:pos="5123" w:val="left" w:leader="none"/>
        </w:tabs>
        <w:spacing w:line="240" w:lineRule="auto" w:before="0" w:after="0"/>
        <w:ind w:left="2044" w:right="0" w:hanging="361"/>
        <w:jc w:val="left"/>
        <w:rPr>
          <w:sz w:val="24"/>
        </w:rPr>
      </w:pPr>
      <w:r>
        <w:rPr>
          <w:sz w:val="24"/>
        </w:rPr>
        <w:t>Tidak</w:t>
      </w:r>
      <w:r>
        <w:rPr>
          <w:spacing w:val="-6"/>
          <w:sz w:val="24"/>
        </w:rPr>
        <w:t> </w:t>
      </w:r>
      <w:r>
        <w:rPr>
          <w:sz w:val="24"/>
        </w:rPr>
        <w:t>Preeklampsia</w:t>
        <w:tab/>
        <w:t>:</w:t>
      </w:r>
      <w:r>
        <w:rPr>
          <w:spacing w:val="-6"/>
          <w:sz w:val="24"/>
        </w:rPr>
        <w:t> </w:t>
      </w:r>
      <w:r>
        <w:rPr>
          <w:sz w:val="24"/>
        </w:rPr>
        <w:t>Kode 2</w:t>
      </w:r>
    </w:p>
    <w:p>
      <w:pPr>
        <w:pStyle w:val="BodyText"/>
        <w:spacing w:before="4"/>
      </w:pPr>
    </w:p>
    <w:p>
      <w:pPr>
        <w:pStyle w:val="ListParagraph"/>
        <w:numPr>
          <w:ilvl w:val="1"/>
          <w:numId w:val="12"/>
        </w:numPr>
        <w:tabs>
          <w:tab w:pos="1324" w:val="left" w:leader="none"/>
        </w:tabs>
        <w:spacing w:line="240" w:lineRule="auto" w:before="0" w:after="0"/>
        <w:ind w:left="1324" w:right="0" w:hanging="361"/>
        <w:jc w:val="left"/>
        <w:rPr>
          <w:i/>
          <w:sz w:val="24"/>
        </w:rPr>
      </w:pPr>
      <w:r>
        <w:rPr>
          <w:i/>
          <w:sz w:val="24"/>
        </w:rPr>
        <w:t>Data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Entry</w:t>
      </w:r>
    </w:p>
    <w:p>
      <w:pPr>
        <w:pStyle w:val="BodyText"/>
        <w:spacing w:before="3"/>
        <w:rPr>
          <w:i/>
        </w:rPr>
      </w:pPr>
    </w:p>
    <w:p>
      <w:pPr>
        <w:pStyle w:val="BodyText"/>
        <w:spacing w:line="477" w:lineRule="auto"/>
        <w:ind w:left="1323" w:right="486" w:firstLine="720"/>
        <w:jc w:val="both"/>
      </w:pPr>
      <w:r>
        <w:rPr>
          <w:i/>
        </w:rPr>
        <w:t>Entry data </w:t>
      </w:r>
      <w:r>
        <w:rPr/>
        <w:t>melibatkan</w:t>
      </w:r>
      <w:r>
        <w:rPr>
          <w:spacing w:val="1"/>
        </w:rPr>
        <w:t> </w:t>
      </w:r>
      <w:r>
        <w:rPr/>
        <w:t>pengisian</w:t>
      </w:r>
      <w:r>
        <w:rPr>
          <w:spacing w:val="1"/>
        </w:rPr>
        <w:t> </w:t>
      </w:r>
      <w:r>
        <w:rPr/>
        <w:t>kode yang sesuai untuk setiap</w:t>
      </w:r>
      <w:r>
        <w:rPr>
          <w:spacing w:val="1"/>
        </w:rPr>
        <w:t> </w:t>
      </w:r>
      <w:r>
        <w:rPr/>
        <w:t>pertanyaan atau variabel, yang memudahkan analisis dan interpretasi data.</w:t>
      </w:r>
      <w:r>
        <w:rPr>
          <w:spacing w:val="1"/>
        </w:rPr>
        <w:t> </w:t>
      </w:r>
      <w:r>
        <w:rPr>
          <w:spacing w:val="-3"/>
        </w:rPr>
        <w:t>Pengkodean </w:t>
      </w:r>
      <w:r>
        <w:rPr>
          <w:spacing w:val="-2"/>
        </w:rPr>
        <w:t>data memastikan bahwa data dikumpulkan dan disajikan secara</w:t>
      </w:r>
      <w:r>
        <w:rPr>
          <w:spacing w:val="-57"/>
        </w:rPr>
        <w:t> </w:t>
      </w:r>
      <w:r>
        <w:rPr/>
        <w:t>akurat</w:t>
      </w:r>
      <w:r>
        <w:rPr>
          <w:spacing w:val="7"/>
        </w:rPr>
        <w:t> </w:t>
      </w:r>
      <w:r>
        <w:rPr/>
        <w:t>dan konsisten.</w:t>
      </w:r>
    </w:p>
    <w:p>
      <w:pPr>
        <w:spacing w:after="0" w:line="477" w:lineRule="auto"/>
        <w:jc w:val="both"/>
        <w:sectPr>
          <w:headerReference w:type="default" r:id="rId120"/>
          <w:footerReference w:type="default" r:id="rId121"/>
          <w:pgSz w:w="11910" w:h="16850"/>
          <w:pgMar w:header="732" w:footer="0" w:top="980" w:bottom="280" w:left="1680" w:right="12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482" w:lineRule="auto" w:before="90"/>
        <w:ind w:left="1323" w:right="476" w:firstLine="720"/>
        <w:jc w:val="both"/>
      </w:pPr>
      <w:bookmarkStart w:name="_bookmark44" w:id="67"/>
      <w:bookmarkEnd w:id="67"/>
      <w:r>
        <w:rPr/>
      </w:r>
      <w:r>
        <w:rPr/>
        <w:t>Peneliti</w:t>
      </w:r>
      <w:r>
        <w:rPr>
          <w:spacing w:val="1"/>
        </w:rPr>
        <w:t> </w:t>
      </w:r>
      <w:r>
        <w:rPr/>
        <w:t>menggunakan</w:t>
      </w:r>
      <w:r>
        <w:rPr>
          <w:spacing w:val="1"/>
        </w:rPr>
        <w:t> </w:t>
      </w:r>
      <w:r>
        <w:rPr/>
        <w:t>program</w:t>
      </w:r>
      <w:r>
        <w:rPr>
          <w:spacing w:val="1"/>
        </w:rPr>
        <w:t> </w:t>
      </w:r>
      <w:r>
        <w:rPr/>
        <w:t>SPSS untuk</w:t>
      </w:r>
      <w:r>
        <w:rPr>
          <w:spacing w:val="1"/>
        </w:rPr>
        <w:t> </w:t>
      </w:r>
      <w:r>
        <w:rPr/>
        <w:t>memasukkan</w:t>
      </w:r>
      <w:r>
        <w:rPr>
          <w:spacing w:val="1"/>
        </w:rPr>
        <w:t> </w:t>
      </w:r>
      <w:r>
        <w:rPr/>
        <w:t>kode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sesuai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jawaban</w:t>
      </w:r>
      <w:r>
        <w:rPr>
          <w:spacing w:val="1"/>
        </w:rPr>
        <w:t> </w:t>
      </w:r>
      <w:r>
        <w:rPr/>
        <w:t>responden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setiap</w:t>
      </w:r>
      <w:r>
        <w:rPr>
          <w:spacing w:val="1"/>
        </w:rPr>
        <w:t> </w:t>
      </w:r>
      <w:r>
        <w:rPr/>
        <w:t>pertanyaan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>
          <w:spacing w:val="-3"/>
        </w:rPr>
        <w:t>variabel dalam penelitian. </w:t>
      </w:r>
      <w:r>
        <w:rPr>
          <w:spacing w:val="-2"/>
        </w:rPr>
        <w:t>Program SPSS membantu dalam analisis data dan</w:t>
      </w:r>
      <w:r>
        <w:rPr>
          <w:spacing w:val="-57"/>
        </w:rPr>
        <w:t> </w:t>
      </w:r>
      <w:r>
        <w:rPr/>
        <w:t>memudahkan</w:t>
      </w:r>
      <w:r>
        <w:rPr>
          <w:spacing w:val="12"/>
        </w:rPr>
        <w:t> </w:t>
      </w:r>
      <w:r>
        <w:rPr/>
        <w:t>interpretasi</w:t>
      </w:r>
      <w:r>
        <w:rPr>
          <w:spacing w:val="36"/>
        </w:rPr>
        <w:t> </w:t>
      </w:r>
      <w:r>
        <w:rPr/>
        <w:t>hasil.</w:t>
      </w:r>
    </w:p>
    <w:p>
      <w:pPr>
        <w:pStyle w:val="ListParagraph"/>
        <w:numPr>
          <w:ilvl w:val="1"/>
          <w:numId w:val="12"/>
        </w:numPr>
        <w:tabs>
          <w:tab w:pos="1324" w:val="left" w:leader="none"/>
        </w:tabs>
        <w:spacing w:line="264" w:lineRule="exact" w:before="0" w:after="0"/>
        <w:ind w:left="1324" w:right="0" w:hanging="361"/>
        <w:jc w:val="left"/>
        <w:rPr>
          <w:i/>
          <w:sz w:val="24"/>
        </w:rPr>
      </w:pPr>
      <w:r>
        <w:rPr>
          <w:i/>
          <w:sz w:val="24"/>
        </w:rPr>
        <w:t>Cleaning</w:t>
      </w:r>
    </w:p>
    <w:p>
      <w:pPr>
        <w:pStyle w:val="BodyText"/>
        <w:spacing w:before="3"/>
        <w:rPr>
          <w:i/>
        </w:rPr>
      </w:pPr>
    </w:p>
    <w:p>
      <w:pPr>
        <w:pStyle w:val="BodyText"/>
        <w:spacing w:line="480" w:lineRule="auto"/>
        <w:ind w:left="1323" w:right="483" w:firstLine="720"/>
        <w:jc w:val="both"/>
      </w:pPr>
      <w:r>
        <w:rPr/>
        <w:t>Setelah</w:t>
      </w:r>
      <w:r>
        <w:rPr>
          <w:spacing w:val="1"/>
        </w:rPr>
        <w:t> </w:t>
      </w:r>
      <w:r>
        <w:rPr/>
        <w:t>semua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dikumpulkan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dikodekan,</w:t>
      </w:r>
      <w:r>
        <w:rPr>
          <w:spacing w:val="1"/>
        </w:rPr>
        <w:t> </w:t>
      </w:r>
      <w:r>
        <w:rPr/>
        <w:t>langkah</w:t>
      </w:r>
      <w:r>
        <w:rPr>
          <w:spacing w:val="1"/>
        </w:rPr>
        <w:t> </w:t>
      </w:r>
      <w:r>
        <w:rPr/>
        <w:t>selanjutnya adalah pengecekan kembali untuk memastikan akurasi. Proses</w:t>
      </w:r>
      <w:r>
        <w:rPr>
          <w:spacing w:val="1"/>
        </w:rPr>
        <w:t> </w:t>
      </w:r>
      <w:r>
        <w:rPr/>
        <w:t>ini membantu mengidentifikasi</w:t>
      </w:r>
      <w:r>
        <w:rPr>
          <w:spacing w:val="1"/>
        </w:rPr>
        <w:t> </w:t>
      </w:r>
      <w:r>
        <w:rPr/>
        <w:t>kesalahan kode, ketidaklengkapan</w:t>
      </w:r>
      <w:r>
        <w:rPr>
          <w:spacing w:val="1"/>
        </w:rPr>
        <w:t> </w:t>
      </w:r>
      <w:r>
        <w:rPr/>
        <w:t>data,</w:t>
      </w:r>
      <w:r>
        <w:rPr>
          <w:spacing w:val="1"/>
        </w:rPr>
        <w:t> </w:t>
      </w:r>
      <w:r>
        <w:rPr/>
        <w:t>atau ketidaksesuaian dengan kriteria penelitian, sehingga perlu dilakukan</w:t>
      </w:r>
      <w:r>
        <w:rPr>
          <w:spacing w:val="1"/>
        </w:rPr>
        <w:t> </w:t>
      </w:r>
      <w:r>
        <w:rPr/>
        <w:t>pembetulan</w:t>
      </w:r>
      <w:r>
        <w:rPr>
          <w:spacing w:val="28"/>
        </w:rPr>
        <w:t> </w:t>
      </w:r>
      <w:r>
        <w:rPr/>
        <w:t>atau</w:t>
      </w:r>
      <w:r>
        <w:rPr>
          <w:spacing w:val="-1"/>
        </w:rPr>
        <w:t> </w:t>
      </w:r>
      <w:r>
        <w:rPr/>
        <w:t>koreksi.</w:t>
      </w:r>
    </w:p>
    <w:p>
      <w:pPr>
        <w:pStyle w:val="BodyText"/>
        <w:spacing w:line="482" w:lineRule="auto" w:before="3"/>
        <w:ind w:left="1323" w:right="482" w:firstLine="720"/>
        <w:jc w:val="both"/>
      </w:pPr>
      <w:r>
        <w:rPr>
          <w:spacing w:val="-3"/>
        </w:rPr>
        <w:t>Peneliti melakukan </w:t>
      </w:r>
      <w:r>
        <w:rPr>
          <w:spacing w:val="-2"/>
        </w:rPr>
        <w:t>pengecekan ulang terhadap hasil penelitian yang</w:t>
      </w:r>
      <w:r>
        <w:rPr>
          <w:spacing w:val="-1"/>
        </w:rPr>
        <w:t> </w:t>
      </w:r>
      <w:r>
        <w:rPr/>
        <w:t>telah dimasukkan untuk memastikan akurasi dan menghindari kesalahan</w:t>
      </w:r>
      <w:r>
        <w:rPr>
          <w:spacing w:val="1"/>
        </w:rPr>
        <w:t> </w:t>
      </w:r>
      <w:r>
        <w:rPr/>
        <w:t>dalam</w:t>
      </w:r>
      <w:r>
        <w:rPr>
          <w:spacing w:val="7"/>
        </w:rPr>
        <w:t> </w:t>
      </w:r>
      <w:r>
        <w:rPr/>
        <w:t>penginputan</w:t>
      </w:r>
      <w:r>
        <w:rPr>
          <w:spacing w:val="13"/>
        </w:rPr>
        <w:t> </w:t>
      </w:r>
      <w:r>
        <w:rPr/>
        <w:t>data.</w:t>
      </w: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21"/>
        </w:rPr>
      </w:pPr>
    </w:p>
    <w:p>
      <w:pPr>
        <w:pStyle w:val="Heading2"/>
        <w:numPr>
          <w:ilvl w:val="0"/>
          <w:numId w:val="12"/>
        </w:numPr>
        <w:tabs>
          <w:tab w:pos="964" w:val="left" w:leader="none"/>
        </w:tabs>
        <w:spacing w:line="240" w:lineRule="auto" w:before="0" w:after="0"/>
        <w:ind w:left="963" w:right="0" w:hanging="376"/>
        <w:jc w:val="left"/>
      </w:pPr>
      <w:bookmarkStart w:name="_bookmark42" w:id="68"/>
      <w:bookmarkEnd w:id="68"/>
      <w:r>
        <w:rPr>
          <w:b w:val="0"/>
        </w:rPr>
      </w:r>
      <w:bookmarkStart w:name="_bookmark42" w:id="69"/>
      <w:bookmarkEnd w:id="69"/>
      <w:r>
        <w:rPr/>
        <w:t>A</w:t>
      </w:r>
      <w:r>
        <w:rPr/>
        <w:t>nalisis</w:t>
      </w:r>
      <w:r>
        <w:rPr>
          <w:spacing w:val="-7"/>
        </w:rPr>
        <w:t> </w:t>
      </w:r>
      <w:r>
        <w:rPr/>
        <w:t>Data</w:t>
      </w:r>
    </w:p>
    <w:p>
      <w:pPr>
        <w:pStyle w:val="BodyText"/>
        <w:spacing w:before="4"/>
        <w:rPr>
          <w:b/>
        </w:rPr>
      </w:pPr>
    </w:p>
    <w:p>
      <w:pPr>
        <w:pStyle w:val="Heading2"/>
        <w:numPr>
          <w:ilvl w:val="1"/>
          <w:numId w:val="12"/>
        </w:numPr>
        <w:tabs>
          <w:tab w:pos="1324" w:val="left" w:leader="none"/>
        </w:tabs>
        <w:spacing w:line="240" w:lineRule="auto" w:before="0" w:after="0"/>
        <w:ind w:left="1324" w:right="0" w:hanging="361"/>
        <w:jc w:val="left"/>
      </w:pPr>
      <w:bookmarkStart w:name="_bookmark43" w:id="70"/>
      <w:bookmarkEnd w:id="70"/>
      <w:r>
        <w:rPr>
          <w:b w:val="0"/>
        </w:rPr>
      </w:r>
      <w:bookmarkStart w:name="_bookmark43" w:id="71"/>
      <w:bookmarkEnd w:id="71"/>
      <w:r>
        <w:rPr>
          <w:spacing w:val="-1"/>
        </w:rPr>
        <w:t>A</w:t>
      </w:r>
      <w:r>
        <w:rPr>
          <w:spacing w:val="-1"/>
        </w:rPr>
        <w:t>nalisis</w:t>
      </w:r>
      <w:r>
        <w:rPr>
          <w:spacing w:val="-8"/>
        </w:rPr>
        <w:t> </w:t>
      </w:r>
      <w:r>
        <w:rPr/>
        <w:t>Univariat</w:t>
      </w:r>
    </w:p>
    <w:p>
      <w:pPr>
        <w:pStyle w:val="BodyText"/>
        <w:spacing w:before="3"/>
        <w:rPr>
          <w:b/>
        </w:rPr>
      </w:pPr>
    </w:p>
    <w:p>
      <w:pPr>
        <w:pStyle w:val="BodyText"/>
        <w:spacing w:line="480" w:lineRule="auto" w:before="1"/>
        <w:ind w:left="1308" w:right="476" w:firstLine="720"/>
        <w:jc w:val="both"/>
      </w:pPr>
      <w:r>
        <w:rPr/>
        <w:t>Analisis</w:t>
      </w:r>
      <w:r>
        <w:rPr>
          <w:spacing w:val="1"/>
        </w:rPr>
        <w:t> </w:t>
      </w:r>
      <w:r>
        <w:rPr/>
        <w:t>univariat</w:t>
      </w:r>
      <w:r>
        <w:rPr>
          <w:spacing w:val="1"/>
        </w:rPr>
        <w:t> </w:t>
      </w:r>
      <w:r>
        <w:rPr/>
        <w:t>bertujuan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mendeskripsikan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menjelaskan</w:t>
      </w:r>
      <w:r>
        <w:rPr>
          <w:spacing w:val="1"/>
        </w:rPr>
        <w:t> </w:t>
      </w:r>
      <w:r>
        <w:rPr/>
        <w:t>karakteristik</w:t>
      </w:r>
      <w:r>
        <w:rPr>
          <w:spacing w:val="1"/>
        </w:rPr>
        <w:t> </w:t>
      </w:r>
      <w:r>
        <w:rPr/>
        <w:t>setiap</w:t>
      </w:r>
      <w:r>
        <w:rPr>
          <w:spacing w:val="1"/>
        </w:rPr>
        <w:t> </w:t>
      </w:r>
      <w:r>
        <w:rPr/>
        <w:t>variabel dalam</w:t>
      </w:r>
      <w:r>
        <w:rPr>
          <w:spacing w:val="1"/>
        </w:rPr>
        <w:t> </w:t>
      </w:r>
      <w:r>
        <w:rPr/>
        <w:t>penelitian,</w:t>
      </w:r>
      <w:r>
        <w:rPr>
          <w:spacing w:val="1"/>
        </w:rPr>
        <w:t> </w:t>
      </w:r>
      <w:r>
        <w:rPr/>
        <w:t>baik secara</w:t>
      </w:r>
      <w:r>
        <w:rPr>
          <w:spacing w:val="1"/>
        </w:rPr>
        <w:t> </w:t>
      </w:r>
      <w:r>
        <w:rPr/>
        <w:t>terpisah</w:t>
      </w:r>
      <w:r>
        <w:rPr>
          <w:spacing w:val="1"/>
        </w:rPr>
        <w:t> </w:t>
      </w:r>
      <w:r>
        <w:rPr/>
        <w:t>maupun</w:t>
      </w:r>
      <w:r>
        <w:rPr>
          <w:spacing w:val="1"/>
        </w:rPr>
        <w:t> </w:t>
      </w:r>
      <w:r>
        <w:rPr/>
        <w:t>bersama</w:t>
      </w:r>
      <w:r>
        <w:rPr>
          <w:spacing w:val="1"/>
        </w:rPr>
        <w:t> </w:t>
      </w:r>
      <w:r>
        <w:rPr/>
        <w:t>variabel</w:t>
      </w:r>
      <w:r>
        <w:rPr>
          <w:spacing w:val="1"/>
        </w:rPr>
        <w:t> </w:t>
      </w:r>
      <w:r>
        <w:rPr/>
        <w:t>lain.</w:t>
      </w:r>
      <w:r>
        <w:rPr>
          <w:spacing w:val="1"/>
        </w:rPr>
        <w:t> </w:t>
      </w:r>
      <w:r>
        <w:rPr/>
        <w:t>(Notoatmodjo,</w:t>
      </w:r>
      <w:r>
        <w:rPr>
          <w:spacing w:val="1"/>
        </w:rPr>
        <w:t> </w:t>
      </w:r>
      <w:r>
        <w:rPr/>
        <w:t>2018).</w:t>
      </w:r>
      <w:r>
        <w:rPr>
          <w:spacing w:val="1"/>
        </w:rPr>
        <w:t> </w:t>
      </w:r>
      <w:r>
        <w:rPr/>
        <w:t>Analisa</w:t>
      </w:r>
      <w:r>
        <w:rPr>
          <w:spacing w:val="1"/>
        </w:rPr>
        <w:t> </w:t>
      </w:r>
      <w:r>
        <w:rPr/>
        <w:t>univariat digunakan untuk menggambarkan distribusi frekuensi suatu data</w:t>
      </w:r>
      <w:r>
        <w:rPr>
          <w:spacing w:val="1"/>
        </w:rPr>
        <w:t> </w:t>
      </w:r>
      <w:r>
        <w:rPr/>
        <w:t>penelitian</w:t>
      </w:r>
      <w:r>
        <w:rPr>
          <w:spacing w:val="27"/>
        </w:rPr>
        <w:t> </w:t>
      </w:r>
      <w:r>
        <w:rPr/>
        <w:t>berdasarkan</w:t>
      </w:r>
      <w:r>
        <w:rPr>
          <w:spacing w:val="12"/>
        </w:rPr>
        <w:t> </w:t>
      </w:r>
      <w:r>
        <w:rPr/>
        <w:t>persentase.</w:t>
      </w:r>
    </w:p>
    <w:p>
      <w:pPr>
        <w:spacing w:after="0" w:line="480" w:lineRule="auto"/>
        <w:jc w:val="both"/>
        <w:sectPr>
          <w:headerReference w:type="default" r:id="rId122"/>
          <w:footerReference w:type="default" r:id="rId123"/>
          <w:pgSz w:w="11910" w:h="16850"/>
          <w:pgMar w:header="732" w:footer="0" w:top="980" w:bottom="280" w:left="1680" w:right="12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3"/>
        </w:rPr>
      </w:pPr>
    </w:p>
    <w:p>
      <w:pPr>
        <w:pStyle w:val="Heading2"/>
        <w:numPr>
          <w:ilvl w:val="1"/>
          <w:numId w:val="12"/>
        </w:numPr>
        <w:tabs>
          <w:tab w:pos="1324" w:val="left" w:leader="none"/>
        </w:tabs>
        <w:spacing w:line="240" w:lineRule="auto" w:before="90" w:after="0"/>
        <w:ind w:left="1324" w:right="0" w:hanging="361"/>
        <w:jc w:val="left"/>
      </w:pPr>
      <w:r>
        <w:rPr/>
        <w:t>Analisis</w:t>
      </w:r>
      <w:r>
        <w:rPr>
          <w:spacing w:val="-4"/>
        </w:rPr>
        <w:t> </w:t>
      </w:r>
      <w:r>
        <w:rPr/>
        <w:t>Bivariat</w:t>
      </w:r>
    </w:p>
    <w:p>
      <w:pPr>
        <w:pStyle w:val="BodyText"/>
        <w:spacing w:before="3"/>
        <w:rPr>
          <w:b/>
        </w:rPr>
      </w:pPr>
    </w:p>
    <w:p>
      <w:pPr>
        <w:pStyle w:val="BodyText"/>
        <w:spacing w:line="480" w:lineRule="auto"/>
        <w:ind w:left="1308" w:right="470" w:firstLine="720"/>
        <w:jc w:val="both"/>
      </w:pPr>
      <w:r>
        <w:rPr/>
        <w:t>Analisis</w:t>
      </w:r>
      <w:r>
        <w:rPr>
          <w:spacing w:val="1"/>
        </w:rPr>
        <w:t> </w:t>
      </w:r>
      <w:r>
        <w:rPr/>
        <w:t>bivariat,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analisis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dilakukan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mengevaluasi hubungan antara dua variabel (Notoatmodjo, 2018). Dalam</w:t>
      </w:r>
      <w:r>
        <w:rPr>
          <w:spacing w:val="1"/>
        </w:rPr>
        <w:t> </w:t>
      </w:r>
      <w:r>
        <w:rPr/>
        <w:t>penelitian ini, analisis bivariat dilakukan menggunakan uji </w:t>
      </w:r>
      <w:r>
        <w:rPr>
          <w:i/>
        </w:rPr>
        <w:t>chi-square (χ</w:t>
      </w:r>
      <w:r>
        <w:rPr>
          <w:i/>
          <w:position w:val="7"/>
          <w:sz w:val="16"/>
        </w:rPr>
        <w:t>2</w:t>
      </w:r>
      <w:r>
        <w:rPr>
          <w:i/>
        </w:rPr>
        <w:t>)</w:t>
      </w:r>
      <w:r>
        <w:rPr>
          <w:i/>
          <w:spacing w:val="1"/>
        </w:rPr>
        <w:t> </w:t>
      </w:r>
      <w:r>
        <w:rPr>
          <w:spacing w:val="-1"/>
        </w:rPr>
        <w:t>karena</w:t>
      </w:r>
      <w:r>
        <w:rPr>
          <w:spacing w:val="-10"/>
        </w:rPr>
        <w:t> </w:t>
      </w:r>
      <w:r>
        <w:rPr>
          <w:spacing w:val="-1"/>
        </w:rPr>
        <w:t>data</w:t>
      </w:r>
      <w:r>
        <w:rPr>
          <w:spacing w:val="-9"/>
        </w:rPr>
        <w:t> </w:t>
      </w:r>
      <w:r>
        <w:rPr>
          <w:spacing w:val="-1"/>
        </w:rPr>
        <w:t>berskala</w:t>
      </w:r>
      <w:r>
        <w:rPr>
          <w:spacing w:val="-9"/>
        </w:rPr>
        <w:t> </w:t>
      </w:r>
      <w:r>
        <w:rPr>
          <w:spacing w:val="-1"/>
        </w:rPr>
        <w:t>kategorik.</w:t>
      </w:r>
      <w:r>
        <w:rPr>
          <w:spacing w:val="5"/>
        </w:rPr>
        <w:t> </w:t>
      </w:r>
      <w:r>
        <w:rPr>
          <w:spacing w:val="-1"/>
        </w:rPr>
        <w:t>Tingkat</w:t>
      </w:r>
      <w:r>
        <w:rPr>
          <w:spacing w:val="-13"/>
        </w:rPr>
        <w:t> </w:t>
      </w:r>
      <w:r>
        <w:rPr>
          <w:spacing w:val="-1"/>
        </w:rPr>
        <w:t>kepercayaan</w:t>
      </w:r>
      <w:r>
        <w:rPr>
          <w:spacing w:val="-7"/>
        </w:rPr>
        <w:t> </w:t>
      </w:r>
      <w:r>
        <w:rPr>
          <w:spacing w:val="-1"/>
        </w:rPr>
        <w:t>yang</w:t>
      </w:r>
      <w:r>
        <w:rPr>
          <w:spacing w:val="-8"/>
        </w:rPr>
        <w:t> </w:t>
      </w:r>
      <w:r>
        <w:rPr>
          <w:spacing w:val="-1"/>
        </w:rPr>
        <w:t>digunakan</w:t>
      </w:r>
      <w:r>
        <w:rPr>
          <w:spacing w:val="-7"/>
        </w:rPr>
        <w:t> </w:t>
      </w:r>
      <w:r>
        <w:rPr>
          <w:spacing w:val="-1"/>
        </w:rPr>
        <w:t>adalah</w:t>
      </w:r>
      <w:r>
        <w:rPr>
          <w:spacing w:val="-58"/>
        </w:rPr>
        <w:t> </w:t>
      </w:r>
      <w:r>
        <w:rPr/>
        <w:t>95% (</w:t>
      </w:r>
      <w:r>
        <w:rPr>
          <w:i/>
        </w:rPr>
        <w:t>p </w:t>
      </w:r>
      <w:r>
        <w:rPr/>
        <w:t>&lt; 0,05). Keputusan hipotesis didasarkan pada nilai probabilitas (p-</w:t>
      </w:r>
      <w:r>
        <w:rPr>
          <w:spacing w:val="1"/>
        </w:rPr>
        <w:t> </w:t>
      </w:r>
      <w:r>
        <w:rPr/>
        <w:t>value)</w:t>
      </w:r>
      <w:r>
        <w:rPr>
          <w:spacing w:val="8"/>
        </w:rPr>
        <w:t> </w:t>
      </w:r>
      <w:r>
        <w:rPr/>
        <w:t>sebagai</w:t>
      </w:r>
      <w:r>
        <w:rPr>
          <w:spacing w:val="7"/>
        </w:rPr>
        <w:t> </w:t>
      </w:r>
      <w:r>
        <w:rPr/>
        <w:t>berikut:</w:t>
      </w:r>
    </w:p>
    <w:p>
      <w:pPr>
        <w:pStyle w:val="ListParagraph"/>
        <w:numPr>
          <w:ilvl w:val="2"/>
          <w:numId w:val="12"/>
        </w:numPr>
        <w:tabs>
          <w:tab w:pos="1670" w:val="left" w:leader="none"/>
        </w:tabs>
        <w:spacing w:line="482" w:lineRule="auto" w:before="6" w:after="0"/>
        <w:ind w:left="1669" w:right="485" w:hanging="361"/>
        <w:jc w:val="both"/>
        <w:rPr>
          <w:sz w:val="24"/>
        </w:rPr>
      </w:pPr>
      <w:r>
        <w:rPr>
          <w:spacing w:val="-1"/>
          <w:sz w:val="24"/>
        </w:rPr>
        <w:t>Apabila </w:t>
      </w:r>
      <w:r>
        <w:rPr>
          <w:i/>
          <w:spacing w:val="-1"/>
          <w:sz w:val="24"/>
        </w:rPr>
        <w:t>p</w:t>
      </w:r>
      <w:r>
        <w:rPr>
          <w:i/>
          <w:sz w:val="24"/>
        </w:rPr>
        <w:t> </w:t>
      </w:r>
      <w:r>
        <w:rPr>
          <w:spacing w:val="-1"/>
          <w:sz w:val="24"/>
        </w:rPr>
        <w:t>≤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0,05:</w:t>
      </w:r>
      <w:r>
        <w:rPr>
          <w:spacing w:val="-7"/>
          <w:sz w:val="24"/>
        </w:rPr>
        <w:t> </w:t>
      </w:r>
      <w:r>
        <w:rPr>
          <w:sz w:val="24"/>
        </w:rPr>
        <w:t>Hipotesis</w:t>
      </w:r>
      <w:r>
        <w:rPr>
          <w:spacing w:val="-4"/>
          <w:sz w:val="24"/>
        </w:rPr>
        <w:t> </w:t>
      </w:r>
      <w:r>
        <w:rPr>
          <w:sz w:val="24"/>
        </w:rPr>
        <w:t>nol</w:t>
      </w:r>
      <w:r>
        <w:rPr>
          <w:spacing w:val="-6"/>
          <w:sz w:val="24"/>
        </w:rPr>
        <w:t> </w:t>
      </w:r>
      <w:r>
        <w:rPr>
          <w:sz w:val="24"/>
        </w:rPr>
        <w:t>(Ho)</w:t>
      </w:r>
      <w:r>
        <w:rPr>
          <w:spacing w:val="-6"/>
          <w:sz w:val="24"/>
        </w:rPr>
        <w:t> </w:t>
      </w:r>
      <w:r>
        <w:rPr>
          <w:sz w:val="24"/>
        </w:rPr>
        <w:t>ditolak,</w:t>
      </w:r>
      <w:r>
        <w:rPr>
          <w:spacing w:val="-16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berarti</w:t>
      </w:r>
      <w:r>
        <w:rPr>
          <w:spacing w:val="-7"/>
          <w:sz w:val="24"/>
        </w:rPr>
        <w:t> </w:t>
      </w:r>
      <w:r>
        <w:rPr>
          <w:sz w:val="24"/>
        </w:rPr>
        <w:t>ada</w:t>
      </w:r>
      <w:r>
        <w:rPr>
          <w:spacing w:val="-17"/>
          <w:sz w:val="24"/>
        </w:rPr>
        <w:t> </w:t>
      </w:r>
      <w:r>
        <w:rPr>
          <w:sz w:val="24"/>
        </w:rPr>
        <w:t>hubungan</w:t>
      </w:r>
      <w:r>
        <w:rPr>
          <w:spacing w:val="-57"/>
          <w:sz w:val="24"/>
        </w:rPr>
        <w:t> </w:t>
      </w:r>
      <w:r>
        <w:rPr>
          <w:sz w:val="24"/>
        </w:rPr>
        <w:t>antara</w:t>
      </w:r>
      <w:r>
        <w:rPr>
          <w:spacing w:val="-2"/>
          <w:sz w:val="24"/>
        </w:rPr>
        <w:t> </w:t>
      </w:r>
      <w:r>
        <w:rPr>
          <w:sz w:val="24"/>
        </w:rPr>
        <w:t>variabel</w:t>
      </w:r>
      <w:r>
        <w:rPr>
          <w:spacing w:val="24"/>
          <w:sz w:val="24"/>
        </w:rPr>
        <w:t> </w:t>
      </w:r>
      <w:r>
        <w:rPr>
          <w:sz w:val="24"/>
        </w:rPr>
        <w:t>independen</w:t>
      </w:r>
      <w:r>
        <w:rPr>
          <w:spacing w:val="-16"/>
          <w:sz w:val="24"/>
        </w:rPr>
        <w:t> </w:t>
      </w:r>
      <w:r>
        <w:rPr>
          <w:sz w:val="24"/>
        </w:rPr>
        <w:t>dan</w:t>
      </w:r>
      <w:r>
        <w:rPr>
          <w:spacing w:val="-15"/>
          <w:sz w:val="24"/>
        </w:rPr>
        <w:t> </w:t>
      </w:r>
      <w:r>
        <w:rPr>
          <w:sz w:val="24"/>
        </w:rPr>
        <w:t>dependen.</w:t>
      </w:r>
    </w:p>
    <w:p>
      <w:pPr>
        <w:pStyle w:val="ListParagraph"/>
        <w:numPr>
          <w:ilvl w:val="2"/>
          <w:numId w:val="12"/>
        </w:numPr>
        <w:tabs>
          <w:tab w:pos="1670" w:val="left" w:leader="none"/>
        </w:tabs>
        <w:spacing w:line="482" w:lineRule="auto" w:before="0" w:after="0"/>
        <w:ind w:left="1669" w:right="486" w:hanging="361"/>
        <w:jc w:val="both"/>
        <w:rPr>
          <w:sz w:val="24"/>
        </w:rPr>
      </w:pPr>
      <w:r>
        <w:rPr>
          <w:sz w:val="24"/>
        </w:rPr>
        <w:t>Apabila </w:t>
      </w:r>
      <w:r>
        <w:rPr>
          <w:i/>
          <w:sz w:val="24"/>
        </w:rPr>
        <w:t>p </w:t>
      </w:r>
      <w:r>
        <w:rPr>
          <w:sz w:val="24"/>
        </w:rPr>
        <w:t>&gt; 0,05: Hipotesis nol (Ho) diterima, yang berarti tidak ada</w:t>
      </w:r>
      <w:r>
        <w:rPr>
          <w:spacing w:val="1"/>
          <w:sz w:val="24"/>
        </w:rPr>
        <w:t> </w:t>
      </w:r>
      <w:r>
        <w:rPr>
          <w:sz w:val="24"/>
        </w:rPr>
        <w:t>hubungan antara</w:t>
      </w:r>
      <w:r>
        <w:rPr>
          <w:spacing w:val="-1"/>
          <w:sz w:val="24"/>
        </w:rPr>
        <w:t> </w:t>
      </w:r>
      <w:r>
        <w:rPr>
          <w:sz w:val="24"/>
        </w:rPr>
        <w:t>variabel</w:t>
      </w:r>
      <w:r>
        <w:rPr>
          <w:spacing w:val="24"/>
          <w:sz w:val="24"/>
        </w:rPr>
        <w:t> </w:t>
      </w:r>
      <w:r>
        <w:rPr>
          <w:sz w:val="24"/>
        </w:rPr>
        <w:t>independen</w:t>
      </w:r>
      <w:r>
        <w:rPr>
          <w:spacing w:val="-15"/>
          <w:sz w:val="24"/>
        </w:rPr>
        <w:t> </w:t>
      </w:r>
      <w:r>
        <w:rPr>
          <w:sz w:val="24"/>
        </w:rPr>
        <w:t>dan</w:t>
      </w:r>
      <w:r>
        <w:rPr>
          <w:spacing w:val="-15"/>
          <w:sz w:val="24"/>
        </w:rPr>
        <w:t> </w:t>
      </w:r>
      <w:r>
        <w:rPr>
          <w:sz w:val="24"/>
        </w:rPr>
        <w:t>dependen.</w:t>
      </w:r>
    </w:p>
    <w:p>
      <w:pPr>
        <w:pStyle w:val="BodyText"/>
        <w:ind w:left="2029"/>
        <w:rPr>
          <w:i/>
        </w:rPr>
      </w:pPr>
      <w:r>
        <w:rPr>
          <w:spacing w:val="-1"/>
        </w:rPr>
        <w:t>Heryana</w:t>
      </w:r>
      <w:r>
        <w:rPr>
          <w:spacing w:val="-10"/>
        </w:rPr>
        <w:t> </w:t>
      </w:r>
      <w:r>
        <w:rPr>
          <w:spacing w:val="-1"/>
        </w:rPr>
        <w:t>(2020)</w:t>
      </w:r>
      <w:r>
        <w:rPr>
          <w:spacing w:val="-14"/>
        </w:rPr>
        <w:t> </w:t>
      </w:r>
      <w:r>
        <w:rPr>
          <w:spacing w:val="-1"/>
        </w:rPr>
        <w:t>menjelaskan</w:t>
      </w:r>
      <w:r>
        <w:rPr>
          <w:spacing w:val="14"/>
        </w:rPr>
        <w:t> </w:t>
      </w:r>
      <w:r>
        <w:rPr/>
        <w:t>syarat-syarat</w:t>
      </w:r>
      <w:r>
        <w:rPr>
          <w:spacing w:val="22"/>
        </w:rPr>
        <w:t> </w:t>
      </w:r>
      <w:r>
        <w:rPr/>
        <w:t>untuk</w:t>
      </w:r>
      <w:r>
        <w:rPr>
          <w:spacing w:val="-9"/>
        </w:rPr>
        <w:t> </w:t>
      </w:r>
      <w:r>
        <w:rPr/>
        <w:t>melakukan</w:t>
      </w:r>
      <w:r>
        <w:rPr>
          <w:spacing w:val="2"/>
        </w:rPr>
        <w:t> </w:t>
      </w:r>
      <w:r>
        <w:rPr/>
        <w:t>uji</w:t>
      </w:r>
      <w:r>
        <w:rPr>
          <w:spacing w:val="-3"/>
        </w:rPr>
        <w:t> </w:t>
      </w:r>
      <w:r>
        <w:rPr>
          <w:i/>
        </w:rPr>
        <w:t>chi-</w:t>
      </w:r>
    </w:p>
    <w:p>
      <w:pPr>
        <w:pStyle w:val="BodyText"/>
        <w:spacing w:before="3"/>
        <w:rPr>
          <w:i/>
          <w:sz w:val="23"/>
        </w:rPr>
      </w:pPr>
    </w:p>
    <w:p>
      <w:pPr>
        <w:spacing w:before="0"/>
        <w:ind w:left="1308" w:right="0" w:firstLine="0"/>
        <w:jc w:val="left"/>
        <w:rPr>
          <w:sz w:val="24"/>
        </w:rPr>
      </w:pPr>
      <w:r>
        <w:rPr>
          <w:i/>
          <w:sz w:val="24"/>
        </w:rPr>
        <w:t>square</w:t>
      </w:r>
      <w:r>
        <w:rPr>
          <w:sz w:val="24"/>
        </w:rPr>
        <w:t>:</w:t>
      </w:r>
    </w:p>
    <w:p>
      <w:pPr>
        <w:pStyle w:val="BodyText"/>
        <w:spacing w:before="4"/>
      </w:pPr>
    </w:p>
    <w:p>
      <w:pPr>
        <w:pStyle w:val="ListParagraph"/>
        <w:numPr>
          <w:ilvl w:val="0"/>
          <w:numId w:val="19"/>
        </w:numPr>
        <w:tabs>
          <w:tab w:pos="1670" w:val="left" w:leader="none"/>
        </w:tabs>
        <w:spacing w:line="470" w:lineRule="auto" w:before="0" w:after="0"/>
        <w:ind w:left="1669" w:right="502" w:hanging="361"/>
        <w:jc w:val="both"/>
        <w:rPr>
          <w:sz w:val="24"/>
        </w:rPr>
      </w:pPr>
      <w:r>
        <w:rPr>
          <w:spacing w:val="-3"/>
          <w:sz w:val="24"/>
        </w:rPr>
        <w:t>Data berskala </w:t>
      </w:r>
      <w:r>
        <w:rPr>
          <w:spacing w:val="-2"/>
          <w:sz w:val="24"/>
        </w:rPr>
        <w:t>ordinal atau nominal dengan kategori yang bersifat saling</w:t>
      </w:r>
      <w:r>
        <w:rPr>
          <w:spacing w:val="-1"/>
          <w:sz w:val="24"/>
        </w:rPr>
        <w:t> </w:t>
      </w:r>
      <w:r>
        <w:rPr>
          <w:sz w:val="24"/>
        </w:rPr>
        <w:t>eksklusif</w:t>
      </w:r>
      <w:r>
        <w:rPr>
          <w:spacing w:val="22"/>
          <w:sz w:val="24"/>
        </w:rPr>
        <w:t> </w:t>
      </w:r>
      <w:r>
        <w:rPr>
          <w:sz w:val="24"/>
        </w:rPr>
        <w:t>(</w:t>
      </w:r>
      <w:r>
        <w:rPr>
          <w:i/>
          <w:sz w:val="24"/>
        </w:rPr>
        <w:t>mutually</w:t>
      </w:r>
      <w:r>
        <w:rPr>
          <w:i/>
          <w:spacing w:val="12"/>
          <w:sz w:val="24"/>
        </w:rPr>
        <w:t> </w:t>
      </w:r>
      <w:r>
        <w:rPr>
          <w:i/>
          <w:sz w:val="24"/>
        </w:rPr>
        <w:t>exclusive</w:t>
      </w:r>
      <w:r>
        <w:rPr>
          <w:sz w:val="24"/>
        </w:rPr>
        <w:t>).</w:t>
      </w:r>
    </w:p>
    <w:p>
      <w:pPr>
        <w:pStyle w:val="ListParagraph"/>
        <w:numPr>
          <w:ilvl w:val="0"/>
          <w:numId w:val="19"/>
        </w:numPr>
        <w:tabs>
          <w:tab w:pos="1670" w:val="left" w:leader="none"/>
        </w:tabs>
        <w:spacing w:line="240" w:lineRule="auto" w:before="14" w:after="0"/>
        <w:ind w:left="1669" w:right="0" w:hanging="362"/>
        <w:jc w:val="left"/>
        <w:rPr>
          <w:sz w:val="24"/>
        </w:rPr>
      </w:pPr>
      <w:r>
        <w:rPr>
          <w:sz w:val="24"/>
        </w:rPr>
        <w:t>Data</w:t>
      </w:r>
      <w:r>
        <w:rPr>
          <w:spacing w:val="-13"/>
          <w:sz w:val="24"/>
        </w:rPr>
        <w:t> </w:t>
      </w:r>
      <w:r>
        <w:rPr>
          <w:sz w:val="24"/>
        </w:rPr>
        <w:t>dipilih</w:t>
      </w:r>
      <w:r>
        <w:rPr>
          <w:spacing w:val="13"/>
          <w:sz w:val="24"/>
        </w:rPr>
        <w:t> </w:t>
      </w:r>
      <w:r>
        <w:rPr>
          <w:sz w:val="24"/>
        </w:rPr>
        <w:t>secara</w:t>
      </w:r>
      <w:r>
        <w:rPr>
          <w:spacing w:val="1"/>
          <w:sz w:val="24"/>
        </w:rPr>
        <w:t> </w:t>
      </w:r>
      <w:r>
        <w:rPr>
          <w:sz w:val="24"/>
        </w:rPr>
        <w:t>acak</w:t>
      </w:r>
      <w:r>
        <w:rPr>
          <w:spacing w:val="-11"/>
          <w:sz w:val="24"/>
        </w:rPr>
        <w:t> </w:t>
      </w:r>
      <w:r>
        <w:rPr>
          <w:sz w:val="24"/>
        </w:rPr>
        <w:t>dari</w:t>
      </w:r>
      <w:r>
        <w:rPr>
          <w:spacing w:val="-4"/>
          <w:sz w:val="24"/>
        </w:rPr>
        <w:t> </w:t>
      </w:r>
      <w:r>
        <w:rPr>
          <w:sz w:val="24"/>
        </w:rPr>
        <w:t>populasi</w:t>
      </w:r>
      <w:r>
        <w:rPr>
          <w:spacing w:val="-4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ditentukan.</w:t>
      </w:r>
    </w:p>
    <w:p>
      <w:pPr>
        <w:pStyle w:val="BodyText"/>
        <w:spacing w:before="3"/>
      </w:pPr>
    </w:p>
    <w:p>
      <w:pPr>
        <w:pStyle w:val="ListParagraph"/>
        <w:numPr>
          <w:ilvl w:val="0"/>
          <w:numId w:val="19"/>
        </w:numPr>
        <w:tabs>
          <w:tab w:pos="1670" w:val="left" w:leader="none"/>
        </w:tabs>
        <w:spacing w:line="477" w:lineRule="auto" w:before="1" w:after="0"/>
        <w:ind w:left="1669" w:right="478" w:hanging="361"/>
        <w:jc w:val="both"/>
        <w:rPr>
          <w:sz w:val="24"/>
        </w:rPr>
      </w:pPr>
      <w:r>
        <w:rPr>
          <w:sz w:val="24"/>
        </w:rPr>
        <w:t>Jumlah frekuensi observasi setiap sel pada tabel kontinjensi lebih besar</w:t>
      </w:r>
      <w:r>
        <w:rPr>
          <w:spacing w:val="-57"/>
          <w:sz w:val="24"/>
        </w:rPr>
        <w:t> </w:t>
      </w:r>
      <w:r>
        <w:rPr>
          <w:sz w:val="24"/>
        </w:rPr>
        <w:t>atau</w:t>
      </w:r>
      <w:r>
        <w:rPr>
          <w:spacing w:val="1"/>
          <w:sz w:val="24"/>
        </w:rPr>
        <w:t> </w:t>
      </w:r>
      <w:r>
        <w:rPr>
          <w:sz w:val="24"/>
        </w:rPr>
        <w:t>sama dengan 5. Jika</w:t>
      </w:r>
      <w:r>
        <w:rPr>
          <w:spacing w:val="1"/>
          <w:sz w:val="24"/>
        </w:rPr>
        <w:t> </w:t>
      </w:r>
      <w:r>
        <w:rPr>
          <w:sz w:val="24"/>
        </w:rPr>
        <w:t>ada sel</w:t>
      </w:r>
      <w:r>
        <w:rPr>
          <w:spacing w:val="1"/>
          <w:sz w:val="24"/>
        </w:rPr>
        <w:t> </w:t>
      </w:r>
      <w:r>
        <w:rPr>
          <w:sz w:val="24"/>
        </w:rPr>
        <w:t>dengan frekuensi</w:t>
      </w:r>
      <w:r>
        <w:rPr>
          <w:spacing w:val="1"/>
          <w:sz w:val="24"/>
        </w:rPr>
        <w:t> </w:t>
      </w:r>
      <w:r>
        <w:rPr>
          <w:sz w:val="24"/>
        </w:rPr>
        <w:t>kurang</w:t>
      </w:r>
      <w:r>
        <w:rPr>
          <w:spacing w:val="1"/>
          <w:sz w:val="24"/>
        </w:rPr>
        <w:t> </w:t>
      </w:r>
      <w:r>
        <w:rPr>
          <w:sz w:val="24"/>
        </w:rPr>
        <w:t>dari 5,</w:t>
      </w:r>
      <w:r>
        <w:rPr>
          <w:spacing w:val="1"/>
          <w:sz w:val="24"/>
        </w:rPr>
        <w:t> </w:t>
      </w:r>
      <w:r>
        <w:rPr>
          <w:sz w:val="24"/>
        </w:rPr>
        <w:t>disarankan</w:t>
      </w:r>
      <w:r>
        <w:rPr>
          <w:spacing w:val="1"/>
          <w:sz w:val="24"/>
        </w:rPr>
        <w:t> </w:t>
      </w:r>
      <w:r>
        <w:rPr>
          <w:sz w:val="24"/>
        </w:rPr>
        <w:t>menggunakan</w:t>
      </w:r>
      <w:r>
        <w:rPr>
          <w:spacing w:val="1"/>
          <w:sz w:val="24"/>
        </w:rPr>
        <w:t> </w:t>
      </w:r>
      <w:r>
        <w:rPr>
          <w:sz w:val="24"/>
        </w:rPr>
        <w:t>uji</w:t>
      </w:r>
      <w:r>
        <w:rPr>
          <w:spacing w:val="1"/>
          <w:sz w:val="24"/>
        </w:rPr>
        <w:t> </w:t>
      </w:r>
      <w:r>
        <w:rPr>
          <w:sz w:val="24"/>
        </w:rPr>
        <w:t>distribusi</w:t>
      </w:r>
      <w:r>
        <w:rPr>
          <w:spacing w:val="1"/>
          <w:sz w:val="24"/>
        </w:rPr>
        <w:t> </w:t>
      </w:r>
      <w:r>
        <w:rPr>
          <w:sz w:val="24"/>
        </w:rPr>
        <w:t>hipergeometrik,</w:t>
      </w:r>
      <w:r>
        <w:rPr>
          <w:spacing w:val="1"/>
          <w:sz w:val="24"/>
        </w:rPr>
        <w:t> </w:t>
      </w:r>
      <w:r>
        <w:rPr>
          <w:sz w:val="24"/>
        </w:rPr>
        <w:t>seperti</w:t>
      </w:r>
      <w:r>
        <w:rPr>
          <w:spacing w:val="1"/>
          <w:sz w:val="24"/>
        </w:rPr>
        <w:t> </w:t>
      </w:r>
      <w:r>
        <w:rPr>
          <w:sz w:val="24"/>
        </w:rPr>
        <w:t>uji</w:t>
      </w:r>
      <w:r>
        <w:rPr>
          <w:spacing w:val="1"/>
          <w:sz w:val="24"/>
        </w:rPr>
        <w:t> </w:t>
      </w:r>
      <w:r>
        <w:rPr>
          <w:i/>
          <w:sz w:val="24"/>
        </w:rPr>
        <w:t>Fisher-Exact</w:t>
      </w:r>
      <w:r>
        <w:rPr>
          <w:sz w:val="24"/>
        </w:rPr>
        <w:t>.</w:t>
      </w:r>
    </w:p>
    <w:p>
      <w:pPr>
        <w:spacing w:after="0" w:line="477" w:lineRule="auto"/>
        <w:jc w:val="both"/>
        <w:rPr>
          <w:sz w:val="24"/>
        </w:rPr>
        <w:sectPr>
          <w:headerReference w:type="default" r:id="rId124"/>
          <w:footerReference w:type="default" r:id="rId125"/>
          <w:pgSz w:w="11910" w:h="16850"/>
          <w:pgMar w:header="732" w:footer="0" w:top="980" w:bottom="280" w:left="1680" w:right="12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2"/>
        <w:spacing w:before="218"/>
        <w:ind w:right="475"/>
        <w:jc w:val="center"/>
      </w:pPr>
      <w:bookmarkStart w:name="_bookmark45" w:id="72"/>
      <w:bookmarkEnd w:id="72"/>
      <w:r>
        <w:rPr>
          <w:b w:val="0"/>
        </w:rPr>
      </w:r>
      <w:r>
        <w:rPr/>
        <w:t>BAB</w:t>
      </w:r>
      <w:r>
        <w:rPr>
          <w:spacing w:val="-6"/>
        </w:rPr>
        <w:t> </w:t>
      </w:r>
      <w:r>
        <w:rPr/>
        <w:t>IV</w:t>
      </w:r>
    </w:p>
    <w:p>
      <w:pPr>
        <w:pStyle w:val="BodyText"/>
        <w:spacing w:before="4"/>
        <w:rPr>
          <w:b/>
        </w:rPr>
      </w:pPr>
    </w:p>
    <w:p>
      <w:pPr>
        <w:spacing w:before="0"/>
        <w:ind w:left="577" w:right="491" w:firstLine="0"/>
        <w:jc w:val="center"/>
        <w:rPr>
          <w:b/>
          <w:sz w:val="24"/>
        </w:rPr>
      </w:pPr>
      <w:bookmarkStart w:name="_bookmark46" w:id="73"/>
      <w:bookmarkEnd w:id="73"/>
      <w:r>
        <w:rPr/>
      </w:r>
      <w:r>
        <w:rPr>
          <w:b/>
          <w:sz w:val="24"/>
        </w:rPr>
        <w:t>HASIL</w:t>
      </w:r>
      <w:r>
        <w:rPr>
          <w:b/>
          <w:spacing w:val="3"/>
          <w:sz w:val="24"/>
        </w:rPr>
        <w:t> </w:t>
      </w:r>
      <w:r>
        <w:rPr>
          <w:b/>
          <w:sz w:val="24"/>
        </w:rPr>
        <w:t>DAN</w:t>
      </w:r>
      <w:r>
        <w:rPr>
          <w:b/>
          <w:spacing w:val="9"/>
          <w:sz w:val="24"/>
        </w:rPr>
        <w:t> </w:t>
      </w:r>
      <w:r>
        <w:rPr>
          <w:b/>
          <w:sz w:val="24"/>
        </w:rPr>
        <w:t>PEMBAHASAN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6"/>
        <w:rPr>
          <w:b/>
          <w:sz w:val="20"/>
        </w:rPr>
      </w:pPr>
    </w:p>
    <w:p>
      <w:pPr>
        <w:pStyle w:val="Heading2"/>
        <w:numPr>
          <w:ilvl w:val="0"/>
          <w:numId w:val="20"/>
        </w:numPr>
        <w:tabs>
          <w:tab w:pos="949" w:val="left" w:leader="none"/>
        </w:tabs>
        <w:spacing w:line="240" w:lineRule="auto" w:before="0" w:after="0"/>
        <w:ind w:left="948" w:right="0" w:hanging="361"/>
        <w:jc w:val="left"/>
      </w:pPr>
      <w:bookmarkStart w:name="_bookmark47" w:id="74"/>
      <w:bookmarkEnd w:id="74"/>
      <w:r>
        <w:rPr>
          <w:b w:val="0"/>
        </w:rPr>
      </w:r>
      <w:bookmarkStart w:name="_bookmark47" w:id="75"/>
      <w:bookmarkEnd w:id="75"/>
      <w:r>
        <w:rPr>
          <w:spacing w:val="-1"/>
        </w:rPr>
        <w:t>G</w:t>
      </w:r>
      <w:r>
        <w:rPr>
          <w:spacing w:val="-1"/>
        </w:rPr>
        <w:t>ambaran</w:t>
      </w:r>
      <w:r>
        <w:rPr>
          <w:spacing w:val="2"/>
        </w:rPr>
        <w:t> </w:t>
      </w:r>
      <w:r>
        <w:rPr>
          <w:spacing w:val="-1"/>
        </w:rPr>
        <w:t>Obyek</w:t>
      </w:r>
      <w:r>
        <w:rPr>
          <w:spacing w:val="-10"/>
        </w:rPr>
        <w:t> </w:t>
      </w:r>
      <w:r>
        <w:rPr>
          <w:spacing w:val="-1"/>
        </w:rPr>
        <w:t>Penelitian</w:t>
      </w:r>
    </w:p>
    <w:p>
      <w:pPr>
        <w:pStyle w:val="BodyText"/>
        <w:rPr>
          <w:b/>
          <w:sz w:val="23"/>
        </w:rPr>
      </w:pPr>
    </w:p>
    <w:p>
      <w:pPr>
        <w:pStyle w:val="BodyText"/>
        <w:spacing w:line="482" w:lineRule="auto"/>
        <w:ind w:left="948" w:right="479" w:firstLine="721"/>
        <w:jc w:val="both"/>
      </w:pPr>
      <w:r>
        <w:rPr>
          <w:spacing w:val="-2"/>
        </w:rPr>
        <w:t>Puskesmas</w:t>
      </w:r>
      <w:r>
        <w:rPr>
          <w:spacing w:val="11"/>
        </w:rPr>
        <w:t> </w:t>
      </w:r>
      <w:r>
        <w:rPr>
          <w:spacing w:val="-2"/>
        </w:rPr>
        <w:t>Mendawai</w:t>
      </w:r>
      <w:r>
        <w:rPr>
          <w:spacing w:val="-22"/>
        </w:rPr>
        <w:t> </w:t>
      </w:r>
      <w:r>
        <w:rPr>
          <w:spacing w:val="-2"/>
        </w:rPr>
        <w:t>terletak</w:t>
      </w:r>
      <w:r>
        <w:rPr>
          <w:spacing w:val="29"/>
        </w:rPr>
        <w:t> </w:t>
      </w:r>
      <w:r>
        <w:rPr>
          <w:spacing w:val="-2"/>
        </w:rPr>
        <w:t>di</w:t>
      </w:r>
      <w:r>
        <w:rPr>
          <w:spacing w:val="-7"/>
        </w:rPr>
        <w:t> </w:t>
      </w:r>
      <w:r>
        <w:rPr>
          <w:spacing w:val="-1"/>
        </w:rPr>
        <w:t>Jl.</w:t>
      </w:r>
      <w:r>
        <w:rPr>
          <w:spacing w:val="-16"/>
        </w:rPr>
        <w:t> </w:t>
      </w:r>
      <w:r>
        <w:rPr>
          <w:spacing w:val="-1"/>
        </w:rPr>
        <w:t>Abdul</w:t>
      </w:r>
      <w:r>
        <w:rPr>
          <w:spacing w:val="-37"/>
        </w:rPr>
        <w:t> </w:t>
      </w:r>
      <w:r>
        <w:rPr>
          <w:spacing w:val="-1"/>
        </w:rPr>
        <w:t>Ancis</w:t>
      </w:r>
      <w:r>
        <w:rPr>
          <w:spacing w:val="-4"/>
        </w:rPr>
        <w:t> </w:t>
      </w:r>
      <w:r>
        <w:rPr>
          <w:spacing w:val="-1"/>
        </w:rPr>
        <w:t>Kelurahan,</w:t>
      </w:r>
      <w:r>
        <w:rPr/>
        <w:t> </w:t>
      </w:r>
      <w:r>
        <w:rPr>
          <w:spacing w:val="-1"/>
        </w:rPr>
        <w:t>Mendawai,</w:t>
      </w:r>
      <w:r>
        <w:rPr>
          <w:spacing w:val="-57"/>
        </w:rPr>
        <w:t> </w:t>
      </w:r>
      <w:r>
        <w:rPr/>
        <w:t>Kec. Arut Sel., Kabupaten Kotawaringin Barat, Kalimantan</w:t>
      </w:r>
      <w:r>
        <w:rPr>
          <w:spacing w:val="1"/>
        </w:rPr>
        <w:t> </w:t>
      </w:r>
      <w:r>
        <w:rPr/>
        <w:t>Tengah 74112,</w:t>
      </w:r>
      <w:r>
        <w:rPr>
          <w:spacing w:val="1"/>
        </w:rPr>
        <w:t> </w:t>
      </w:r>
      <w:r>
        <w:rPr/>
        <w:t>Indonesia</w:t>
      </w:r>
      <w:r>
        <w:rPr>
          <w:spacing w:val="1"/>
        </w:rPr>
        <w:t> </w:t>
      </w:r>
      <w:r>
        <w:rPr/>
        <w:t>merupakan</w:t>
      </w:r>
      <w:r>
        <w:rPr>
          <w:spacing w:val="1"/>
        </w:rPr>
        <w:t> </w:t>
      </w:r>
      <w:r>
        <w:rPr/>
        <w:t>salah</w:t>
      </w:r>
      <w:r>
        <w:rPr>
          <w:spacing w:val="1"/>
        </w:rPr>
        <w:t> </w:t>
      </w:r>
      <w:r>
        <w:rPr/>
        <w:t>satu</w:t>
      </w:r>
      <w:r>
        <w:rPr>
          <w:spacing w:val="1"/>
        </w:rPr>
        <w:t> </w:t>
      </w:r>
      <w:r>
        <w:rPr/>
        <w:t>pusat</w:t>
      </w:r>
      <w:r>
        <w:rPr>
          <w:spacing w:val="1"/>
        </w:rPr>
        <w:t> </w:t>
      </w:r>
      <w:r>
        <w:rPr/>
        <w:t>pelayanan</w:t>
      </w:r>
      <w:r>
        <w:rPr>
          <w:spacing w:val="1"/>
        </w:rPr>
        <w:t> </w:t>
      </w:r>
      <w:r>
        <w:rPr/>
        <w:t>kesehatan</w:t>
      </w:r>
      <w:r>
        <w:rPr>
          <w:spacing w:val="1"/>
        </w:rPr>
        <w:t> </w:t>
      </w:r>
      <w:r>
        <w:rPr/>
        <w:t>di Kabupaten</w:t>
      </w:r>
      <w:r>
        <w:rPr>
          <w:spacing w:val="1"/>
        </w:rPr>
        <w:t> </w:t>
      </w:r>
      <w:r>
        <w:rPr/>
        <w:t>Kotawaringin</w:t>
      </w:r>
      <w:r>
        <w:rPr>
          <w:spacing w:val="1"/>
        </w:rPr>
        <w:t> </w:t>
      </w:r>
      <w:r>
        <w:rPr/>
        <w:t>Barat. Fokus utamanya</w:t>
      </w:r>
      <w:r>
        <w:rPr>
          <w:spacing w:val="1"/>
        </w:rPr>
        <w:t> </w:t>
      </w:r>
      <w:r>
        <w:rPr/>
        <w:t>adalah mendorong</w:t>
      </w:r>
      <w:r>
        <w:rPr>
          <w:spacing w:val="1"/>
        </w:rPr>
        <w:t> </w:t>
      </w:r>
      <w:r>
        <w:rPr/>
        <w:t>masyarakat untuk</w:t>
      </w:r>
      <w:r>
        <w:rPr>
          <w:spacing w:val="1"/>
        </w:rPr>
        <w:t> </w:t>
      </w:r>
      <w:r>
        <w:rPr/>
        <w:t>memiliki perilaku sehat, mencakup kesadaran, keyakinan, dan penerapan gaya</w:t>
      </w:r>
      <w:r>
        <w:rPr>
          <w:spacing w:val="-57"/>
        </w:rPr>
        <w:t> </w:t>
      </w:r>
      <w:r>
        <w:rPr/>
        <w:t>hidup sehat. Puskesmas menyediakan pelayanan kesehatan bermutu tinggi,</w:t>
      </w:r>
      <w:r>
        <w:rPr>
          <w:spacing w:val="1"/>
        </w:rPr>
        <w:t> </w:t>
      </w:r>
      <w:r>
        <w:rPr/>
        <w:t>menciptakan lingkungan hidup sehat, dan berupaya meningkatkan kesehatan</w:t>
      </w:r>
      <w:r>
        <w:rPr>
          <w:spacing w:val="1"/>
        </w:rPr>
        <w:t> </w:t>
      </w:r>
      <w:r>
        <w:rPr/>
        <w:t>individu,</w:t>
      </w:r>
      <w:r>
        <w:rPr>
          <w:spacing w:val="8"/>
        </w:rPr>
        <w:t> </w:t>
      </w:r>
      <w:r>
        <w:rPr/>
        <w:t>keluarga,</w:t>
      </w:r>
      <w:r>
        <w:rPr>
          <w:spacing w:val="9"/>
        </w:rPr>
        <w:t> </w:t>
      </w:r>
      <w:r>
        <w:rPr/>
        <w:t>kelompok,</w:t>
      </w:r>
      <w:r>
        <w:rPr>
          <w:spacing w:val="8"/>
        </w:rPr>
        <w:t> </w:t>
      </w:r>
      <w:r>
        <w:rPr/>
        <w:t>dan</w:t>
      </w:r>
      <w:r>
        <w:rPr>
          <w:spacing w:val="-4"/>
        </w:rPr>
        <w:t> </w:t>
      </w:r>
      <w:r>
        <w:rPr/>
        <w:t>masyarakat</w:t>
      </w:r>
      <w:r>
        <w:rPr>
          <w:spacing w:val="17"/>
        </w:rPr>
        <w:t> </w:t>
      </w:r>
      <w:r>
        <w:rPr/>
        <w:t>secara</w:t>
      </w:r>
      <w:r>
        <w:rPr>
          <w:spacing w:val="8"/>
        </w:rPr>
        <w:t> </w:t>
      </w:r>
      <w:r>
        <w:rPr/>
        <w:t>keseluruhan.</w:t>
      </w:r>
    </w:p>
    <w:p>
      <w:pPr>
        <w:pStyle w:val="BodyText"/>
        <w:spacing w:line="480" w:lineRule="auto"/>
        <w:ind w:left="948" w:right="488" w:firstLine="721"/>
        <w:jc w:val="both"/>
      </w:pPr>
      <w:r>
        <w:rPr>
          <w:spacing w:val="-1"/>
        </w:rPr>
        <w:t>Visi</w:t>
      </w:r>
      <w:r>
        <w:rPr>
          <w:spacing w:val="-14"/>
        </w:rPr>
        <w:t> </w:t>
      </w:r>
      <w:r>
        <w:rPr>
          <w:spacing w:val="-1"/>
        </w:rPr>
        <w:t>Puskesmas</w:t>
      </w:r>
      <w:r>
        <w:rPr>
          <w:spacing w:val="3"/>
        </w:rPr>
        <w:t> </w:t>
      </w:r>
      <w:r>
        <w:rPr>
          <w:spacing w:val="-1"/>
        </w:rPr>
        <w:t>Mendawai</w:t>
      </w:r>
      <w:r>
        <w:rPr>
          <w:spacing w:val="-13"/>
        </w:rPr>
        <w:t> </w:t>
      </w:r>
      <w:r>
        <w:rPr>
          <w:spacing w:val="-1"/>
        </w:rPr>
        <w:t>adalah</w:t>
      </w:r>
      <w:r>
        <w:rPr>
          <w:spacing w:val="-7"/>
        </w:rPr>
        <w:t> </w:t>
      </w:r>
      <w:r>
        <w:rPr>
          <w:spacing w:val="-1"/>
        </w:rPr>
        <w:t>menjadi</w:t>
      </w:r>
      <w:r>
        <w:rPr>
          <w:spacing w:val="14"/>
        </w:rPr>
        <w:t> </w:t>
      </w:r>
      <w:r>
        <w:rPr>
          <w:spacing w:val="-1"/>
        </w:rPr>
        <w:t>Pusat</w:t>
      </w:r>
      <w:r>
        <w:rPr>
          <w:spacing w:val="-14"/>
        </w:rPr>
        <w:t> </w:t>
      </w:r>
      <w:r>
        <w:rPr>
          <w:spacing w:val="-1"/>
        </w:rPr>
        <w:t>Kesehatan</w:t>
      </w:r>
      <w:r>
        <w:rPr>
          <w:spacing w:val="-6"/>
        </w:rPr>
        <w:t> </w:t>
      </w:r>
      <w:r>
        <w:rPr>
          <w:spacing w:val="-1"/>
        </w:rPr>
        <w:t>Masyarakat</w:t>
      </w:r>
      <w:r>
        <w:rPr>
          <w:spacing w:val="-58"/>
        </w:rPr>
        <w:t> </w:t>
      </w:r>
      <w:r>
        <w:rPr/>
        <w:t>yang berkualitas dan fokus pada peningkatan perilaku sehat serta kemandirian</w:t>
      </w:r>
      <w:r>
        <w:rPr>
          <w:spacing w:val="1"/>
        </w:rPr>
        <w:t> </w:t>
      </w:r>
      <w:r>
        <w:rPr/>
        <w:t>masyarakat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bidang</w:t>
      </w:r>
      <w:r>
        <w:rPr>
          <w:spacing w:val="1"/>
        </w:rPr>
        <w:t> </w:t>
      </w:r>
      <w:r>
        <w:rPr/>
        <w:t>kesehatan.</w:t>
      </w:r>
      <w:r>
        <w:rPr>
          <w:spacing w:val="1"/>
        </w:rPr>
        <w:t> </w:t>
      </w:r>
      <w:r>
        <w:rPr/>
        <w:t>Misi</w:t>
      </w:r>
      <w:r>
        <w:rPr>
          <w:spacing w:val="1"/>
        </w:rPr>
        <w:t> </w:t>
      </w:r>
      <w:r>
        <w:rPr/>
        <w:t>mereka</w:t>
      </w:r>
      <w:r>
        <w:rPr>
          <w:spacing w:val="1"/>
        </w:rPr>
        <w:t> </w:t>
      </w:r>
      <w:r>
        <w:rPr/>
        <w:t>mencakup</w:t>
      </w:r>
      <w:r>
        <w:rPr>
          <w:spacing w:val="1"/>
        </w:rPr>
        <w:t> </w:t>
      </w:r>
      <w:r>
        <w:rPr/>
        <w:t>peningkatan</w:t>
      </w:r>
      <w:r>
        <w:rPr>
          <w:spacing w:val="1"/>
        </w:rPr>
        <w:t> </w:t>
      </w:r>
      <w:r>
        <w:rPr/>
        <w:t>profesionalisme</w:t>
      </w:r>
      <w:r>
        <w:rPr>
          <w:spacing w:val="1"/>
        </w:rPr>
        <w:t> </w:t>
      </w:r>
      <w:r>
        <w:rPr/>
        <w:t>petugas kesehatan, penerapan standar pelayanan kesehatan</w:t>
      </w:r>
      <w:r>
        <w:rPr>
          <w:spacing w:val="1"/>
        </w:rPr>
        <w:t> </w:t>
      </w:r>
      <w:r>
        <w:rPr/>
        <w:t>sesuai peraturan, peningkatan kualitas dan aksesibilitas pelayanan, mendorong</w:t>
      </w:r>
      <w:r>
        <w:rPr>
          <w:spacing w:val="-57"/>
        </w:rPr>
        <w:t> </w:t>
      </w:r>
      <w:r>
        <w:rPr/>
        <w:t>partisipasi masyarakat dalam upaya kesehatan, dan menginspirasi kemandirian</w:t>
      </w:r>
      <w:r>
        <w:rPr>
          <w:spacing w:val="-57"/>
        </w:rPr>
        <w:t> </w:t>
      </w:r>
      <w:r>
        <w:rPr/>
        <w:t>masyarakat</w:t>
      </w:r>
      <w:r>
        <w:rPr>
          <w:spacing w:val="19"/>
        </w:rPr>
        <w:t> </w:t>
      </w:r>
      <w:r>
        <w:rPr/>
        <w:t>dalam</w:t>
      </w:r>
      <w:r>
        <w:rPr>
          <w:spacing w:val="5"/>
        </w:rPr>
        <w:t> </w:t>
      </w:r>
      <w:r>
        <w:rPr/>
        <w:t>mengelola</w:t>
      </w:r>
      <w:r>
        <w:rPr>
          <w:spacing w:val="23"/>
        </w:rPr>
        <w:t> </w:t>
      </w:r>
      <w:r>
        <w:rPr/>
        <w:t>kesehatan</w:t>
      </w:r>
      <w:r>
        <w:rPr>
          <w:spacing w:val="11"/>
        </w:rPr>
        <w:t> </w:t>
      </w:r>
      <w:r>
        <w:rPr/>
        <w:t>mereka</w:t>
      </w:r>
      <w:r>
        <w:rPr>
          <w:spacing w:val="10"/>
        </w:rPr>
        <w:t> </w:t>
      </w:r>
      <w:r>
        <w:rPr/>
        <w:t>sendiri.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8"/>
        </w:rPr>
      </w:pPr>
    </w:p>
    <w:p>
      <w:pPr>
        <w:pStyle w:val="BodyText"/>
        <w:spacing w:before="90"/>
        <w:ind w:left="1591" w:right="775"/>
        <w:jc w:val="center"/>
      </w:pPr>
      <w:r>
        <w:rPr/>
        <w:t>45</w:t>
      </w:r>
    </w:p>
    <w:p>
      <w:pPr>
        <w:spacing w:after="0"/>
        <w:jc w:val="center"/>
        <w:sectPr>
          <w:headerReference w:type="default" r:id="rId126"/>
          <w:footerReference w:type="default" r:id="rId127"/>
          <w:pgSz w:w="11910" w:h="16850"/>
          <w:pgMar w:header="0" w:footer="0" w:top="1600" w:bottom="280" w:left="1680" w:right="12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2"/>
        </w:rPr>
      </w:pPr>
    </w:p>
    <w:p>
      <w:pPr>
        <w:pStyle w:val="Heading2"/>
        <w:numPr>
          <w:ilvl w:val="0"/>
          <w:numId w:val="20"/>
        </w:numPr>
        <w:tabs>
          <w:tab w:pos="949" w:val="left" w:leader="none"/>
        </w:tabs>
        <w:spacing w:line="240" w:lineRule="auto" w:before="90" w:after="0"/>
        <w:ind w:left="948" w:right="0" w:hanging="361"/>
        <w:jc w:val="left"/>
      </w:pPr>
      <w:bookmarkStart w:name="_bookmark48" w:id="76"/>
      <w:bookmarkEnd w:id="76"/>
      <w:r>
        <w:rPr>
          <w:b w:val="0"/>
        </w:rPr>
      </w:r>
      <w:bookmarkStart w:name="_bookmark48" w:id="77"/>
      <w:bookmarkEnd w:id="77"/>
      <w:r>
        <w:rPr>
          <w:spacing w:val="-2"/>
        </w:rPr>
        <w:t>H</w:t>
      </w:r>
      <w:r>
        <w:rPr>
          <w:spacing w:val="-2"/>
        </w:rPr>
        <w:t>asil</w:t>
      </w:r>
      <w:r>
        <w:rPr>
          <w:spacing w:val="24"/>
        </w:rPr>
        <w:t> </w:t>
      </w:r>
      <w:r>
        <w:rPr>
          <w:spacing w:val="-2"/>
        </w:rPr>
        <w:t>dan</w:t>
      </w:r>
      <w:r>
        <w:rPr>
          <w:spacing w:val="-12"/>
        </w:rPr>
        <w:t> </w:t>
      </w:r>
      <w:r>
        <w:rPr>
          <w:spacing w:val="-1"/>
        </w:rPr>
        <w:t>Pembahasan</w:t>
      </w:r>
    </w:p>
    <w:p>
      <w:pPr>
        <w:pStyle w:val="BodyText"/>
        <w:spacing w:before="4"/>
        <w:rPr>
          <w:b/>
        </w:rPr>
      </w:pPr>
    </w:p>
    <w:p>
      <w:pPr>
        <w:pStyle w:val="ListParagraph"/>
        <w:numPr>
          <w:ilvl w:val="1"/>
          <w:numId w:val="20"/>
        </w:numPr>
        <w:tabs>
          <w:tab w:pos="1309" w:val="left" w:leader="none"/>
        </w:tabs>
        <w:spacing w:line="240" w:lineRule="auto" w:before="0" w:after="0"/>
        <w:ind w:left="1309" w:right="0" w:hanging="361"/>
        <w:jc w:val="left"/>
        <w:rPr>
          <w:b/>
          <w:sz w:val="24"/>
        </w:rPr>
      </w:pPr>
      <w:r>
        <w:rPr>
          <w:b/>
          <w:sz w:val="24"/>
        </w:rPr>
        <w:t>Analisis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Univariat</w:t>
      </w:r>
    </w:p>
    <w:p>
      <w:pPr>
        <w:pStyle w:val="BodyText"/>
        <w:spacing w:before="3"/>
        <w:rPr>
          <w:b/>
        </w:rPr>
      </w:pPr>
    </w:p>
    <w:p>
      <w:pPr>
        <w:pStyle w:val="BodyText"/>
        <w:spacing w:line="480" w:lineRule="auto"/>
        <w:ind w:left="1308" w:right="475" w:firstLine="720"/>
        <w:jc w:val="both"/>
      </w:pPr>
      <w:r>
        <w:rPr/>
        <w:t>Analisis</w:t>
      </w:r>
      <w:r>
        <w:rPr>
          <w:spacing w:val="1"/>
        </w:rPr>
        <w:t> </w:t>
      </w:r>
      <w:r>
        <w:rPr/>
        <w:t>univariat</w:t>
      </w:r>
      <w:r>
        <w:rPr>
          <w:spacing w:val="1"/>
        </w:rPr>
        <w:t> </w:t>
      </w:r>
      <w:r>
        <w:rPr/>
        <w:t>bertujuan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mendeskripsikan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menjelaskan karakteristik masing-masing variabel dalam penelitian. Data</w:t>
      </w:r>
      <w:r>
        <w:rPr>
          <w:spacing w:val="1"/>
        </w:rPr>
        <w:t> </w:t>
      </w:r>
      <w:r>
        <w:rPr/>
        <w:t>yang digunakan merupakan data mentah yang berhasil terkumpul melalui</w:t>
      </w:r>
      <w:r>
        <w:rPr>
          <w:spacing w:val="1"/>
        </w:rPr>
        <w:t> </w:t>
      </w:r>
      <w:r>
        <w:rPr/>
        <w:t>pengisian lembar format pengumpulan data sebanyak 82 responden. Data</w:t>
      </w:r>
      <w:r>
        <w:rPr>
          <w:spacing w:val="1"/>
        </w:rPr>
        <w:t> </w:t>
      </w:r>
      <w:r>
        <w:rPr/>
        <w:t>univariat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meliputi</w:t>
      </w:r>
      <w:r>
        <w:rPr>
          <w:spacing w:val="1"/>
        </w:rPr>
        <w:t> </w:t>
      </w:r>
      <w:r>
        <w:rPr/>
        <w:t>usia,</w:t>
      </w:r>
      <w:r>
        <w:rPr>
          <w:spacing w:val="1"/>
        </w:rPr>
        <w:t> </w:t>
      </w:r>
      <w:r>
        <w:rPr/>
        <w:t>paritas,</w:t>
      </w:r>
      <w:r>
        <w:rPr>
          <w:spacing w:val="1"/>
        </w:rPr>
        <w:t> </w:t>
      </w:r>
      <w:r>
        <w:rPr/>
        <w:t>riwayat preeklampsia</w:t>
      </w:r>
      <w:r>
        <w:rPr>
          <w:spacing w:val="1"/>
        </w:rPr>
        <w:t> </w:t>
      </w:r>
      <w:r>
        <w:rPr/>
        <w:t>dan kejadian</w:t>
      </w:r>
      <w:r>
        <w:rPr>
          <w:spacing w:val="1"/>
        </w:rPr>
        <w:t> </w:t>
      </w:r>
      <w:r>
        <w:rPr>
          <w:spacing w:val="-3"/>
        </w:rPr>
        <w:t>preeklamsia</w:t>
      </w:r>
      <w:r>
        <w:rPr>
          <w:spacing w:val="28"/>
        </w:rPr>
        <w:t> </w:t>
      </w:r>
      <w:r>
        <w:rPr>
          <w:spacing w:val="-2"/>
        </w:rPr>
        <w:t>yang</w:t>
      </w:r>
      <w:r>
        <w:rPr/>
        <w:t> </w:t>
      </w:r>
      <w:r>
        <w:rPr>
          <w:spacing w:val="-2"/>
        </w:rPr>
        <w:t>disajikan</w:t>
      </w:r>
      <w:r>
        <w:rPr>
          <w:spacing w:val="29"/>
        </w:rPr>
        <w:t> </w:t>
      </w:r>
      <w:r>
        <w:rPr>
          <w:spacing w:val="-2"/>
        </w:rPr>
        <w:t>di</w:t>
      </w:r>
      <w:r>
        <w:rPr>
          <w:spacing w:val="8"/>
        </w:rPr>
        <w:t> </w:t>
      </w:r>
      <w:r>
        <w:rPr>
          <w:spacing w:val="-2"/>
        </w:rPr>
        <w:t>bawah</w:t>
      </w:r>
      <w:r>
        <w:rPr>
          <w:spacing w:val="-16"/>
        </w:rPr>
        <w:t> </w:t>
      </w:r>
      <w:r>
        <w:rPr>
          <w:spacing w:val="-2"/>
        </w:rPr>
        <w:t>ini.</w:t>
      </w:r>
    </w:p>
    <w:p>
      <w:pPr>
        <w:pStyle w:val="ListParagraph"/>
        <w:numPr>
          <w:ilvl w:val="2"/>
          <w:numId w:val="20"/>
        </w:numPr>
        <w:tabs>
          <w:tab w:pos="1670" w:val="left" w:leader="none"/>
        </w:tabs>
        <w:spacing w:line="477" w:lineRule="auto" w:before="6" w:after="0"/>
        <w:ind w:left="1653" w:right="494" w:hanging="345"/>
        <w:jc w:val="right"/>
        <w:rPr>
          <w:sz w:val="24"/>
        </w:rPr>
      </w:pPr>
      <w:r>
        <w:rPr>
          <w:b/>
          <w:sz w:val="24"/>
        </w:rPr>
        <w:t>Gambaran Faktor Usia Ibu Hamil di UPTD Puskesmas Mendawai</w:t>
      </w:r>
      <w:r>
        <w:rPr>
          <w:b/>
          <w:spacing w:val="-57"/>
          <w:sz w:val="24"/>
        </w:rPr>
        <w:t> </w:t>
      </w:r>
      <w:r>
        <w:rPr>
          <w:sz w:val="24"/>
        </w:rPr>
        <w:t>Berdasarkan</w:t>
      </w:r>
      <w:r>
        <w:rPr>
          <w:spacing w:val="1"/>
          <w:sz w:val="24"/>
        </w:rPr>
        <w:t> </w:t>
      </w:r>
      <w:r>
        <w:rPr>
          <w:sz w:val="24"/>
        </w:rPr>
        <w:t>hasil analisis</w:t>
      </w:r>
      <w:r>
        <w:rPr>
          <w:spacing w:val="1"/>
          <w:sz w:val="24"/>
        </w:rPr>
        <w:t> </w:t>
      </w:r>
      <w:r>
        <w:rPr>
          <w:sz w:val="24"/>
        </w:rPr>
        <w:t>data</w:t>
      </w:r>
      <w:r>
        <w:rPr>
          <w:spacing w:val="1"/>
          <w:sz w:val="24"/>
        </w:rPr>
        <w:t> </w:t>
      </w:r>
      <w:r>
        <w:rPr>
          <w:sz w:val="24"/>
        </w:rPr>
        <w:t>faktor</w:t>
      </w:r>
      <w:r>
        <w:rPr>
          <w:spacing w:val="1"/>
          <w:sz w:val="24"/>
        </w:rPr>
        <w:t> </w:t>
      </w:r>
      <w:r>
        <w:rPr>
          <w:sz w:val="24"/>
        </w:rPr>
        <w:t>usia</w:t>
      </w:r>
      <w:r>
        <w:rPr>
          <w:spacing w:val="1"/>
          <w:sz w:val="24"/>
        </w:rPr>
        <w:t> </w:t>
      </w:r>
      <w:r>
        <w:rPr>
          <w:sz w:val="24"/>
        </w:rPr>
        <w:t>ibu</w:t>
      </w:r>
      <w:r>
        <w:rPr>
          <w:spacing w:val="1"/>
          <w:sz w:val="24"/>
        </w:rPr>
        <w:t> </w:t>
      </w:r>
      <w:r>
        <w:rPr>
          <w:sz w:val="24"/>
        </w:rPr>
        <w:t>hamil</w:t>
      </w:r>
      <w:r>
        <w:rPr>
          <w:spacing w:val="1"/>
          <w:sz w:val="24"/>
        </w:rPr>
        <w:t> </w:t>
      </w:r>
      <w:r>
        <w:rPr>
          <w:sz w:val="24"/>
        </w:rPr>
        <w:t>di UPTD</w:t>
      </w:r>
      <w:r>
        <w:rPr>
          <w:spacing w:val="1"/>
          <w:sz w:val="24"/>
        </w:rPr>
        <w:t> </w:t>
      </w:r>
      <w:r>
        <w:rPr>
          <w:sz w:val="24"/>
        </w:rPr>
        <w:t>Puskesmas</w:t>
      </w:r>
      <w:r>
        <w:rPr>
          <w:spacing w:val="40"/>
          <w:sz w:val="24"/>
        </w:rPr>
        <w:t> </w:t>
      </w:r>
      <w:r>
        <w:rPr>
          <w:sz w:val="24"/>
        </w:rPr>
        <w:t>Mendawai</w:t>
      </w:r>
      <w:r>
        <w:rPr>
          <w:spacing w:val="25"/>
          <w:sz w:val="24"/>
        </w:rPr>
        <w:t> </w:t>
      </w:r>
      <w:r>
        <w:rPr>
          <w:sz w:val="24"/>
        </w:rPr>
        <w:t>terhadap</w:t>
      </w:r>
      <w:r>
        <w:rPr>
          <w:spacing w:val="44"/>
          <w:sz w:val="24"/>
        </w:rPr>
        <w:t> </w:t>
      </w:r>
      <w:r>
        <w:rPr>
          <w:sz w:val="24"/>
        </w:rPr>
        <w:t>82</w:t>
      </w:r>
      <w:r>
        <w:rPr>
          <w:spacing w:val="30"/>
          <w:sz w:val="24"/>
        </w:rPr>
        <w:t> </w:t>
      </w:r>
      <w:r>
        <w:rPr>
          <w:sz w:val="24"/>
        </w:rPr>
        <w:t>responden</w:t>
      </w:r>
      <w:r>
        <w:rPr>
          <w:spacing w:val="43"/>
          <w:sz w:val="24"/>
        </w:rPr>
        <w:t> </w:t>
      </w:r>
      <w:r>
        <w:rPr>
          <w:sz w:val="24"/>
        </w:rPr>
        <w:t>secara</w:t>
      </w:r>
      <w:r>
        <w:rPr>
          <w:spacing w:val="30"/>
          <w:sz w:val="24"/>
        </w:rPr>
        <w:t> </w:t>
      </w:r>
      <w:r>
        <w:rPr>
          <w:sz w:val="24"/>
        </w:rPr>
        <w:t>deskriptif</w:t>
      </w:r>
      <w:r>
        <w:rPr>
          <w:spacing w:val="52"/>
          <w:sz w:val="24"/>
        </w:rPr>
        <w:t> </w:t>
      </w:r>
      <w:r>
        <w:rPr>
          <w:sz w:val="24"/>
        </w:rPr>
        <w:t>dapat</w:t>
      </w:r>
    </w:p>
    <w:p>
      <w:pPr>
        <w:pStyle w:val="BodyText"/>
        <w:spacing w:before="4"/>
        <w:ind w:left="1653"/>
      </w:pPr>
      <w:r>
        <w:rPr/>
        <w:t>dilihat</w:t>
      </w:r>
      <w:r>
        <w:rPr>
          <w:spacing w:val="7"/>
        </w:rPr>
        <w:t> </w:t>
      </w:r>
      <w:r>
        <w:rPr/>
        <w:t>pada</w:t>
      </w:r>
      <w:r>
        <w:rPr>
          <w:spacing w:val="-13"/>
        </w:rPr>
        <w:t> </w:t>
      </w:r>
      <w:r>
        <w:rPr/>
        <w:t>tabel</w:t>
      </w:r>
      <w:r>
        <w:rPr>
          <w:spacing w:val="-5"/>
        </w:rPr>
        <w:t> </w:t>
      </w:r>
      <w:r>
        <w:rPr/>
        <w:t>sebagai</w:t>
      </w:r>
      <w:r>
        <w:rPr>
          <w:spacing w:val="-5"/>
        </w:rPr>
        <w:t> </w:t>
      </w:r>
      <w:r>
        <w:rPr/>
        <w:t>berikut:</w:t>
      </w:r>
    </w:p>
    <w:p>
      <w:pPr>
        <w:pStyle w:val="BodyText"/>
        <w:spacing w:before="4"/>
        <w:rPr>
          <w:sz w:val="23"/>
        </w:rPr>
      </w:pPr>
    </w:p>
    <w:p>
      <w:pPr>
        <w:pStyle w:val="Heading2"/>
        <w:spacing w:line="235" w:lineRule="auto" w:before="1" w:after="9"/>
        <w:ind w:left="3186" w:right="3081" w:firstLine="901"/>
      </w:pPr>
      <w:r>
        <w:rPr/>
        <w:t>Tabel</w:t>
      </w:r>
      <w:r>
        <w:rPr>
          <w:spacing w:val="6"/>
        </w:rPr>
        <w:t> </w:t>
      </w:r>
      <w:r>
        <w:rPr/>
        <w:t>4.1</w:t>
      </w:r>
      <w:r>
        <w:rPr>
          <w:spacing w:val="1"/>
        </w:rPr>
        <w:t> </w:t>
      </w:r>
      <w:r>
        <w:rPr/>
        <w:t>Gambaran</w:t>
      </w:r>
      <w:r>
        <w:rPr>
          <w:spacing w:val="-3"/>
        </w:rPr>
        <w:t> </w:t>
      </w:r>
      <w:r>
        <w:rPr/>
        <w:t>Usia</w:t>
      </w:r>
      <w:r>
        <w:rPr>
          <w:spacing w:val="-14"/>
        </w:rPr>
        <w:t> </w:t>
      </w:r>
      <w:r>
        <w:rPr/>
        <w:t>Ibu</w:t>
      </w:r>
      <w:r>
        <w:rPr>
          <w:spacing w:val="-14"/>
        </w:rPr>
        <w:t> </w:t>
      </w:r>
      <w:r>
        <w:rPr/>
        <w:t>Hamil</w:t>
      </w:r>
    </w:p>
    <w:tbl>
      <w:tblPr>
        <w:tblW w:w="0" w:type="auto"/>
        <w:jc w:val="left"/>
        <w:tblInd w:w="58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20"/>
        <w:gridCol w:w="1623"/>
        <w:gridCol w:w="2408"/>
      </w:tblGrid>
      <w:tr>
        <w:trPr>
          <w:trHeight w:val="270" w:hRule="atLeast"/>
        </w:trPr>
        <w:tc>
          <w:tcPr>
            <w:tcW w:w="3920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50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Usia</w:t>
            </w:r>
          </w:p>
        </w:tc>
        <w:tc>
          <w:tcPr>
            <w:tcW w:w="1623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50" w:lineRule="exact"/>
              <w:ind w:left="198" w:right="35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Frekuensi</w:t>
            </w:r>
          </w:p>
        </w:tc>
        <w:tc>
          <w:tcPr>
            <w:tcW w:w="2408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50" w:lineRule="exact"/>
              <w:ind w:left="360" w:right="4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Persentase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b/>
                <w:sz w:val="24"/>
              </w:rPr>
              <w:t>(%)</w:t>
            </w:r>
          </w:p>
        </w:tc>
      </w:tr>
      <w:tr>
        <w:trPr>
          <w:trHeight w:val="286" w:hRule="atLeast"/>
        </w:trPr>
        <w:tc>
          <w:tcPr>
            <w:tcW w:w="3920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66" w:lineRule="exact" w:before="1"/>
              <w:ind w:left="112"/>
              <w:rPr>
                <w:sz w:val="24"/>
              </w:rPr>
            </w:pPr>
            <w:r>
              <w:rPr>
                <w:sz w:val="24"/>
              </w:rPr>
              <w:t>Beresiko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(&lt;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20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tahun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&gt;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35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tahun)</w:t>
            </w:r>
          </w:p>
        </w:tc>
        <w:tc>
          <w:tcPr>
            <w:tcW w:w="1623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66" w:lineRule="exact" w:before="1"/>
              <w:ind w:right="165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408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66" w:lineRule="exact" w:before="1"/>
              <w:ind w:left="341" w:right="453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  <w:tr>
        <w:trPr>
          <w:trHeight w:val="266" w:hRule="atLeast"/>
        </w:trPr>
        <w:tc>
          <w:tcPr>
            <w:tcW w:w="392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r>
              <w:rPr>
                <w:sz w:val="24"/>
              </w:rPr>
              <w:t>Tidak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Beresiko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(20-35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tahun)</w:t>
            </w:r>
          </w:p>
        </w:tc>
        <w:tc>
          <w:tcPr>
            <w:tcW w:w="1623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46" w:lineRule="exact"/>
              <w:ind w:left="194" w:right="358"/>
              <w:jc w:val="center"/>
              <w:rPr>
                <w:sz w:val="24"/>
              </w:rPr>
            </w:pPr>
            <w:r>
              <w:rPr>
                <w:sz w:val="24"/>
              </w:rPr>
              <w:t>73</w:t>
            </w:r>
          </w:p>
        </w:tc>
        <w:tc>
          <w:tcPr>
            <w:tcW w:w="240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46" w:lineRule="exact"/>
              <w:ind w:left="360" w:right="442"/>
              <w:jc w:val="center"/>
              <w:rPr>
                <w:sz w:val="24"/>
              </w:rPr>
            </w:pPr>
            <w:r>
              <w:rPr>
                <w:sz w:val="24"/>
              </w:rPr>
              <w:t>89</w:t>
            </w:r>
          </w:p>
        </w:tc>
      </w:tr>
      <w:tr>
        <w:trPr>
          <w:trHeight w:val="282" w:hRule="atLeast"/>
        </w:trPr>
        <w:tc>
          <w:tcPr>
            <w:tcW w:w="3920" w:type="dxa"/>
            <w:tcBorders>
              <w:top w:val="single" w:sz="8" w:space="0" w:color="000000"/>
              <w:bottom w:val="single" w:sz="6" w:space="0" w:color="000000"/>
            </w:tcBorders>
          </w:tcPr>
          <w:p>
            <w:pPr>
              <w:pStyle w:val="TableParagraph"/>
              <w:spacing w:line="263" w:lineRule="exact"/>
              <w:ind w:left="112"/>
              <w:rPr>
                <w:sz w:val="24"/>
              </w:rPr>
            </w:pPr>
            <w:r>
              <w:rPr>
                <w:sz w:val="24"/>
              </w:rPr>
              <w:t>Jumlah</w:t>
            </w:r>
          </w:p>
        </w:tc>
        <w:tc>
          <w:tcPr>
            <w:tcW w:w="1623" w:type="dxa"/>
            <w:tcBorders>
              <w:top w:val="single" w:sz="8" w:space="0" w:color="000000"/>
              <w:bottom w:val="single" w:sz="6" w:space="0" w:color="000000"/>
            </w:tcBorders>
          </w:tcPr>
          <w:p>
            <w:pPr>
              <w:pStyle w:val="TableParagraph"/>
              <w:spacing w:line="263" w:lineRule="exact"/>
              <w:ind w:left="194" w:right="358"/>
              <w:jc w:val="center"/>
              <w:rPr>
                <w:sz w:val="24"/>
              </w:rPr>
            </w:pPr>
            <w:r>
              <w:rPr>
                <w:sz w:val="24"/>
              </w:rPr>
              <w:t>82</w:t>
            </w:r>
          </w:p>
        </w:tc>
        <w:tc>
          <w:tcPr>
            <w:tcW w:w="2408" w:type="dxa"/>
            <w:tcBorders>
              <w:top w:val="single" w:sz="8" w:space="0" w:color="000000"/>
              <w:bottom w:val="single" w:sz="6" w:space="0" w:color="000000"/>
            </w:tcBorders>
          </w:tcPr>
          <w:p>
            <w:pPr>
              <w:pStyle w:val="TableParagraph"/>
              <w:spacing w:line="263" w:lineRule="exact"/>
              <w:ind w:left="360" w:right="442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</w:tbl>
    <w:p>
      <w:pPr>
        <w:pStyle w:val="BodyText"/>
        <w:spacing w:before="10"/>
        <w:rPr>
          <w:b/>
        </w:rPr>
      </w:pPr>
    </w:p>
    <w:p>
      <w:pPr>
        <w:pStyle w:val="BodyText"/>
        <w:spacing w:line="480" w:lineRule="auto"/>
        <w:ind w:left="1653" w:right="475" w:firstLine="721"/>
        <w:jc w:val="both"/>
      </w:pPr>
      <w:r>
        <w:rPr>
          <w:spacing w:val="-2"/>
        </w:rPr>
        <w:t>Berdasarkan tabel 4.1, menunjukkan bahwa faktor </w:t>
      </w:r>
      <w:r>
        <w:rPr>
          <w:spacing w:val="-1"/>
        </w:rPr>
        <w:t>usia ibu hamil</w:t>
      </w:r>
      <w:r>
        <w:rPr>
          <w:spacing w:val="-57"/>
        </w:rPr>
        <w:t> </w:t>
      </w:r>
      <w:r>
        <w:rPr>
          <w:spacing w:val="-1"/>
        </w:rPr>
        <w:t>di </w:t>
      </w:r>
      <w:r>
        <w:rPr/>
        <w:t>UPTD Puskesmas Mendawai dengan kategori beresiko yaitu 9 orang</w:t>
      </w:r>
      <w:r>
        <w:rPr>
          <w:spacing w:val="-57"/>
        </w:rPr>
        <w:t> </w:t>
      </w:r>
      <w:r>
        <w:rPr/>
        <w:t>(11%)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kategori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beresiko</w:t>
      </w:r>
      <w:r>
        <w:rPr>
          <w:spacing w:val="1"/>
        </w:rPr>
        <w:t> </w:t>
      </w:r>
      <w:r>
        <w:rPr/>
        <w:t>yaitu</w:t>
      </w:r>
      <w:r>
        <w:rPr>
          <w:spacing w:val="1"/>
        </w:rPr>
        <w:t> </w:t>
      </w:r>
      <w:r>
        <w:rPr/>
        <w:t>73</w:t>
      </w:r>
      <w:r>
        <w:rPr>
          <w:spacing w:val="1"/>
        </w:rPr>
        <w:t> </w:t>
      </w:r>
      <w:r>
        <w:rPr/>
        <w:t>orang</w:t>
      </w:r>
      <w:r>
        <w:rPr>
          <w:spacing w:val="1"/>
        </w:rPr>
        <w:t> </w:t>
      </w:r>
      <w:r>
        <w:rPr/>
        <w:t>(89%).</w:t>
      </w:r>
      <w:r>
        <w:rPr>
          <w:spacing w:val="1"/>
        </w:rPr>
        <w:t> </w:t>
      </w:r>
      <w:r>
        <w:rPr/>
        <w:t>Hal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>
          <w:spacing w:val="-2"/>
        </w:rPr>
        <w:t>menunjukkan bahwa sebagian besar responden dalam kategori </w:t>
      </w:r>
      <w:r>
        <w:rPr>
          <w:spacing w:val="-1"/>
        </w:rPr>
        <w:t>usia tidak</w:t>
      </w:r>
      <w:r>
        <w:rPr>
          <w:spacing w:val="-57"/>
        </w:rPr>
        <w:t> </w:t>
      </w:r>
      <w:r>
        <w:rPr/>
        <w:t>beresiko</w:t>
      </w:r>
      <w:r>
        <w:rPr>
          <w:spacing w:val="13"/>
        </w:rPr>
        <w:t> </w:t>
      </w:r>
      <w:r>
        <w:rPr/>
        <w:t>(20-35</w:t>
      </w:r>
      <w:r>
        <w:rPr>
          <w:spacing w:val="13"/>
        </w:rPr>
        <w:t> </w:t>
      </w:r>
      <w:r>
        <w:rPr/>
        <w:t>tahun).</w:t>
      </w:r>
    </w:p>
    <w:p>
      <w:pPr>
        <w:pStyle w:val="BodyText"/>
        <w:spacing w:line="482" w:lineRule="auto" w:before="3"/>
        <w:ind w:left="1653" w:right="475" w:firstLine="721"/>
        <w:jc w:val="both"/>
      </w:pPr>
      <w:r>
        <w:rPr/>
        <w:t>Hasil penelitian ini sejalan dengan temuan Dewi (2023) yang</w:t>
      </w:r>
      <w:r>
        <w:rPr>
          <w:spacing w:val="1"/>
        </w:rPr>
        <w:t> </w:t>
      </w:r>
      <w:r>
        <w:rPr/>
        <w:t>menemukan</w:t>
      </w:r>
      <w:r>
        <w:rPr>
          <w:spacing w:val="1"/>
        </w:rPr>
        <w:t> </w:t>
      </w:r>
      <w:r>
        <w:rPr/>
        <w:t>bahwa</w:t>
      </w:r>
      <w:r>
        <w:rPr>
          <w:spacing w:val="1"/>
        </w:rPr>
        <w:t> </w:t>
      </w:r>
      <w:r>
        <w:rPr/>
        <w:t>sebagian</w:t>
      </w:r>
      <w:r>
        <w:rPr>
          <w:spacing w:val="1"/>
        </w:rPr>
        <w:t> </w:t>
      </w:r>
      <w:r>
        <w:rPr/>
        <w:t>besar</w:t>
      </w:r>
      <w:r>
        <w:rPr>
          <w:spacing w:val="1"/>
        </w:rPr>
        <w:t> </w:t>
      </w:r>
      <w:r>
        <w:rPr/>
        <w:t>responden</w:t>
      </w:r>
      <w:r>
        <w:rPr>
          <w:spacing w:val="1"/>
        </w:rPr>
        <w:t> </w:t>
      </w:r>
      <w:r>
        <w:rPr/>
        <w:t>(98</w:t>
      </w:r>
      <w:r>
        <w:rPr>
          <w:spacing w:val="1"/>
        </w:rPr>
        <w:t> </w:t>
      </w:r>
      <w:r>
        <w:rPr/>
        <w:t>orang,</w:t>
      </w:r>
      <w:r>
        <w:rPr>
          <w:spacing w:val="1"/>
        </w:rPr>
        <w:t> </w:t>
      </w:r>
      <w:r>
        <w:rPr/>
        <w:t>75,4%)</w:t>
      </w:r>
      <w:r>
        <w:rPr>
          <w:spacing w:val="1"/>
        </w:rPr>
        <w:t> </w:t>
      </w:r>
      <w:r>
        <w:rPr/>
        <w:t>termasuk</w:t>
      </w:r>
      <w:r>
        <w:rPr>
          <w:spacing w:val="8"/>
        </w:rPr>
        <w:t> </w:t>
      </w:r>
      <w:r>
        <w:rPr/>
        <w:t>dalam</w:t>
      </w:r>
      <w:r>
        <w:rPr>
          <w:spacing w:val="-8"/>
        </w:rPr>
        <w:t> </w:t>
      </w:r>
      <w:r>
        <w:rPr/>
        <w:t>kategori</w:t>
      </w:r>
      <w:r>
        <w:rPr>
          <w:spacing w:val="3"/>
        </w:rPr>
        <w:t> </w:t>
      </w:r>
      <w:r>
        <w:rPr/>
        <w:t>usia</w:t>
      </w:r>
      <w:r>
        <w:rPr>
          <w:spacing w:val="-4"/>
        </w:rPr>
        <w:t> </w:t>
      </w:r>
      <w:r>
        <w:rPr/>
        <w:t>tidak</w:t>
      </w:r>
      <w:r>
        <w:rPr>
          <w:spacing w:val="8"/>
        </w:rPr>
        <w:t> </w:t>
      </w:r>
      <w:r>
        <w:rPr/>
        <w:t>berisiko.</w:t>
      </w:r>
      <w:r>
        <w:rPr>
          <w:spacing w:val="-3"/>
        </w:rPr>
        <w:t> </w:t>
      </w:r>
      <w:r>
        <w:rPr/>
        <w:t>Penelitian</w:t>
      </w:r>
      <w:r>
        <w:rPr>
          <w:spacing w:val="19"/>
        </w:rPr>
        <w:t> </w:t>
      </w:r>
      <w:r>
        <w:rPr/>
        <w:t>Fahriani</w:t>
      </w:r>
      <w:r>
        <w:rPr>
          <w:spacing w:val="1"/>
        </w:rPr>
        <w:t> </w:t>
      </w:r>
      <w:r>
        <w:rPr/>
        <w:t>(2020)</w:t>
      </w:r>
    </w:p>
    <w:p>
      <w:pPr>
        <w:spacing w:after="0" w:line="482" w:lineRule="auto"/>
        <w:jc w:val="both"/>
        <w:sectPr>
          <w:headerReference w:type="default" r:id="rId128"/>
          <w:footerReference w:type="default" r:id="rId129"/>
          <w:pgSz w:w="11910" w:h="16850"/>
          <w:pgMar w:header="747" w:footer="0" w:top="1000" w:bottom="280" w:left="1680" w:right="1220"/>
          <w:pgNumType w:start="46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2"/>
        </w:rPr>
      </w:pPr>
    </w:p>
    <w:p>
      <w:pPr>
        <w:pStyle w:val="BodyText"/>
        <w:spacing w:line="482" w:lineRule="auto" w:before="90"/>
        <w:ind w:left="1653" w:right="497"/>
        <w:jc w:val="both"/>
      </w:pPr>
      <w:r>
        <w:rPr/>
        <w:t>juga</w:t>
      </w:r>
      <w:r>
        <w:rPr>
          <w:spacing w:val="1"/>
        </w:rPr>
        <w:t> </w:t>
      </w:r>
      <w:r>
        <w:rPr/>
        <w:t>mendukung</w:t>
      </w:r>
      <w:r>
        <w:rPr>
          <w:spacing w:val="1"/>
        </w:rPr>
        <w:t> </w:t>
      </w:r>
      <w:r>
        <w:rPr/>
        <w:t>temuan</w:t>
      </w:r>
      <w:r>
        <w:rPr>
          <w:spacing w:val="1"/>
        </w:rPr>
        <w:t> </w:t>
      </w:r>
      <w:r>
        <w:rPr/>
        <w:t>ini,</w:t>
      </w:r>
      <w:r>
        <w:rPr>
          <w:spacing w:val="1"/>
        </w:rPr>
        <w:t> </w:t>
      </w:r>
      <w:r>
        <w:rPr/>
        <w:t>menunjukkan</w:t>
      </w:r>
      <w:r>
        <w:rPr>
          <w:spacing w:val="1"/>
        </w:rPr>
        <w:t> </w:t>
      </w:r>
      <w:r>
        <w:rPr/>
        <w:t>bahwa</w:t>
      </w:r>
      <w:r>
        <w:rPr>
          <w:spacing w:val="1"/>
        </w:rPr>
        <w:t> </w:t>
      </w:r>
      <w:r>
        <w:rPr/>
        <w:t>sebagian</w:t>
      </w:r>
      <w:r>
        <w:rPr>
          <w:spacing w:val="1"/>
        </w:rPr>
        <w:t> </w:t>
      </w:r>
      <w:r>
        <w:rPr/>
        <w:t>besar</w:t>
      </w:r>
      <w:r>
        <w:rPr>
          <w:spacing w:val="1"/>
        </w:rPr>
        <w:t> </w:t>
      </w:r>
      <w:r>
        <w:rPr/>
        <w:t>responden</w:t>
      </w:r>
      <w:r>
        <w:rPr>
          <w:spacing w:val="1"/>
        </w:rPr>
        <w:t> </w:t>
      </w:r>
      <w:r>
        <w:rPr/>
        <w:t>(103</w:t>
      </w:r>
      <w:r>
        <w:rPr>
          <w:spacing w:val="1"/>
        </w:rPr>
        <w:t> </w:t>
      </w:r>
      <w:r>
        <w:rPr/>
        <w:t>orang,</w:t>
      </w:r>
      <w:r>
        <w:rPr>
          <w:spacing w:val="1"/>
        </w:rPr>
        <w:t> </w:t>
      </w:r>
      <w:r>
        <w:rPr/>
        <w:t>75,7%)</w:t>
      </w:r>
      <w:r>
        <w:rPr>
          <w:spacing w:val="1"/>
        </w:rPr>
        <w:t> </w:t>
      </w:r>
      <w:r>
        <w:rPr/>
        <w:t>termasuk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kategori</w:t>
      </w:r>
      <w:r>
        <w:rPr>
          <w:spacing w:val="1"/>
        </w:rPr>
        <w:t> </w:t>
      </w:r>
      <w:r>
        <w:rPr/>
        <w:t>usia</w:t>
      </w:r>
      <w:r>
        <w:rPr>
          <w:spacing w:val="1"/>
        </w:rPr>
        <w:t> </w:t>
      </w:r>
      <w:r>
        <w:rPr/>
        <w:t>tidak</w:t>
      </w:r>
      <w:r>
        <w:rPr>
          <w:spacing w:val="-57"/>
        </w:rPr>
        <w:t> </w:t>
      </w:r>
      <w:r>
        <w:rPr/>
        <w:t>berisiko.</w:t>
      </w:r>
    </w:p>
    <w:p>
      <w:pPr>
        <w:pStyle w:val="BodyText"/>
        <w:spacing w:line="477" w:lineRule="auto" w:before="2"/>
        <w:ind w:left="1653" w:right="483" w:firstLine="721"/>
        <w:jc w:val="both"/>
      </w:pPr>
      <w:r>
        <w:rPr/>
        <w:t>Usia ibu hamil adalah aspek penting dalam status reproduksi,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memengaruhi</w:t>
      </w:r>
      <w:r>
        <w:rPr>
          <w:spacing w:val="1"/>
        </w:rPr>
        <w:t> </w:t>
      </w:r>
      <w:r>
        <w:rPr/>
        <w:t>kesehatan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kesuburan.</w:t>
      </w:r>
      <w:r>
        <w:rPr>
          <w:spacing w:val="1"/>
        </w:rPr>
        <w:t> </w:t>
      </w:r>
      <w:r>
        <w:rPr/>
        <w:t>Usia</w:t>
      </w:r>
      <w:r>
        <w:rPr>
          <w:spacing w:val="1"/>
        </w:rPr>
        <w:t> </w:t>
      </w:r>
      <w:r>
        <w:rPr/>
        <w:t>ideal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kehamilan adalah antara 20 hingga 35 tahun, di mana risiko komplikasi</w:t>
      </w:r>
      <w:r>
        <w:rPr>
          <w:spacing w:val="-57"/>
        </w:rPr>
        <w:t> </w:t>
      </w:r>
      <w:r>
        <w:rPr/>
        <w:t>cenderung lebih</w:t>
      </w:r>
      <w:r>
        <w:rPr>
          <w:spacing w:val="-11"/>
        </w:rPr>
        <w:t> </w:t>
      </w:r>
      <w:r>
        <w:rPr/>
        <w:t>rendah. Setelah usia</w:t>
      </w:r>
      <w:r>
        <w:rPr>
          <w:spacing w:val="-12"/>
        </w:rPr>
        <w:t> </w:t>
      </w:r>
      <w:r>
        <w:rPr/>
        <w:t>35</w:t>
      </w:r>
      <w:r>
        <w:rPr>
          <w:spacing w:val="-11"/>
        </w:rPr>
        <w:t> </w:t>
      </w:r>
      <w:r>
        <w:rPr/>
        <w:t>tahun, tubuh</w:t>
      </w:r>
      <w:r>
        <w:rPr>
          <w:spacing w:val="-11"/>
        </w:rPr>
        <w:t> </w:t>
      </w:r>
      <w:r>
        <w:rPr/>
        <w:t>mengalami</w:t>
      </w:r>
      <w:r>
        <w:rPr>
          <w:spacing w:val="7"/>
        </w:rPr>
        <w:t> </w:t>
      </w:r>
      <w:r>
        <w:rPr/>
        <w:t>proses</w:t>
      </w:r>
      <w:r>
        <w:rPr>
          <w:spacing w:val="-57"/>
        </w:rPr>
        <w:t> </w:t>
      </w:r>
      <w:r>
        <w:rPr/>
        <w:t>degeneratif,</w:t>
      </w:r>
      <w:r>
        <w:rPr>
          <w:spacing w:val="1"/>
        </w:rPr>
        <w:t> </w:t>
      </w:r>
      <w:r>
        <w:rPr/>
        <w:t>termasuk</w:t>
      </w:r>
      <w:r>
        <w:rPr>
          <w:spacing w:val="1"/>
        </w:rPr>
        <w:t> </w:t>
      </w:r>
      <w:r>
        <w:rPr/>
        <w:t>perubahan</w:t>
      </w:r>
      <w:r>
        <w:rPr>
          <w:spacing w:val="1"/>
        </w:rPr>
        <w:t> </w:t>
      </w:r>
      <w:r>
        <w:rPr/>
        <w:t>struktural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fungsional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pembuluh</w:t>
      </w:r>
      <w:r>
        <w:rPr>
          <w:spacing w:val="1"/>
        </w:rPr>
        <w:t> </w:t>
      </w:r>
      <w:r>
        <w:rPr/>
        <w:t>darah</w:t>
      </w:r>
      <w:r>
        <w:rPr>
          <w:spacing w:val="1"/>
        </w:rPr>
        <w:t> </w:t>
      </w:r>
      <w:r>
        <w:rPr/>
        <w:t>perifer,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meningkatkan</w:t>
      </w:r>
      <w:r>
        <w:rPr>
          <w:spacing w:val="1"/>
        </w:rPr>
        <w:t> </w:t>
      </w:r>
      <w:r>
        <w:rPr/>
        <w:t>kerentanan</w:t>
      </w:r>
      <w:r>
        <w:rPr>
          <w:spacing w:val="1"/>
        </w:rPr>
        <w:t> </w:t>
      </w:r>
      <w:r>
        <w:rPr/>
        <w:t>terhadap</w:t>
      </w:r>
      <w:r>
        <w:rPr>
          <w:spacing w:val="1"/>
        </w:rPr>
        <w:t> </w:t>
      </w:r>
      <w:r>
        <w:rPr/>
        <w:t>preeklampsia</w:t>
      </w:r>
      <w:r>
        <w:rPr>
          <w:spacing w:val="28"/>
        </w:rPr>
        <w:t> </w:t>
      </w:r>
      <w:r>
        <w:rPr/>
        <w:t>(Rahmawati,</w:t>
      </w:r>
      <w:r>
        <w:rPr>
          <w:spacing w:val="28"/>
        </w:rPr>
        <w:t> </w:t>
      </w:r>
      <w:r>
        <w:rPr/>
        <w:t>2022).</w:t>
      </w:r>
    </w:p>
    <w:p>
      <w:pPr>
        <w:pStyle w:val="BodyText"/>
        <w:spacing w:line="482" w:lineRule="auto" w:before="14"/>
        <w:ind w:left="1653" w:right="486" w:firstLine="721"/>
        <w:jc w:val="both"/>
      </w:pPr>
      <w:r>
        <w:rPr/>
        <w:t>Hasil penelitian menunjukkan sebagian besar responden dalam</w:t>
      </w:r>
      <w:r>
        <w:rPr>
          <w:spacing w:val="1"/>
        </w:rPr>
        <w:t> </w:t>
      </w:r>
      <w:r>
        <w:rPr/>
        <w:t>kategori usia tidak beresiko (20-35 tahun). Menurut Purborini (2023),</w:t>
      </w:r>
      <w:r>
        <w:rPr>
          <w:spacing w:val="1"/>
        </w:rPr>
        <w:t> </w:t>
      </w:r>
      <w:r>
        <w:rPr/>
        <w:t>usia yang dianggap ideal bagi seorang wanita yang ingin hamil adalah</w:t>
      </w:r>
      <w:r>
        <w:rPr>
          <w:spacing w:val="1"/>
        </w:rPr>
        <w:t> </w:t>
      </w:r>
      <w:r>
        <w:rPr/>
        <w:t>antara</w:t>
      </w:r>
      <w:r>
        <w:rPr>
          <w:spacing w:val="2"/>
        </w:rPr>
        <w:t> </w:t>
      </w:r>
      <w:r>
        <w:rPr/>
        <w:t>20</w:t>
      </w:r>
      <w:r>
        <w:rPr>
          <w:spacing w:val="-9"/>
        </w:rPr>
        <w:t> </w:t>
      </w:r>
      <w:r>
        <w:rPr/>
        <w:t>hingga</w:t>
      </w:r>
      <w:r>
        <w:rPr>
          <w:spacing w:val="-10"/>
        </w:rPr>
        <w:t> </w:t>
      </w:r>
      <w:r>
        <w:rPr/>
        <w:t>35</w:t>
      </w:r>
      <w:r>
        <w:rPr>
          <w:spacing w:val="-9"/>
        </w:rPr>
        <w:t> </w:t>
      </w:r>
      <w:r>
        <w:rPr/>
        <w:t>tahun.</w:t>
      </w:r>
      <w:r>
        <w:rPr>
          <w:spacing w:val="-8"/>
        </w:rPr>
        <w:t> </w:t>
      </w:r>
      <w:r>
        <w:rPr/>
        <w:t>Wanita</w:t>
      </w:r>
      <w:r>
        <w:rPr>
          <w:spacing w:val="2"/>
        </w:rPr>
        <w:t> </w:t>
      </w:r>
      <w:r>
        <w:rPr/>
        <w:t>yang</w:t>
      </w:r>
      <w:r>
        <w:rPr>
          <w:spacing w:val="-9"/>
        </w:rPr>
        <w:t> </w:t>
      </w:r>
      <w:r>
        <w:rPr/>
        <w:t>hamil</w:t>
      </w:r>
      <w:r>
        <w:rPr>
          <w:spacing w:val="-2"/>
        </w:rPr>
        <w:t> </w:t>
      </w:r>
      <w:r>
        <w:rPr/>
        <w:t>di</w:t>
      </w:r>
      <w:r>
        <w:rPr>
          <w:spacing w:val="-1"/>
        </w:rPr>
        <w:t> </w:t>
      </w:r>
      <w:r>
        <w:rPr/>
        <w:t>atas</w:t>
      </w:r>
      <w:r>
        <w:rPr>
          <w:spacing w:val="-13"/>
        </w:rPr>
        <w:t> </w:t>
      </w:r>
      <w:r>
        <w:rPr/>
        <w:t>usia</w:t>
      </w:r>
      <w:r>
        <w:rPr>
          <w:spacing w:val="3"/>
        </w:rPr>
        <w:t> </w:t>
      </w:r>
      <w:r>
        <w:rPr/>
        <w:t>35</w:t>
      </w:r>
      <w:r>
        <w:rPr>
          <w:spacing w:val="-9"/>
        </w:rPr>
        <w:t> </w:t>
      </w:r>
      <w:r>
        <w:rPr/>
        <w:t>tahun</w:t>
      </w:r>
      <w:r>
        <w:rPr>
          <w:spacing w:val="-8"/>
        </w:rPr>
        <w:t> </w:t>
      </w:r>
      <w:r>
        <w:rPr/>
        <w:t>atau</w:t>
      </w:r>
      <w:r>
        <w:rPr>
          <w:spacing w:val="-58"/>
        </w:rPr>
        <w:t> </w:t>
      </w:r>
      <w:r>
        <w:rPr>
          <w:spacing w:val="-1"/>
        </w:rPr>
        <w:t>di bawah 20 tahun menghadapi risiko yang lebih tinggi, </w:t>
      </w:r>
      <w:r>
        <w:rPr/>
        <w:t>termasuk risiko</w:t>
      </w:r>
      <w:r>
        <w:rPr>
          <w:spacing w:val="-57"/>
        </w:rPr>
        <w:t> </w:t>
      </w:r>
      <w:r>
        <w:rPr/>
        <w:t>preeklampsia. Wanita di bawah usia 20 tahun mungkin memiliki fungsi</w:t>
      </w:r>
      <w:r>
        <w:rPr>
          <w:spacing w:val="-57"/>
        </w:rPr>
        <w:t> </w:t>
      </w:r>
      <w:r>
        <w:rPr/>
        <w:t>reproduksi yang belum sepenuhnya matang, sehingga meningkatkan</w:t>
      </w:r>
      <w:r>
        <w:rPr>
          <w:spacing w:val="1"/>
        </w:rPr>
        <w:t> </w:t>
      </w:r>
      <w:r>
        <w:rPr/>
        <w:t>risiko</w:t>
      </w:r>
      <w:r>
        <w:rPr>
          <w:spacing w:val="5"/>
        </w:rPr>
        <w:t> </w:t>
      </w:r>
      <w:r>
        <w:rPr/>
        <w:t>preeklampsia,</w:t>
      </w:r>
      <w:r>
        <w:rPr>
          <w:spacing w:val="33"/>
        </w:rPr>
        <w:t> </w:t>
      </w:r>
      <w:r>
        <w:rPr/>
        <w:t>eklampsia,</w:t>
      </w:r>
      <w:r>
        <w:rPr>
          <w:spacing w:val="19"/>
        </w:rPr>
        <w:t> </w:t>
      </w:r>
      <w:r>
        <w:rPr/>
        <w:t>abortus,</w:t>
      </w:r>
      <w:r>
        <w:rPr>
          <w:spacing w:val="6"/>
        </w:rPr>
        <w:t> </w:t>
      </w:r>
      <w:r>
        <w:rPr/>
        <w:t>bayi</w:t>
      </w:r>
      <w:r>
        <w:rPr>
          <w:spacing w:val="-13"/>
        </w:rPr>
        <w:t> </w:t>
      </w:r>
      <w:r>
        <w:rPr/>
        <w:t>lahir</w:t>
      </w:r>
      <w:r>
        <w:rPr>
          <w:spacing w:val="15"/>
        </w:rPr>
        <w:t> </w:t>
      </w:r>
      <w:r>
        <w:rPr/>
        <w:t>prematur.</w:t>
      </w:r>
    </w:p>
    <w:p>
      <w:pPr>
        <w:pStyle w:val="BodyText"/>
        <w:spacing w:line="480" w:lineRule="auto"/>
        <w:ind w:left="1653" w:right="484" w:firstLine="721"/>
        <w:jc w:val="both"/>
      </w:pPr>
      <w:r>
        <w:rPr/>
        <w:t>Ibu</w:t>
      </w:r>
      <w:r>
        <w:rPr>
          <w:spacing w:val="1"/>
        </w:rPr>
        <w:t> </w:t>
      </w:r>
      <w:r>
        <w:rPr/>
        <w:t>hamil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bawah</w:t>
      </w:r>
      <w:r>
        <w:rPr>
          <w:spacing w:val="1"/>
        </w:rPr>
        <w:t> </w:t>
      </w:r>
      <w:r>
        <w:rPr/>
        <w:t>usia</w:t>
      </w:r>
      <w:r>
        <w:rPr>
          <w:spacing w:val="1"/>
        </w:rPr>
        <w:t> </w:t>
      </w:r>
      <w:r>
        <w:rPr/>
        <w:t>20</w:t>
      </w:r>
      <w:r>
        <w:rPr>
          <w:spacing w:val="1"/>
        </w:rPr>
        <w:t> </w:t>
      </w:r>
      <w:r>
        <w:rPr/>
        <w:t>tahun</w:t>
      </w:r>
      <w:r>
        <w:rPr>
          <w:spacing w:val="1"/>
        </w:rPr>
        <w:t> </w:t>
      </w:r>
      <w:r>
        <w:rPr/>
        <w:t>menghadapi</w:t>
      </w:r>
      <w:r>
        <w:rPr>
          <w:spacing w:val="1"/>
        </w:rPr>
        <w:t> </w:t>
      </w:r>
      <w:r>
        <w:rPr/>
        <w:t>risiko</w:t>
      </w:r>
      <w:r>
        <w:rPr>
          <w:spacing w:val="1"/>
        </w:rPr>
        <w:t> </w:t>
      </w:r>
      <w:r>
        <w:rPr/>
        <w:t>preeklampsia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lebih</w:t>
      </w:r>
      <w:r>
        <w:rPr>
          <w:spacing w:val="1"/>
        </w:rPr>
        <w:t> </w:t>
      </w:r>
      <w:r>
        <w:rPr/>
        <w:t>tinggi</w:t>
      </w:r>
      <w:r>
        <w:rPr>
          <w:spacing w:val="1"/>
        </w:rPr>
        <w:t> </w:t>
      </w:r>
      <w:r>
        <w:rPr/>
        <w:t>karena</w:t>
      </w:r>
      <w:r>
        <w:rPr>
          <w:spacing w:val="1"/>
        </w:rPr>
        <w:t> </w:t>
      </w:r>
      <w:r>
        <w:rPr/>
        <w:t>organ</w:t>
      </w:r>
      <w:r>
        <w:rPr>
          <w:spacing w:val="1"/>
        </w:rPr>
        <w:t> </w:t>
      </w:r>
      <w:r>
        <w:rPr/>
        <w:t>reproduksinya</w:t>
      </w:r>
      <w:r>
        <w:rPr>
          <w:spacing w:val="1"/>
        </w:rPr>
        <w:t> </w:t>
      </w:r>
      <w:r>
        <w:rPr/>
        <w:t>belum</w:t>
      </w:r>
      <w:r>
        <w:rPr>
          <w:spacing w:val="1"/>
        </w:rPr>
        <w:t> </w:t>
      </w:r>
      <w:r>
        <w:rPr/>
        <w:t>sepenuhnya terbentuk dengan sempurna. Kehamilan pada usia terlalu</w:t>
      </w:r>
      <w:r>
        <w:rPr>
          <w:spacing w:val="1"/>
        </w:rPr>
        <w:t> </w:t>
      </w:r>
      <w:r>
        <w:rPr/>
        <w:t>muda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memengaruhi</w:t>
      </w:r>
      <w:r>
        <w:rPr>
          <w:spacing w:val="1"/>
        </w:rPr>
        <w:t> </w:t>
      </w:r>
      <w:r>
        <w:rPr/>
        <w:t>kematangan</w:t>
      </w:r>
      <w:r>
        <w:rPr>
          <w:spacing w:val="1"/>
        </w:rPr>
        <w:t> </w:t>
      </w:r>
      <w:r>
        <w:rPr/>
        <w:t>organ</w:t>
      </w:r>
      <w:r>
        <w:rPr>
          <w:spacing w:val="1"/>
        </w:rPr>
        <w:t> </w:t>
      </w:r>
      <w:r>
        <w:rPr/>
        <w:t>reproduksi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meningkatkan</w:t>
      </w:r>
      <w:r>
        <w:rPr>
          <w:spacing w:val="31"/>
        </w:rPr>
        <w:t> </w:t>
      </w:r>
      <w:r>
        <w:rPr/>
        <w:t>risiko</w:t>
      </w:r>
      <w:r>
        <w:rPr>
          <w:spacing w:val="32"/>
        </w:rPr>
        <w:t> </w:t>
      </w:r>
      <w:r>
        <w:rPr/>
        <w:t>komplikasi</w:t>
      </w:r>
      <w:r>
        <w:rPr>
          <w:spacing w:val="39"/>
        </w:rPr>
        <w:t> </w:t>
      </w:r>
      <w:r>
        <w:rPr/>
        <w:t>seperti</w:t>
      </w:r>
      <w:r>
        <w:rPr>
          <w:spacing w:val="27"/>
        </w:rPr>
        <w:t> </w:t>
      </w:r>
      <w:r>
        <w:rPr/>
        <w:t>preeklampsia.</w:t>
      </w:r>
      <w:r>
        <w:rPr>
          <w:spacing w:val="43"/>
        </w:rPr>
        <w:t> </w:t>
      </w:r>
      <w:r>
        <w:rPr/>
        <w:t>Sementara</w:t>
      </w:r>
      <w:r>
        <w:rPr>
          <w:spacing w:val="31"/>
        </w:rPr>
        <w:t> </w:t>
      </w:r>
      <w:r>
        <w:rPr/>
        <w:t>itu,</w:t>
      </w:r>
    </w:p>
    <w:p>
      <w:pPr>
        <w:spacing w:after="0" w:line="480" w:lineRule="auto"/>
        <w:jc w:val="both"/>
        <w:sectPr>
          <w:headerReference w:type="default" r:id="rId130"/>
          <w:footerReference w:type="default" r:id="rId131"/>
          <w:pgSz w:w="11910" w:h="16850"/>
          <w:pgMar w:header="747" w:footer="0" w:top="1000" w:bottom="280" w:left="1680" w:right="12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2"/>
        </w:rPr>
      </w:pPr>
    </w:p>
    <w:p>
      <w:pPr>
        <w:pStyle w:val="BodyText"/>
        <w:spacing w:line="480" w:lineRule="auto" w:before="90"/>
        <w:ind w:left="1653" w:right="475"/>
        <w:jc w:val="both"/>
      </w:pPr>
      <w:r>
        <w:rPr/>
        <w:t>wanita hamil di atas usia 35 tahun mengalami perubahan fisiologis,</w:t>
      </w:r>
      <w:r>
        <w:rPr>
          <w:spacing w:val="1"/>
        </w:rPr>
        <w:t> </w:t>
      </w:r>
      <w:r>
        <w:rPr/>
        <w:t>termasuk vaso spasme, aktivasi sistem koagulasi yang berlebihan, dan</w:t>
      </w:r>
      <w:r>
        <w:rPr>
          <w:spacing w:val="1"/>
        </w:rPr>
        <w:t> </w:t>
      </w:r>
      <w:r>
        <w:rPr/>
        <w:t>gangguan</w:t>
      </w:r>
      <w:r>
        <w:rPr>
          <w:spacing w:val="1"/>
        </w:rPr>
        <w:t> </w:t>
      </w:r>
      <w:r>
        <w:rPr/>
        <w:t>hormonal.</w:t>
      </w:r>
      <w:r>
        <w:rPr>
          <w:spacing w:val="1"/>
        </w:rPr>
        <w:t> </w:t>
      </w:r>
      <w:r>
        <w:rPr/>
        <w:t>Perubahan-perubahan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berdampak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penurunan produksi prostasiklin</w:t>
      </w:r>
      <w:r>
        <w:rPr>
          <w:spacing w:val="1"/>
        </w:rPr>
        <w:t> </w:t>
      </w:r>
      <w:r>
        <w:rPr/>
        <w:t>(vasodilator</w:t>
      </w:r>
      <w:r>
        <w:rPr>
          <w:spacing w:val="1"/>
        </w:rPr>
        <w:t> </w:t>
      </w:r>
      <w:r>
        <w:rPr/>
        <w:t>kuat)</w:t>
      </w:r>
      <w:r>
        <w:rPr>
          <w:spacing w:val="1"/>
        </w:rPr>
        <w:t> </w:t>
      </w:r>
      <w:r>
        <w:rPr/>
        <w:t>dan peningkatan</w:t>
      </w:r>
      <w:r>
        <w:rPr>
          <w:spacing w:val="1"/>
        </w:rPr>
        <w:t> </w:t>
      </w:r>
      <w:r>
        <w:rPr/>
        <w:t>agregasi</w:t>
      </w:r>
      <w:r>
        <w:rPr>
          <w:spacing w:val="1"/>
        </w:rPr>
        <w:t> </w:t>
      </w:r>
      <w:r>
        <w:rPr/>
        <w:t>trombosit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sel</w:t>
      </w:r>
      <w:r>
        <w:rPr>
          <w:spacing w:val="1"/>
        </w:rPr>
        <w:t> </w:t>
      </w:r>
      <w:r>
        <w:rPr/>
        <w:t>endotel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rusak,</w:t>
      </w:r>
      <w:r>
        <w:rPr>
          <w:spacing w:val="1"/>
        </w:rPr>
        <w:t> </w:t>
      </w:r>
      <w:r>
        <w:rPr/>
        <w:t>memicu</w:t>
      </w:r>
      <w:r>
        <w:rPr>
          <w:spacing w:val="1"/>
        </w:rPr>
        <w:t> </w:t>
      </w:r>
      <w:r>
        <w:rPr/>
        <w:t>produksi</w:t>
      </w:r>
      <w:r>
        <w:rPr>
          <w:spacing w:val="1"/>
        </w:rPr>
        <w:t> </w:t>
      </w:r>
      <w:r>
        <w:rPr/>
        <w:t>berlebihan</w:t>
      </w:r>
      <w:r>
        <w:rPr>
          <w:spacing w:val="1"/>
        </w:rPr>
        <w:t> </w:t>
      </w:r>
      <w:r>
        <w:rPr/>
        <w:t>vasokonstriktor</w:t>
      </w:r>
      <w:r>
        <w:rPr>
          <w:spacing w:val="1"/>
        </w:rPr>
        <w:t> </w:t>
      </w:r>
      <w:r>
        <w:rPr/>
        <w:t>tromboksan.</w:t>
      </w:r>
      <w:r>
        <w:rPr>
          <w:spacing w:val="1"/>
        </w:rPr>
        <w:t> </w:t>
      </w:r>
      <w:r>
        <w:rPr/>
        <w:t>Akibatnya,</w:t>
      </w:r>
      <w:r>
        <w:rPr>
          <w:spacing w:val="1"/>
        </w:rPr>
        <w:t> </w:t>
      </w:r>
      <w:r>
        <w:rPr/>
        <w:t>terjadi</w:t>
      </w:r>
      <w:r>
        <w:rPr>
          <w:spacing w:val="1"/>
        </w:rPr>
        <w:t> </w:t>
      </w:r>
      <w:r>
        <w:rPr/>
        <w:t>vasokonstriksi terus-menerus dan peningkatan tekanan darah (Fahriani,</w:t>
      </w:r>
      <w:r>
        <w:rPr>
          <w:spacing w:val="-57"/>
        </w:rPr>
        <w:t> </w:t>
      </w:r>
      <w:r>
        <w:rPr/>
        <w:t>2020).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Heading2"/>
        <w:numPr>
          <w:ilvl w:val="2"/>
          <w:numId w:val="20"/>
        </w:numPr>
        <w:tabs>
          <w:tab w:pos="1670" w:val="left" w:leader="none"/>
        </w:tabs>
        <w:spacing w:line="482" w:lineRule="auto" w:before="1" w:after="0"/>
        <w:ind w:left="1669" w:right="479" w:hanging="361"/>
        <w:jc w:val="both"/>
      </w:pPr>
      <w:r>
        <w:rPr/>
        <w:t>Gambaran</w:t>
      </w:r>
      <w:r>
        <w:rPr>
          <w:spacing w:val="1"/>
        </w:rPr>
        <w:t> </w:t>
      </w:r>
      <w:r>
        <w:rPr/>
        <w:t>Faktor</w:t>
      </w:r>
      <w:r>
        <w:rPr>
          <w:spacing w:val="1"/>
        </w:rPr>
        <w:t> </w:t>
      </w:r>
      <w:r>
        <w:rPr/>
        <w:t>Paritas</w:t>
      </w:r>
      <w:r>
        <w:rPr>
          <w:spacing w:val="1"/>
        </w:rPr>
        <w:t> </w:t>
      </w:r>
      <w:r>
        <w:rPr/>
        <w:t>Ibu</w:t>
      </w:r>
      <w:r>
        <w:rPr>
          <w:spacing w:val="1"/>
        </w:rPr>
        <w:t> </w:t>
      </w:r>
      <w:r>
        <w:rPr/>
        <w:t>Hamil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UPTD</w:t>
      </w:r>
      <w:r>
        <w:rPr>
          <w:spacing w:val="1"/>
        </w:rPr>
        <w:t> </w:t>
      </w:r>
      <w:r>
        <w:rPr/>
        <w:t>Puskesmas</w:t>
      </w:r>
      <w:r>
        <w:rPr>
          <w:spacing w:val="1"/>
        </w:rPr>
        <w:t> </w:t>
      </w:r>
      <w:r>
        <w:rPr/>
        <w:t>Mendawai</w:t>
      </w:r>
    </w:p>
    <w:p>
      <w:pPr>
        <w:pStyle w:val="BodyText"/>
        <w:spacing w:line="482" w:lineRule="auto" w:before="1"/>
        <w:ind w:left="1653" w:right="483" w:firstLine="721"/>
        <w:jc w:val="both"/>
      </w:pPr>
      <w:r>
        <w:rPr>
          <w:spacing w:val="-1"/>
        </w:rPr>
        <w:t>Berdasarkan hasil analisis data faktor paritas ibu </w:t>
      </w:r>
      <w:r>
        <w:rPr/>
        <w:t>hamil di UPTD</w:t>
      </w:r>
      <w:r>
        <w:rPr>
          <w:spacing w:val="-57"/>
        </w:rPr>
        <w:t> </w:t>
      </w:r>
      <w:r>
        <w:rPr/>
        <w:t>Puskesmas Mendawai terhadap 82 responden secara deskriptif dapat</w:t>
      </w:r>
      <w:r>
        <w:rPr>
          <w:spacing w:val="1"/>
        </w:rPr>
        <w:t> </w:t>
      </w:r>
      <w:r>
        <w:rPr/>
        <w:t>dilihat</w:t>
      </w:r>
      <w:r>
        <w:rPr>
          <w:spacing w:val="21"/>
        </w:rPr>
        <w:t> </w:t>
      </w:r>
      <w:r>
        <w:rPr/>
        <w:t>pada</w:t>
      </w:r>
      <w:r>
        <w:rPr>
          <w:spacing w:val="-3"/>
        </w:rPr>
        <w:t> </w:t>
      </w:r>
      <w:r>
        <w:rPr/>
        <w:t>tabel</w:t>
      </w:r>
      <w:r>
        <w:rPr>
          <w:spacing w:val="7"/>
        </w:rPr>
        <w:t> </w:t>
      </w:r>
      <w:r>
        <w:rPr/>
        <w:t>sebagai</w:t>
      </w:r>
      <w:r>
        <w:rPr>
          <w:spacing w:val="7"/>
        </w:rPr>
        <w:t> </w:t>
      </w:r>
      <w:r>
        <w:rPr/>
        <w:t>berikut:</w:t>
      </w:r>
    </w:p>
    <w:p>
      <w:pPr>
        <w:pStyle w:val="Heading2"/>
        <w:spacing w:line="248" w:lineRule="exact"/>
        <w:ind w:right="483"/>
        <w:jc w:val="center"/>
      </w:pPr>
      <w:r>
        <w:rPr/>
        <w:t>Tabel</w:t>
      </w:r>
      <w:r>
        <w:rPr>
          <w:spacing w:val="-4"/>
        </w:rPr>
        <w:t> </w:t>
      </w:r>
      <w:r>
        <w:rPr/>
        <w:t>4.2</w:t>
      </w:r>
    </w:p>
    <w:p>
      <w:pPr>
        <w:spacing w:before="10"/>
        <w:ind w:left="577" w:right="461" w:firstLine="0"/>
        <w:jc w:val="center"/>
        <w:rPr>
          <w:b/>
          <w:sz w:val="24"/>
        </w:rPr>
      </w:pPr>
      <w:r>
        <w:rPr>
          <w:b/>
          <w:sz w:val="24"/>
        </w:rPr>
        <w:t>Gambaran</w:t>
      </w:r>
      <w:r>
        <w:rPr>
          <w:b/>
          <w:spacing w:val="3"/>
          <w:sz w:val="24"/>
        </w:rPr>
        <w:t> </w:t>
      </w:r>
      <w:r>
        <w:rPr>
          <w:b/>
          <w:sz w:val="24"/>
        </w:rPr>
        <w:t>Paritas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Ibu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Hamil</w:t>
      </w:r>
    </w:p>
    <w:tbl>
      <w:tblPr>
        <w:tblW w:w="0" w:type="auto"/>
        <w:jc w:val="left"/>
        <w:tblInd w:w="58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05"/>
        <w:gridCol w:w="2526"/>
        <w:gridCol w:w="2821"/>
      </w:tblGrid>
      <w:tr>
        <w:trPr>
          <w:trHeight w:val="285" w:hRule="atLeast"/>
        </w:trPr>
        <w:tc>
          <w:tcPr>
            <w:tcW w:w="2605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65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Paritas</w:t>
            </w:r>
          </w:p>
        </w:tc>
        <w:tc>
          <w:tcPr>
            <w:tcW w:w="2526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65" w:lineRule="exact"/>
              <w:ind w:left="881" w:right="5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Frekuensi</w:t>
            </w:r>
          </w:p>
        </w:tc>
        <w:tc>
          <w:tcPr>
            <w:tcW w:w="2821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65" w:lineRule="exact"/>
              <w:ind w:left="576" w:right="6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Persentase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b/>
                <w:sz w:val="24"/>
              </w:rPr>
              <w:t>(%)</w:t>
            </w:r>
          </w:p>
        </w:tc>
      </w:tr>
      <w:tr>
        <w:trPr>
          <w:trHeight w:val="279" w:hRule="atLeast"/>
        </w:trPr>
        <w:tc>
          <w:tcPr>
            <w:tcW w:w="2605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59" w:lineRule="exact"/>
              <w:ind w:left="112"/>
              <w:rPr>
                <w:sz w:val="24"/>
              </w:rPr>
            </w:pPr>
            <w:r>
              <w:rPr>
                <w:sz w:val="24"/>
              </w:rPr>
              <w:t>Nullipara</w:t>
            </w:r>
          </w:p>
        </w:tc>
        <w:tc>
          <w:tcPr>
            <w:tcW w:w="2526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59" w:lineRule="exact"/>
              <w:ind w:left="299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821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59" w:lineRule="exact"/>
              <w:ind w:left="558" w:right="649"/>
              <w:jc w:val="center"/>
              <w:rPr>
                <w:sz w:val="24"/>
              </w:rPr>
            </w:pPr>
            <w:r>
              <w:rPr>
                <w:sz w:val="24"/>
              </w:rPr>
              <w:t>8,5</w:t>
            </w:r>
          </w:p>
        </w:tc>
      </w:tr>
      <w:tr>
        <w:trPr>
          <w:trHeight w:val="277" w:hRule="atLeast"/>
        </w:trPr>
        <w:tc>
          <w:tcPr>
            <w:tcW w:w="2605" w:type="dxa"/>
          </w:tcPr>
          <w:p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z w:val="24"/>
              </w:rPr>
              <w:t>Primipara</w:t>
            </w:r>
          </w:p>
        </w:tc>
        <w:tc>
          <w:tcPr>
            <w:tcW w:w="2526" w:type="dxa"/>
          </w:tcPr>
          <w:p>
            <w:pPr>
              <w:pStyle w:val="TableParagraph"/>
              <w:spacing w:line="258" w:lineRule="exact"/>
              <w:ind w:left="29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821" w:type="dxa"/>
          </w:tcPr>
          <w:p>
            <w:pPr>
              <w:pStyle w:val="TableParagraph"/>
              <w:spacing w:line="258" w:lineRule="exact"/>
              <w:ind w:right="9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>
        <w:trPr>
          <w:trHeight w:val="285" w:hRule="atLeast"/>
        </w:trPr>
        <w:tc>
          <w:tcPr>
            <w:tcW w:w="2605" w:type="dxa"/>
          </w:tcPr>
          <w:p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sz w:val="24"/>
              </w:rPr>
              <w:t>Multipara</w:t>
            </w:r>
          </w:p>
        </w:tc>
        <w:tc>
          <w:tcPr>
            <w:tcW w:w="2526" w:type="dxa"/>
          </w:tcPr>
          <w:p>
            <w:pPr>
              <w:pStyle w:val="TableParagraph"/>
              <w:spacing w:line="265" w:lineRule="exact"/>
              <w:ind w:left="877" w:right="578"/>
              <w:jc w:val="center"/>
              <w:rPr>
                <w:sz w:val="24"/>
              </w:rPr>
            </w:pPr>
            <w:r>
              <w:rPr>
                <w:sz w:val="24"/>
              </w:rPr>
              <w:t>67</w:t>
            </w:r>
          </w:p>
        </w:tc>
        <w:tc>
          <w:tcPr>
            <w:tcW w:w="2821" w:type="dxa"/>
          </w:tcPr>
          <w:p>
            <w:pPr>
              <w:pStyle w:val="TableParagraph"/>
              <w:spacing w:line="265" w:lineRule="exact"/>
              <w:ind w:left="558" w:right="649"/>
              <w:jc w:val="center"/>
              <w:rPr>
                <w:sz w:val="24"/>
              </w:rPr>
            </w:pPr>
            <w:r>
              <w:rPr>
                <w:sz w:val="24"/>
              </w:rPr>
              <w:t>81,7</w:t>
            </w:r>
          </w:p>
        </w:tc>
      </w:tr>
      <w:tr>
        <w:trPr>
          <w:trHeight w:val="281" w:hRule="atLeast"/>
        </w:trPr>
        <w:tc>
          <w:tcPr>
            <w:tcW w:w="260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61" w:lineRule="exact"/>
              <w:ind w:left="112"/>
              <w:rPr>
                <w:sz w:val="24"/>
              </w:rPr>
            </w:pPr>
            <w:r>
              <w:rPr>
                <w:sz w:val="24"/>
              </w:rPr>
              <w:t>Grandemultipara</w:t>
            </w:r>
          </w:p>
        </w:tc>
        <w:tc>
          <w:tcPr>
            <w:tcW w:w="2526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61" w:lineRule="exact"/>
              <w:ind w:left="299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821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61" w:lineRule="exact"/>
              <w:ind w:left="558" w:right="649"/>
              <w:jc w:val="center"/>
              <w:rPr>
                <w:sz w:val="24"/>
              </w:rPr>
            </w:pPr>
            <w:r>
              <w:rPr>
                <w:sz w:val="24"/>
              </w:rPr>
              <w:t>9,8</w:t>
            </w:r>
          </w:p>
        </w:tc>
      </w:tr>
      <w:tr>
        <w:trPr>
          <w:trHeight w:val="267" w:hRule="atLeast"/>
        </w:trPr>
        <w:tc>
          <w:tcPr>
            <w:tcW w:w="2605" w:type="dxa"/>
            <w:tcBorders>
              <w:top w:val="single" w:sz="8" w:space="0" w:color="000000"/>
              <w:bottom w:val="single" w:sz="6" w:space="0" w:color="000000"/>
            </w:tcBorders>
          </w:tcPr>
          <w:p>
            <w:pPr>
              <w:pStyle w:val="TableParagraph"/>
              <w:spacing w:line="248" w:lineRule="exact"/>
              <w:ind w:left="112"/>
              <w:rPr>
                <w:sz w:val="24"/>
              </w:rPr>
            </w:pPr>
            <w:r>
              <w:rPr>
                <w:sz w:val="24"/>
              </w:rPr>
              <w:t>Jumlah</w:t>
            </w:r>
          </w:p>
        </w:tc>
        <w:tc>
          <w:tcPr>
            <w:tcW w:w="2526" w:type="dxa"/>
            <w:tcBorders>
              <w:top w:val="single" w:sz="8" w:space="0" w:color="000000"/>
              <w:bottom w:val="single" w:sz="6" w:space="0" w:color="000000"/>
            </w:tcBorders>
          </w:tcPr>
          <w:p>
            <w:pPr>
              <w:pStyle w:val="TableParagraph"/>
              <w:spacing w:line="248" w:lineRule="exact"/>
              <w:ind w:left="877" w:right="578"/>
              <w:jc w:val="center"/>
              <w:rPr>
                <w:sz w:val="24"/>
              </w:rPr>
            </w:pPr>
            <w:r>
              <w:rPr>
                <w:sz w:val="24"/>
              </w:rPr>
              <w:t>82</w:t>
            </w:r>
          </w:p>
        </w:tc>
        <w:tc>
          <w:tcPr>
            <w:tcW w:w="2821" w:type="dxa"/>
            <w:tcBorders>
              <w:top w:val="single" w:sz="8" w:space="0" w:color="000000"/>
              <w:bottom w:val="single" w:sz="6" w:space="0" w:color="000000"/>
            </w:tcBorders>
          </w:tcPr>
          <w:p>
            <w:pPr>
              <w:pStyle w:val="TableParagraph"/>
              <w:spacing w:line="248" w:lineRule="exact"/>
              <w:ind w:left="558" w:right="649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</w:tbl>
    <w:p>
      <w:pPr>
        <w:pStyle w:val="BodyText"/>
        <w:spacing w:before="3"/>
        <w:rPr>
          <w:b/>
        </w:rPr>
      </w:pPr>
    </w:p>
    <w:p>
      <w:pPr>
        <w:pStyle w:val="BodyText"/>
        <w:spacing w:line="482" w:lineRule="auto"/>
        <w:ind w:left="1653" w:right="476" w:firstLine="721"/>
        <w:jc w:val="both"/>
      </w:pPr>
      <w:r>
        <w:rPr/>
        <w:t>Berdasarkan tabel 4.2, menunjukkan bahwa faktor paritas ibu</w:t>
      </w:r>
      <w:r>
        <w:rPr>
          <w:spacing w:val="1"/>
        </w:rPr>
        <w:t> </w:t>
      </w:r>
      <w:r>
        <w:rPr>
          <w:spacing w:val="-1"/>
        </w:rPr>
        <w:t>hamil di UPTD Puskesmas Mendawai dengan </w:t>
      </w:r>
      <w:r>
        <w:rPr/>
        <w:t>kategori nullipara yaitu 7</w:t>
      </w:r>
      <w:r>
        <w:rPr>
          <w:spacing w:val="-57"/>
        </w:rPr>
        <w:t> </w:t>
      </w:r>
      <w:r>
        <w:rPr/>
        <w:t>orang (8,5%), kategori multipara yaitu 67 orang (81,7%) dan kategori</w:t>
      </w:r>
      <w:r>
        <w:rPr>
          <w:spacing w:val="1"/>
        </w:rPr>
        <w:t> </w:t>
      </w:r>
      <w:r>
        <w:rPr/>
        <w:t>grandemultipara</w:t>
      </w:r>
      <w:r>
        <w:rPr>
          <w:spacing w:val="1"/>
        </w:rPr>
        <w:t> </w:t>
      </w:r>
      <w:r>
        <w:rPr/>
        <w:t>yaitu</w:t>
      </w:r>
      <w:r>
        <w:rPr>
          <w:spacing w:val="1"/>
        </w:rPr>
        <w:t> </w:t>
      </w:r>
      <w:r>
        <w:rPr/>
        <w:t>8 orang (9,8%).</w:t>
      </w:r>
      <w:r>
        <w:rPr>
          <w:spacing w:val="1"/>
        </w:rPr>
        <w:t> </w:t>
      </w:r>
      <w:r>
        <w:rPr/>
        <w:t>Hal ini menunjukkan bahwa</w:t>
      </w:r>
      <w:r>
        <w:rPr>
          <w:spacing w:val="1"/>
        </w:rPr>
        <w:t> </w:t>
      </w:r>
      <w:r>
        <w:rPr/>
        <w:t>sebagian</w:t>
      </w:r>
      <w:r>
        <w:rPr>
          <w:spacing w:val="8"/>
        </w:rPr>
        <w:t> </w:t>
      </w:r>
      <w:r>
        <w:rPr/>
        <w:t>besar</w:t>
      </w:r>
      <w:r>
        <w:rPr>
          <w:spacing w:val="4"/>
        </w:rPr>
        <w:t> </w:t>
      </w:r>
      <w:r>
        <w:rPr/>
        <w:t>responden</w:t>
      </w:r>
      <w:r>
        <w:rPr>
          <w:spacing w:val="8"/>
        </w:rPr>
        <w:t> </w:t>
      </w:r>
      <w:r>
        <w:rPr/>
        <w:t>dalam</w:t>
      </w:r>
      <w:r>
        <w:rPr>
          <w:spacing w:val="3"/>
        </w:rPr>
        <w:t> </w:t>
      </w:r>
      <w:r>
        <w:rPr/>
        <w:t>kategori</w:t>
      </w:r>
      <w:r>
        <w:rPr>
          <w:spacing w:val="3"/>
        </w:rPr>
        <w:t> </w:t>
      </w:r>
      <w:r>
        <w:rPr/>
        <w:t>paritas</w:t>
      </w:r>
      <w:r>
        <w:rPr>
          <w:spacing w:val="28"/>
        </w:rPr>
        <w:t> </w:t>
      </w:r>
      <w:r>
        <w:rPr/>
        <w:t>multipara.</w:t>
      </w:r>
    </w:p>
    <w:p>
      <w:pPr>
        <w:spacing w:after="0" w:line="482" w:lineRule="auto"/>
        <w:jc w:val="both"/>
        <w:sectPr>
          <w:headerReference w:type="default" r:id="rId132"/>
          <w:footerReference w:type="default" r:id="rId133"/>
          <w:pgSz w:w="11910" w:h="16850"/>
          <w:pgMar w:header="747" w:footer="0" w:top="1000" w:bottom="280" w:left="1680" w:right="12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2"/>
        </w:rPr>
      </w:pPr>
    </w:p>
    <w:p>
      <w:pPr>
        <w:pStyle w:val="BodyText"/>
        <w:spacing w:line="480" w:lineRule="auto" w:before="90"/>
        <w:ind w:left="1653" w:right="476" w:firstLine="721"/>
        <w:jc w:val="both"/>
      </w:pPr>
      <w:r>
        <w:rPr/>
        <w:t>Hasil penelitian ini selaras dengan temuan Haslan (2022), yang</w:t>
      </w:r>
      <w:r>
        <w:rPr>
          <w:spacing w:val="1"/>
        </w:rPr>
        <w:t> </w:t>
      </w:r>
      <w:r>
        <w:rPr/>
        <w:t>menemukan</w:t>
      </w:r>
      <w:r>
        <w:rPr>
          <w:spacing w:val="1"/>
        </w:rPr>
        <w:t> </w:t>
      </w:r>
      <w:r>
        <w:rPr/>
        <w:t>bahwa</w:t>
      </w:r>
      <w:r>
        <w:rPr>
          <w:spacing w:val="1"/>
        </w:rPr>
        <w:t> </w:t>
      </w:r>
      <w:r>
        <w:rPr/>
        <w:t>sebagian</w:t>
      </w:r>
      <w:r>
        <w:rPr>
          <w:spacing w:val="1"/>
        </w:rPr>
        <w:t> </w:t>
      </w:r>
      <w:r>
        <w:rPr/>
        <w:t>besar</w:t>
      </w:r>
      <w:r>
        <w:rPr>
          <w:spacing w:val="1"/>
        </w:rPr>
        <w:t> </w:t>
      </w:r>
      <w:r>
        <w:rPr/>
        <w:t>responden</w:t>
      </w:r>
      <w:r>
        <w:rPr>
          <w:spacing w:val="1"/>
        </w:rPr>
        <w:t> </w:t>
      </w:r>
      <w:r>
        <w:rPr/>
        <w:t>(43</w:t>
      </w:r>
      <w:r>
        <w:rPr>
          <w:spacing w:val="1"/>
        </w:rPr>
        <w:t> </w:t>
      </w:r>
      <w:r>
        <w:rPr/>
        <w:t>orang,</w:t>
      </w:r>
      <w:r>
        <w:rPr>
          <w:spacing w:val="1"/>
        </w:rPr>
        <w:t> </w:t>
      </w:r>
      <w:r>
        <w:rPr/>
        <w:t>58,1%)</w:t>
      </w:r>
      <w:r>
        <w:rPr>
          <w:spacing w:val="1"/>
        </w:rPr>
        <w:t> </w:t>
      </w:r>
      <w:r>
        <w:rPr/>
        <w:t>termasuk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kategori</w:t>
      </w:r>
      <w:r>
        <w:rPr>
          <w:spacing w:val="1"/>
        </w:rPr>
        <w:t> </w:t>
      </w:r>
      <w:r>
        <w:rPr/>
        <w:t>paritas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berisiko.</w:t>
      </w:r>
      <w:r>
        <w:rPr>
          <w:spacing w:val="1"/>
        </w:rPr>
        <w:t> </w:t>
      </w:r>
      <w:r>
        <w:rPr/>
        <w:t>Penelitian</w:t>
      </w:r>
      <w:r>
        <w:rPr>
          <w:spacing w:val="1"/>
        </w:rPr>
        <w:t> </w:t>
      </w:r>
      <w:r>
        <w:rPr/>
        <w:t>Usalma</w:t>
      </w:r>
      <w:r>
        <w:rPr>
          <w:spacing w:val="1"/>
        </w:rPr>
        <w:t> </w:t>
      </w:r>
      <w:r>
        <w:rPr>
          <w:spacing w:val="-2"/>
        </w:rPr>
        <w:t>(2023) juga mendukung temuan ini, menunjukkan </w:t>
      </w:r>
      <w:r>
        <w:rPr>
          <w:spacing w:val="-1"/>
        </w:rPr>
        <w:t>bahwa sebagian besar</w:t>
      </w:r>
      <w:r>
        <w:rPr>
          <w:spacing w:val="-57"/>
        </w:rPr>
        <w:t> </w:t>
      </w:r>
      <w:r>
        <w:rPr/>
        <w:t>responden (29 orang, 41,4%) termasuk</w:t>
      </w:r>
      <w:r>
        <w:rPr>
          <w:spacing w:val="1"/>
        </w:rPr>
        <w:t> </w:t>
      </w:r>
      <w:r>
        <w:rPr/>
        <w:t>dalam kategori paritas tidak</w:t>
      </w:r>
      <w:r>
        <w:rPr>
          <w:spacing w:val="1"/>
        </w:rPr>
        <w:t> </w:t>
      </w:r>
      <w:r>
        <w:rPr/>
        <w:t>berisiko.</w:t>
      </w:r>
    </w:p>
    <w:p>
      <w:pPr>
        <w:pStyle w:val="BodyText"/>
        <w:spacing w:line="480" w:lineRule="auto" w:before="6"/>
        <w:ind w:left="1684" w:right="478" w:firstLine="720"/>
        <w:jc w:val="both"/>
      </w:pPr>
      <w:r>
        <w:rPr/>
        <w:t>Paritas mengacu pada jumlah persalinan yang pernah dialami</w:t>
      </w:r>
      <w:r>
        <w:rPr>
          <w:spacing w:val="1"/>
        </w:rPr>
        <w:t> </w:t>
      </w:r>
      <w:r>
        <w:rPr/>
        <w:t>oleh</w:t>
      </w:r>
      <w:r>
        <w:rPr>
          <w:spacing w:val="-15"/>
        </w:rPr>
        <w:t> </w:t>
      </w:r>
      <w:r>
        <w:rPr/>
        <w:t>seorang</w:t>
      </w:r>
      <w:r>
        <w:rPr>
          <w:spacing w:val="-15"/>
        </w:rPr>
        <w:t> </w:t>
      </w:r>
      <w:r>
        <w:rPr/>
        <w:t>ibu.</w:t>
      </w:r>
      <w:r>
        <w:rPr>
          <w:spacing w:val="-15"/>
        </w:rPr>
        <w:t> </w:t>
      </w:r>
      <w:r>
        <w:rPr/>
        <w:t>Paritas</w:t>
      </w:r>
      <w:r>
        <w:rPr>
          <w:spacing w:val="-7"/>
        </w:rPr>
        <w:t> </w:t>
      </w:r>
      <w:r>
        <w:rPr/>
        <w:t>adalah</w:t>
      </w:r>
      <w:r>
        <w:rPr>
          <w:spacing w:val="-14"/>
        </w:rPr>
        <w:t> </w:t>
      </w:r>
      <w:r>
        <w:rPr/>
        <w:t>salah</w:t>
      </w:r>
      <w:r>
        <w:rPr>
          <w:spacing w:val="-5"/>
        </w:rPr>
        <w:t> </w:t>
      </w:r>
      <w:r>
        <w:rPr/>
        <w:t>satu</w:t>
      </w:r>
      <w:r>
        <w:rPr>
          <w:spacing w:val="-15"/>
        </w:rPr>
        <w:t> </w:t>
      </w:r>
      <w:r>
        <w:rPr/>
        <w:t>faktor</w:t>
      </w:r>
      <w:r>
        <w:rPr>
          <w:spacing w:val="-8"/>
        </w:rPr>
        <w:t> </w:t>
      </w:r>
      <w:r>
        <w:rPr/>
        <w:t>risiko</w:t>
      </w:r>
      <w:r>
        <w:rPr>
          <w:spacing w:val="-15"/>
        </w:rPr>
        <w:t> </w:t>
      </w:r>
      <w:r>
        <w:rPr/>
        <w:t>preeklampsia,</w:t>
      </w:r>
      <w:r>
        <w:rPr>
          <w:spacing w:val="7"/>
        </w:rPr>
        <w:t> </w:t>
      </w:r>
      <w:r>
        <w:rPr/>
        <w:t>di</w:t>
      </w:r>
      <w:r>
        <w:rPr>
          <w:spacing w:val="-57"/>
        </w:rPr>
        <w:t> </w:t>
      </w:r>
      <w:r>
        <w:rPr/>
        <w:t>mana nulipara (ibu yang belum pernah melahirkan) memiliki</w:t>
      </w:r>
      <w:r>
        <w:rPr>
          <w:spacing w:val="1"/>
        </w:rPr>
        <w:t> </w:t>
      </w:r>
      <w:r>
        <w:rPr/>
        <w:t>risiko</w:t>
      </w:r>
      <w:r>
        <w:rPr>
          <w:spacing w:val="1"/>
        </w:rPr>
        <w:t> </w:t>
      </w:r>
      <w:r>
        <w:rPr/>
        <w:t>lebih tinggi mengalami preeklampsia, terutama nulipara muda. Hal ini</w:t>
      </w:r>
      <w:r>
        <w:rPr>
          <w:spacing w:val="1"/>
        </w:rPr>
        <w:t> </w:t>
      </w:r>
      <w:r>
        <w:rPr>
          <w:spacing w:val="-3"/>
        </w:rPr>
        <w:t>mungkin disebabkan oleh paparan villi </w:t>
      </w:r>
      <w:r>
        <w:rPr>
          <w:spacing w:val="-2"/>
        </w:rPr>
        <w:t>khorialis (struktur pada plasenta)</w:t>
      </w:r>
      <w:r>
        <w:rPr>
          <w:spacing w:val="-1"/>
        </w:rPr>
        <w:t> </w:t>
      </w:r>
      <w:r>
        <w:rPr/>
        <w:t>untuk pertama</w:t>
      </w:r>
      <w:r>
        <w:rPr>
          <w:spacing w:val="1"/>
        </w:rPr>
        <w:t> </w:t>
      </w:r>
      <w:r>
        <w:rPr/>
        <w:t>kalinya, yang dapat memicu</w:t>
      </w:r>
      <w:r>
        <w:rPr>
          <w:spacing w:val="1"/>
        </w:rPr>
        <w:t> </w:t>
      </w:r>
      <w:r>
        <w:rPr/>
        <w:t>respons imun.</w:t>
      </w:r>
      <w:r>
        <w:rPr>
          <w:spacing w:val="1"/>
        </w:rPr>
        <w:t> </w:t>
      </w:r>
      <w:r>
        <w:rPr/>
        <w:t>Semakin</w:t>
      </w:r>
      <w:r>
        <w:rPr>
          <w:spacing w:val="1"/>
        </w:rPr>
        <w:t> </w:t>
      </w:r>
      <w:r>
        <w:rPr/>
        <w:t>sering</w:t>
      </w:r>
      <w:r>
        <w:rPr>
          <w:spacing w:val="1"/>
        </w:rPr>
        <w:t> </w:t>
      </w:r>
      <w:r>
        <w:rPr/>
        <w:t>ibu</w:t>
      </w:r>
      <w:r>
        <w:rPr>
          <w:spacing w:val="1"/>
        </w:rPr>
        <w:t> </w:t>
      </w:r>
      <w:r>
        <w:rPr/>
        <w:t>melahirkan,</w:t>
      </w:r>
      <w:r>
        <w:rPr>
          <w:spacing w:val="1"/>
        </w:rPr>
        <w:t> </w:t>
      </w:r>
      <w:r>
        <w:rPr/>
        <w:t>semakin</w:t>
      </w:r>
      <w:r>
        <w:rPr>
          <w:spacing w:val="1"/>
        </w:rPr>
        <w:t> </w:t>
      </w:r>
      <w:r>
        <w:rPr/>
        <w:t>besar</w:t>
      </w:r>
      <w:r>
        <w:rPr>
          <w:spacing w:val="1"/>
        </w:rPr>
        <w:t> </w:t>
      </w:r>
      <w:r>
        <w:rPr/>
        <w:t>risiko</w:t>
      </w:r>
      <w:r>
        <w:rPr>
          <w:spacing w:val="1"/>
        </w:rPr>
        <w:t> </w:t>
      </w:r>
      <w:r>
        <w:rPr/>
        <w:t>preeklampsia,</w:t>
      </w:r>
      <w:r>
        <w:rPr>
          <w:spacing w:val="1"/>
        </w:rPr>
        <w:t> </w:t>
      </w:r>
      <w:r>
        <w:rPr/>
        <w:t>karena</w:t>
      </w:r>
      <w:r>
        <w:rPr>
          <w:spacing w:val="1"/>
        </w:rPr>
        <w:t> </w:t>
      </w:r>
      <w:r>
        <w:rPr/>
        <w:t>peregangan</w:t>
      </w:r>
      <w:r>
        <w:rPr>
          <w:spacing w:val="1"/>
        </w:rPr>
        <w:t> </w:t>
      </w:r>
      <w:r>
        <w:rPr/>
        <w:t>rahim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berlebihan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menyebabkan</w:t>
      </w:r>
      <w:r>
        <w:rPr>
          <w:spacing w:val="1"/>
        </w:rPr>
        <w:t> </w:t>
      </w:r>
      <w:r>
        <w:rPr/>
        <w:t>iskemia</w:t>
      </w:r>
      <w:r>
        <w:rPr>
          <w:spacing w:val="1"/>
        </w:rPr>
        <w:t> </w:t>
      </w:r>
      <w:r>
        <w:rPr/>
        <w:t>(kekurangan darah) yang berlebih, memicu terjadinya</w:t>
      </w:r>
      <w:r>
        <w:rPr>
          <w:spacing w:val="1"/>
        </w:rPr>
        <w:t> </w:t>
      </w:r>
      <w:r>
        <w:rPr/>
        <w:t>preeklampsia</w:t>
      </w:r>
      <w:r>
        <w:rPr>
          <w:spacing w:val="1"/>
        </w:rPr>
        <w:t> </w:t>
      </w:r>
      <w:r>
        <w:rPr/>
        <w:t>(Rahmawati,</w:t>
      </w:r>
      <w:r>
        <w:rPr>
          <w:spacing w:val="13"/>
        </w:rPr>
        <w:t> </w:t>
      </w:r>
      <w:r>
        <w:rPr/>
        <w:t>2022).</w:t>
      </w:r>
    </w:p>
    <w:p>
      <w:pPr>
        <w:pStyle w:val="BodyText"/>
        <w:spacing w:line="480" w:lineRule="auto" w:before="6"/>
        <w:ind w:left="1684" w:right="477" w:firstLine="720"/>
        <w:jc w:val="both"/>
      </w:pPr>
      <w:r>
        <w:rPr/>
        <w:t>Paritas</w:t>
      </w:r>
      <w:r>
        <w:rPr>
          <w:spacing w:val="1"/>
        </w:rPr>
        <w:t> </w:t>
      </w:r>
      <w:r>
        <w:rPr/>
        <w:t>2-3 dianggap sebagai paritas</w:t>
      </w:r>
      <w:r>
        <w:rPr>
          <w:spacing w:val="1"/>
        </w:rPr>
        <w:t> </w:t>
      </w:r>
      <w:r>
        <w:rPr/>
        <w:t>paling</w:t>
      </w:r>
      <w:r>
        <w:rPr>
          <w:spacing w:val="1"/>
        </w:rPr>
        <w:t> </w:t>
      </w:r>
      <w:r>
        <w:rPr/>
        <w:t>aman dalam hal</w:t>
      </w:r>
      <w:r>
        <w:rPr>
          <w:spacing w:val="1"/>
        </w:rPr>
        <w:t> </w:t>
      </w:r>
      <w:r>
        <w:rPr>
          <w:spacing w:val="-3"/>
        </w:rPr>
        <w:t>risiko preeklampsia. Pada ibu primipara (paritas 1), terjadi pembentukan</w:t>
      </w:r>
      <w:r>
        <w:rPr>
          <w:spacing w:val="-2"/>
        </w:rPr>
        <w:t> </w:t>
      </w:r>
      <w:r>
        <w:rPr/>
        <w:t>"</w:t>
      </w:r>
      <w:r>
        <w:rPr>
          <w:i/>
        </w:rPr>
        <w:t>Human Leucocyte</w:t>
      </w:r>
      <w:r>
        <w:rPr>
          <w:i/>
          <w:spacing w:val="1"/>
        </w:rPr>
        <w:t> </w:t>
      </w:r>
      <w:r>
        <w:rPr>
          <w:i/>
        </w:rPr>
        <w:t>Antigen</w:t>
      </w:r>
      <w:r>
        <w:rPr>
          <w:i/>
          <w:spacing w:val="1"/>
        </w:rPr>
        <w:t> </w:t>
      </w:r>
      <w:r>
        <w:rPr>
          <w:i/>
        </w:rPr>
        <w:t>Protein</w:t>
      </w:r>
      <w:r>
        <w:rPr>
          <w:i/>
          <w:spacing w:val="1"/>
        </w:rPr>
        <w:t> </w:t>
      </w:r>
      <w:r>
        <w:rPr>
          <w:i/>
        </w:rPr>
        <w:t>G</w:t>
      </w:r>
      <w:r>
        <w:rPr>
          <w:i/>
          <w:spacing w:val="1"/>
        </w:rPr>
        <w:t> </w:t>
      </w:r>
      <w:r>
        <w:rPr>
          <w:i/>
        </w:rPr>
        <w:t>(HLA)</w:t>
      </w:r>
      <w:r>
        <w:rPr/>
        <w:t>", yang</w:t>
      </w:r>
      <w:r>
        <w:rPr>
          <w:spacing w:val="1"/>
        </w:rPr>
        <w:t> </w:t>
      </w:r>
      <w:r>
        <w:rPr/>
        <w:t>memengaruhi</w:t>
      </w:r>
      <w:r>
        <w:rPr>
          <w:spacing w:val="1"/>
        </w:rPr>
        <w:t> </w:t>
      </w:r>
      <w:r>
        <w:rPr>
          <w:spacing w:val="-1"/>
        </w:rPr>
        <w:t>respons</w:t>
      </w:r>
      <w:r>
        <w:rPr>
          <w:spacing w:val="-5"/>
        </w:rPr>
        <w:t> </w:t>
      </w:r>
      <w:r>
        <w:rPr/>
        <w:t>imun,</w:t>
      </w:r>
      <w:r>
        <w:rPr>
          <w:spacing w:val="-2"/>
        </w:rPr>
        <w:t> </w:t>
      </w:r>
      <w:r>
        <w:rPr/>
        <w:t>sehingga</w:t>
      </w:r>
      <w:r>
        <w:rPr>
          <w:spacing w:val="-14"/>
        </w:rPr>
        <w:t> </w:t>
      </w:r>
      <w:r>
        <w:rPr/>
        <w:t>ibu</w:t>
      </w:r>
      <w:r>
        <w:rPr>
          <w:spacing w:val="-2"/>
        </w:rPr>
        <w:t> </w:t>
      </w:r>
      <w:r>
        <w:rPr/>
        <w:t>mungkin</w:t>
      </w:r>
      <w:r>
        <w:rPr>
          <w:spacing w:val="-2"/>
        </w:rPr>
        <w:t> </w:t>
      </w:r>
      <w:r>
        <w:rPr/>
        <w:t>menolak</w:t>
      </w:r>
      <w:r>
        <w:rPr>
          <w:spacing w:val="-2"/>
        </w:rPr>
        <w:t> </w:t>
      </w:r>
      <w:r>
        <w:rPr/>
        <w:t>plasenta</w:t>
      </w:r>
      <w:r>
        <w:rPr>
          <w:spacing w:val="-3"/>
        </w:rPr>
        <w:t> </w:t>
      </w:r>
      <w:r>
        <w:rPr/>
        <w:t>atau</w:t>
      </w:r>
      <w:r>
        <w:rPr>
          <w:spacing w:val="-2"/>
        </w:rPr>
        <w:t> </w:t>
      </w:r>
      <w:r>
        <w:rPr/>
        <w:t>mengalami</w:t>
      </w:r>
      <w:r>
        <w:rPr>
          <w:spacing w:val="-57"/>
        </w:rPr>
        <w:t> </w:t>
      </w:r>
      <w:r>
        <w:rPr/>
        <w:t>intoleransi,</w:t>
      </w:r>
      <w:r>
        <w:rPr>
          <w:spacing w:val="1"/>
        </w:rPr>
        <w:t> </w:t>
      </w:r>
      <w:r>
        <w:rPr/>
        <w:t>memicu</w:t>
      </w:r>
      <w:r>
        <w:rPr>
          <w:spacing w:val="1"/>
        </w:rPr>
        <w:t> </w:t>
      </w:r>
      <w:r>
        <w:rPr/>
        <w:t>preeklampsia.</w:t>
      </w:r>
      <w:r>
        <w:rPr>
          <w:spacing w:val="1"/>
        </w:rPr>
        <w:t> </w:t>
      </w:r>
      <w:r>
        <w:rPr/>
        <w:t>Sementara</w:t>
      </w:r>
      <w:r>
        <w:rPr>
          <w:spacing w:val="1"/>
        </w:rPr>
        <w:t> </w:t>
      </w:r>
      <w:r>
        <w:rPr/>
        <w:t>itu,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ibu</w:t>
      </w:r>
      <w:r>
        <w:rPr>
          <w:spacing w:val="1"/>
        </w:rPr>
        <w:t> </w:t>
      </w:r>
      <w:r>
        <w:rPr/>
        <w:t>grandemultipara</w:t>
      </w:r>
      <w:r>
        <w:rPr>
          <w:spacing w:val="15"/>
        </w:rPr>
        <w:t> </w:t>
      </w:r>
      <w:r>
        <w:rPr/>
        <w:t>(paritas</w:t>
      </w:r>
      <w:r>
        <w:rPr>
          <w:spacing w:val="47"/>
        </w:rPr>
        <w:t> </w:t>
      </w:r>
      <w:r>
        <w:rPr/>
        <w:t>tinggi),</w:t>
      </w:r>
      <w:r>
        <w:rPr>
          <w:spacing w:val="3"/>
        </w:rPr>
        <w:t> </w:t>
      </w:r>
      <w:r>
        <w:rPr/>
        <w:t>fungsi</w:t>
      </w:r>
      <w:r>
        <w:rPr>
          <w:spacing w:val="44"/>
        </w:rPr>
        <w:t> </w:t>
      </w:r>
      <w:r>
        <w:rPr/>
        <w:t>sistem</w:t>
      </w:r>
      <w:r>
        <w:rPr>
          <w:spacing w:val="44"/>
        </w:rPr>
        <w:t> </w:t>
      </w:r>
      <w:r>
        <w:rPr/>
        <w:t>reproduksi</w:t>
      </w:r>
      <w:r>
        <w:rPr>
          <w:spacing w:val="44"/>
        </w:rPr>
        <w:t> </w:t>
      </w:r>
      <w:r>
        <w:rPr/>
        <w:t>sudah</w:t>
      </w:r>
    </w:p>
    <w:p>
      <w:pPr>
        <w:spacing w:after="0" w:line="480" w:lineRule="auto"/>
        <w:jc w:val="both"/>
        <w:sectPr>
          <w:headerReference w:type="default" r:id="rId134"/>
          <w:footerReference w:type="default" r:id="rId135"/>
          <w:pgSz w:w="11910" w:h="16850"/>
          <w:pgMar w:header="747" w:footer="0" w:top="1000" w:bottom="280" w:left="1680" w:right="12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2"/>
        </w:rPr>
      </w:pPr>
    </w:p>
    <w:p>
      <w:pPr>
        <w:pStyle w:val="BodyText"/>
        <w:tabs>
          <w:tab w:pos="7601" w:val="left" w:leader="none"/>
        </w:tabs>
        <w:spacing w:line="482" w:lineRule="auto" w:before="90"/>
        <w:ind w:left="1684" w:right="491"/>
      </w:pPr>
      <w:r>
        <w:rPr/>
        <w:t>menurun,</w:t>
      </w:r>
      <w:r>
        <w:rPr>
          <w:spacing w:val="85"/>
        </w:rPr>
        <w:t> </w:t>
      </w:r>
      <w:r>
        <w:rPr/>
        <w:t>yang</w:t>
      </w:r>
      <w:r>
        <w:rPr>
          <w:spacing w:val="85"/>
        </w:rPr>
        <w:t> </w:t>
      </w:r>
      <w:r>
        <w:rPr/>
        <w:t>juga</w:t>
      </w:r>
      <w:r>
        <w:rPr>
          <w:spacing w:val="84"/>
        </w:rPr>
        <w:t> </w:t>
      </w:r>
      <w:r>
        <w:rPr/>
        <w:t>meningkatkan</w:t>
      </w:r>
      <w:r>
        <w:rPr>
          <w:spacing w:val="99"/>
        </w:rPr>
        <w:t> </w:t>
      </w:r>
      <w:r>
        <w:rPr/>
        <w:t>risiko</w:t>
      </w:r>
      <w:r>
        <w:rPr>
          <w:spacing w:val="85"/>
        </w:rPr>
        <w:t> </w:t>
      </w:r>
      <w:r>
        <w:rPr/>
        <w:t>preeklampsia</w:t>
        <w:tab/>
      </w:r>
      <w:r>
        <w:rPr>
          <w:spacing w:val="-3"/>
        </w:rPr>
        <w:t>(Fahriani,</w:t>
      </w:r>
      <w:r>
        <w:rPr>
          <w:spacing w:val="-57"/>
        </w:rPr>
        <w:t> </w:t>
      </w:r>
      <w:r>
        <w:rPr/>
        <w:t>2020).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2"/>
        <w:numPr>
          <w:ilvl w:val="2"/>
          <w:numId w:val="20"/>
        </w:numPr>
        <w:tabs>
          <w:tab w:pos="1670" w:val="left" w:leader="none"/>
        </w:tabs>
        <w:spacing w:line="470" w:lineRule="auto" w:before="0" w:after="0"/>
        <w:ind w:left="1669" w:right="492" w:hanging="361"/>
        <w:jc w:val="both"/>
      </w:pPr>
      <w:r>
        <w:rPr/>
        <w:t>Gambaran</w:t>
      </w:r>
      <w:r>
        <w:rPr>
          <w:spacing w:val="1"/>
        </w:rPr>
        <w:t> </w:t>
      </w:r>
      <w:r>
        <w:rPr/>
        <w:t>Faktor Riwayat</w:t>
      </w:r>
      <w:r>
        <w:rPr>
          <w:spacing w:val="1"/>
        </w:rPr>
        <w:t> </w:t>
      </w:r>
      <w:r>
        <w:rPr/>
        <w:t>Preeklampsia</w:t>
      </w:r>
      <w:r>
        <w:rPr>
          <w:spacing w:val="1"/>
        </w:rPr>
        <w:t> </w:t>
      </w:r>
      <w:r>
        <w:rPr/>
        <w:t>Ibu</w:t>
      </w:r>
      <w:r>
        <w:rPr>
          <w:spacing w:val="1"/>
        </w:rPr>
        <w:t> </w:t>
      </w:r>
      <w:r>
        <w:rPr/>
        <w:t>Hamil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UPTD</w:t>
      </w:r>
      <w:r>
        <w:rPr>
          <w:spacing w:val="1"/>
        </w:rPr>
        <w:t> </w:t>
      </w:r>
      <w:r>
        <w:rPr/>
        <w:t>Puskesmas</w:t>
      </w:r>
      <w:r>
        <w:rPr>
          <w:spacing w:val="10"/>
        </w:rPr>
        <w:t> </w:t>
      </w:r>
      <w:r>
        <w:rPr/>
        <w:t>Mendawai</w:t>
      </w:r>
    </w:p>
    <w:p>
      <w:pPr>
        <w:pStyle w:val="BodyText"/>
        <w:spacing w:line="482" w:lineRule="auto" w:before="14"/>
        <w:ind w:left="1653" w:right="487" w:firstLine="721"/>
        <w:jc w:val="both"/>
      </w:pPr>
      <w:r>
        <w:rPr/>
        <w:t>Berdasarkan hasil analisis data faktor riwayat preeklampsia ibu</w:t>
      </w:r>
      <w:r>
        <w:rPr>
          <w:spacing w:val="1"/>
        </w:rPr>
        <w:t> </w:t>
      </w:r>
      <w:r>
        <w:rPr/>
        <w:t>hamil di UPTD Puskesmas Mendawai terhadap 82 responden secara</w:t>
      </w:r>
      <w:r>
        <w:rPr>
          <w:spacing w:val="1"/>
        </w:rPr>
        <w:t> </w:t>
      </w:r>
      <w:r>
        <w:rPr/>
        <w:t>deskriptif</w:t>
      </w:r>
      <w:r>
        <w:rPr>
          <w:spacing w:val="20"/>
        </w:rPr>
        <w:t> </w:t>
      </w:r>
      <w:r>
        <w:rPr/>
        <w:t>dapat</w:t>
      </w:r>
      <w:r>
        <w:rPr>
          <w:spacing w:val="5"/>
        </w:rPr>
        <w:t> </w:t>
      </w:r>
      <w:r>
        <w:rPr/>
        <w:t>dilihat</w:t>
      </w:r>
      <w:r>
        <w:rPr>
          <w:spacing w:val="20"/>
        </w:rPr>
        <w:t> </w:t>
      </w:r>
      <w:r>
        <w:rPr/>
        <w:t>pada</w:t>
      </w:r>
      <w:r>
        <w:rPr>
          <w:spacing w:val="-5"/>
        </w:rPr>
        <w:t> </w:t>
      </w:r>
      <w:r>
        <w:rPr/>
        <w:t>tabel</w:t>
      </w:r>
      <w:r>
        <w:rPr>
          <w:spacing w:val="6"/>
        </w:rPr>
        <w:t> </w:t>
      </w:r>
      <w:r>
        <w:rPr/>
        <w:t>sebagai</w:t>
      </w:r>
      <w:r>
        <w:rPr>
          <w:spacing w:val="5"/>
        </w:rPr>
        <w:t> </w:t>
      </w:r>
      <w:r>
        <w:rPr/>
        <w:t>berikut:</w:t>
      </w:r>
    </w:p>
    <w:p>
      <w:pPr>
        <w:pStyle w:val="Heading2"/>
        <w:spacing w:line="261" w:lineRule="exact"/>
        <w:ind w:right="483"/>
        <w:jc w:val="center"/>
      </w:pPr>
      <w:r>
        <w:rPr/>
        <w:t>Tabel</w:t>
      </w:r>
      <w:r>
        <w:rPr>
          <w:spacing w:val="-4"/>
        </w:rPr>
        <w:t> </w:t>
      </w:r>
      <w:r>
        <w:rPr/>
        <w:t>4.3</w:t>
      </w:r>
    </w:p>
    <w:p>
      <w:pPr>
        <w:spacing w:line="273" w:lineRule="exact" w:before="0"/>
        <w:ind w:left="577" w:right="467" w:firstLine="0"/>
        <w:jc w:val="center"/>
        <w:rPr>
          <w:b/>
          <w:sz w:val="24"/>
        </w:rPr>
      </w:pPr>
      <w:r>
        <w:rPr>
          <w:b/>
          <w:spacing w:val="-2"/>
          <w:sz w:val="24"/>
        </w:rPr>
        <w:t>Gambaran</w:t>
      </w:r>
      <w:r>
        <w:rPr>
          <w:b/>
          <w:spacing w:val="18"/>
          <w:sz w:val="24"/>
        </w:rPr>
        <w:t> </w:t>
      </w:r>
      <w:r>
        <w:rPr>
          <w:b/>
          <w:spacing w:val="-2"/>
          <w:sz w:val="24"/>
        </w:rPr>
        <w:t>Faktor</w:t>
      </w:r>
      <w:r>
        <w:rPr>
          <w:b/>
          <w:spacing w:val="-1"/>
          <w:sz w:val="24"/>
        </w:rPr>
        <w:t> </w:t>
      </w:r>
      <w:r>
        <w:rPr>
          <w:b/>
          <w:spacing w:val="-2"/>
          <w:sz w:val="24"/>
        </w:rPr>
        <w:t>Riwayat</w:t>
      </w:r>
      <w:r>
        <w:rPr>
          <w:b/>
          <w:spacing w:val="-20"/>
          <w:sz w:val="24"/>
        </w:rPr>
        <w:t> </w:t>
      </w:r>
      <w:r>
        <w:rPr>
          <w:b/>
          <w:spacing w:val="-1"/>
          <w:sz w:val="24"/>
        </w:rPr>
        <w:t>Preeklampsia</w:t>
      </w:r>
      <w:r>
        <w:rPr>
          <w:b/>
          <w:spacing w:val="30"/>
          <w:sz w:val="24"/>
        </w:rPr>
        <w:t> </w:t>
      </w:r>
      <w:r>
        <w:rPr>
          <w:b/>
          <w:spacing w:val="-1"/>
          <w:sz w:val="24"/>
        </w:rPr>
        <w:t>Ibu</w:t>
      </w:r>
      <w:r>
        <w:rPr>
          <w:b/>
          <w:spacing w:val="2"/>
          <w:sz w:val="24"/>
        </w:rPr>
        <w:t> </w:t>
      </w:r>
      <w:r>
        <w:rPr>
          <w:b/>
          <w:spacing w:val="-1"/>
          <w:sz w:val="24"/>
        </w:rPr>
        <w:t>Hamil</w:t>
      </w:r>
    </w:p>
    <w:tbl>
      <w:tblPr>
        <w:tblW w:w="0" w:type="auto"/>
        <w:jc w:val="left"/>
        <w:tblInd w:w="58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58"/>
        <w:gridCol w:w="2174"/>
        <w:gridCol w:w="2822"/>
      </w:tblGrid>
      <w:tr>
        <w:trPr>
          <w:trHeight w:val="285" w:hRule="atLeast"/>
        </w:trPr>
        <w:tc>
          <w:tcPr>
            <w:tcW w:w="2958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65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Riwayat</w:t>
            </w:r>
            <w:r>
              <w:rPr>
                <w:b/>
                <w:spacing w:val="-12"/>
                <w:sz w:val="24"/>
              </w:rPr>
              <w:t> </w:t>
            </w:r>
            <w:r>
              <w:rPr>
                <w:b/>
                <w:sz w:val="24"/>
              </w:rPr>
              <w:t>Preeklampsia</w:t>
            </w:r>
          </w:p>
        </w:tc>
        <w:tc>
          <w:tcPr>
            <w:tcW w:w="2174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65" w:lineRule="exact"/>
              <w:ind w:left="529" w:right="5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Frekuensi</w:t>
            </w:r>
          </w:p>
        </w:tc>
        <w:tc>
          <w:tcPr>
            <w:tcW w:w="2822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65" w:lineRule="exact"/>
              <w:ind w:left="575" w:right="65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Persentase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b/>
                <w:sz w:val="24"/>
              </w:rPr>
              <w:t>(%)</w:t>
            </w:r>
          </w:p>
        </w:tc>
      </w:tr>
      <w:tr>
        <w:trPr>
          <w:trHeight w:val="286" w:hRule="atLeast"/>
        </w:trPr>
        <w:tc>
          <w:tcPr>
            <w:tcW w:w="2958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67" w:lineRule="exact"/>
              <w:ind w:left="112"/>
              <w:rPr>
                <w:sz w:val="24"/>
              </w:rPr>
            </w:pPr>
            <w:r>
              <w:rPr>
                <w:sz w:val="24"/>
              </w:rPr>
              <w:t>Ada</w:t>
            </w:r>
          </w:p>
        </w:tc>
        <w:tc>
          <w:tcPr>
            <w:tcW w:w="2174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67" w:lineRule="exact"/>
              <w:ind w:right="54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822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67" w:lineRule="exact"/>
              <w:ind w:left="557" w:right="651"/>
              <w:jc w:val="center"/>
              <w:rPr>
                <w:sz w:val="24"/>
              </w:rPr>
            </w:pPr>
            <w:r>
              <w:rPr>
                <w:sz w:val="24"/>
              </w:rPr>
              <w:t>7,3</w:t>
            </w:r>
          </w:p>
        </w:tc>
      </w:tr>
      <w:tr>
        <w:trPr>
          <w:trHeight w:val="268" w:hRule="atLeast"/>
        </w:trPr>
        <w:tc>
          <w:tcPr>
            <w:tcW w:w="2958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49" w:lineRule="exact"/>
              <w:ind w:left="112"/>
              <w:rPr>
                <w:sz w:val="24"/>
              </w:rPr>
            </w:pPr>
            <w:r>
              <w:rPr>
                <w:sz w:val="24"/>
              </w:rPr>
              <w:t>Tidak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Ada</w:t>
            </w:r>
          </w:p>
        </w:tc>
        <w:tc>
          <w:tcPr>
            <w:tcW w:w="2174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49" w:lineRule="exact"/>
              <w:ind w:left="523" w:right="577"/>
              <w:jc w:val="center"/>
              <w:rPr>
                <w:sz w:val="24"/>
              </w:rPr>
            </w:pPr>
            <w:r>
              <w:rPr>
                <w:sz w:val="24"/>
              </w:rPr>
              <w:t>76</w:t>
            </w:r>
          </w:p>
        </w:tc>
        <w:tc>
          <w:tcPr>
            <w:tcW w:w="2822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49" w:lineRule="exact"/>
              <w:ind w:left="557" w:right="651"/>
              <w:jc w:val="center"/>
              <w:rPr>
                <w:sz w:val="24"/>
              </w:rPr>
            </w:pPr>
            <w:r>
              <w:rPr>
                <w:sz w:val="24"/>
              </w:rPr>
              <w:t>92,7</w:t>
            </w:r>
          </w:p>
        </w:tc>
      </w:tr>
      <w:tr>
        <w:trPr>
          <w:trHeight w:val="285" w:hRule="atLeast"/>
        </w:trPr>
        <w:tc>
          <w:tcPr>
            <w:tcW w:w="2958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sz w:val="24"/>
              </w:rPr>
              <w:t>Jumlah</w:t>
            </w:r>
          </w:p>
        </w:tc>
        <w:tc>
          <w:tcPr>
            <w:tcW w:w="2174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65" w:lineRule="exact"/>
              <w:ind w:left="523" w:right="577"/>
              <w:jc w:val="center"/>
              <w:rPr>
                <w:sz w:val="24"/>
              </w:rPr>
            </w:pPr>
            <w:r>
              <w:rPr>
                <w:sz w:val="24"/>
              </w:rPr>
              <w:t>82</w:t>
            </w:r>
          </w:p>
        </w:tc>
        <w:tc>
          <w:tcPr>
            <w:tcW w:w="2822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65" w:lineRule="exact"/>
              <w:ind w:left="557" w:right="651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</w:tbl>
    <w:p>
      <w:pPr>
        <w:pStyle w:val="BodyText"/>
        <w:spacing w:before="3"/>
        <w:rPr>
          <w:b/>
        </w:rPr>
      </w:pPr>
    </w:p>
    <w:p>
      <w:pPr>
        <w:pStyle w:val="BodyText"/>
        <w:spacing w:line="480" w:lineRule="auto" w:before="1"/>
        <w:ind w:left="1653" w:right="489" w:firstLine="721"/>
        <w:jc w:val="both"/>
      </w:pPr>
      <w:r>
        <w:rPr/>
        <w:t>Berdasarkan</w:t>
      </w:r>
      <w:r>
        <w:rPr>
          <w:spacing w:val="1"/>
        </w:rPr>
        <w:t> </w:t>
      </w:r>
      <w:r>
        <w:rPr/>
        <w:t>tabel</w:t>
      </w:r>
      <w:r>
        <w:rPr>
          <w:spacing w:val="1"/>
        </w:rPr>
        <w:t> </w:t>
      </w:r>
      <w:r>
        <w:rPr/>
        <w:t>4.3,</w:t>
      </w:r>
      <w:r>
        <w:rPr>
          <w:spacing w:val="1"/>
        </w:rPr>
        <w:t> </w:t>
      </w:r>
      <w:r>
        <w:rPr/>
        <w:t>menunjukkan</w:t>
      </w:r>
      <w:r>
        <w:rPr>
          <w:spacing w:val="1"/>
        </w:rPr>
        <w:t> </w:t>
      </w:r>
      <w:r>
        <w:rPr/>
        <w:t>bahwa</w:t>
      </w:r>
      <w:r>
        <w:rPr>
          <w:spacing w:val="1"/>
        </w:rPr>
        <w:t> </w:t>
      </w:r>
      <w:r>
        <w:rPr/>
        <w:t>faktor</w:t>
      </w:r>
      <w:r>
        <w:rPr>
          <w:spacing w:val="1"/>
        </w:rPr>
        <w:t> </w:t>
      </w:r>
      <w:r>
        <w:rPr/>
        <w:t>riwayat</w:t>
      </w:r>
      <w:r>
        <w:rPr>
          <w:spacing w:val="1"/>
        </w:rPr>
        <w:t> </w:t>
      </w:r>
      <w:r>
        <w:rPr>
          <w:spacing w:val="-2"/>
        </w:rPr>
        <w:t>preeklampsia ibu hamil di UPTD Puskesmas </w:t>
      </w:r>
      <w:r>
        <w:rPr>
          <w:spacing w:val="-1"/>
        </w:rPr>
        <w:t>Mendawai dengan kategori</w:t>
      </w:r>
      <w:r>
        <w:rPr>
          <w:spacing w:val="-58"/>
        </w:rPr>
        <w:t> </w:t>
      </w:r>
      <w:r>
        <w:rPr>
          <w:spacing w:val="-2"/>
        </w:rPr>
        <w:t>ada yaitu 6 orang (7,3%) dan kategori tidak ada yaitu 76 orang </w:t>
      </w:r>
      <w:r>
        <w:rPr>
          <w:spacing w:val="-1"/>
        </w:rPr>
        <w:t>(92,7%).</w:t>
      </w:r>
      <w:r>
        <w:rPr/>
        <w:t> Hal ini menunjukkan bahwa sebagian besar responden dalam kategori</w:t>
      </w:r>
      <w:r>
        <w:rPr>
          <w:spacing w:val="1"/>
        </w:rPr>
        <w:t> </w:t>
      </w:r>
      <w:r>
        <w:rPr/>
        <w:t>tidak</w:t>
      </w:r>
      <w:r>
        <w:rPr>
          <w:spacing w:val="12"/>
        </w:rPr>
        <w:t> </w:t>
      </w:r>
      <w:r>
        <w:rPr/>
        <w:t>ada</w:t>
      </w:r>
      <w:r>
        <w:rPr>
          <w:spacing w:val="-3"/>
        </w:rPr>
        <w:t> </w:t>
      </w:r>
      <w:r>
        <w:rPr/>
        <w:t>riwayat</w:t>
      </w:r>
      <w:r>
        <w:rPr>
          <w:spacing w:val="7"/>
        </w:rPr>
        <w:t> </w:t>
      </w:r>
      <w:r>
        <w:rPr/>
        <w:t>preeklampsia.</w:t>
      </w:r>
    </w:p>
    <w:p>
      <w:pPr>
        <w:pStyle w:val="BodyText"/>
        <w:spacing w:line="480" w:lineRule="auto" w:before="2"/>
        <w:ind w:left="1653" w:right="485" w:firstLine="721"/>
        <w:jc w:val="both"/>
      </w:pPr>
      <w:r>
        <w:rPr/>
        <w:t>Hasil penelitian ini selaras dengan temuan Primadevi (2022),</w:t>
      </w:r>
      <w:r>
        <w:rPr>
          <w:spacing w:val="1"/>
        </w:rPr>
        <w:t> </w:t>
      </w:r>
      <w:r>
        <w:rPr/>
        <w:t>yang menemukan bahwa sebagian besar responden (41 orang, 58,6%)</w:t>
      </w:r>
      <w:r>
        <w:rPr>
          <w:spacing w:val="1"/>
        </w:rPr>
        <w:t> </w:t>
      </w:r>
      <w:r>
        <w:rPr/>
        <w:t>termasuk dalam kategori tidak ada riwayat preeklampsia sebelumnya.</w:t>
      </w:r>
      <w:r>
        <w:rPr>
          <w:spacing w:val="1"/>
        </w:rPr>
        <w:t> </w:t>
      </w:r>
      <w:r>
        <w:rPr/>
        <w:t>Penelitian</w:t>
      </w:r>
      <w:r>
        <w:rPr>
          <w:spacing w:val="1"/>
        </w:rPr>
        <w:t> </w:t>
      </w:r>
      <w:r>
        <w:rPr/>
        <w:t>Kasma (2024) juga mendukung temuan ini, menunjukkan</w:t>
      </w:r>
      <w:r>
        <w:rPr>
          <w:spacing w:val="1"/>
        </w:rPr>
        <w:t> </w:t>
      </w:r>
      <w:r>
        <w:rPr/>
        <w:t>bahwa sebagian besar responden (72 orang, 65,5%) termasuk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kategori</w:t>
      </w:r>
      <w:r>
        <w:rPr>
          <w:spacing w:val="2"/>
        </w:rPr>
        <w:t> </w:t>
      </w:r>
      <w:r>
        <w:rPr/>
        <w:t>tidak</w:t>
      </w:r>
      <w:r>
        <w:rPr>
          <w:spacing w:val="8"/>
        </w:rPr>
        <w:t> </w:t>
      </w:r>
      <w:r>
        <w:rPr/>
        <w:t>memiliki</w:t>
      </w:r>
      <w:r>
        <w:rPr>
          <w:spacing w:val="29"/>
        </w:rPr>
        <w:t> </w:t>
      </w:r>
      <w:r>
        <w:rPr/>
        <w:t>riwayat</w:t>
      </w:r>
      <w:r>
        <w:rPr>
          <w:spacing w:val="3"/>
        </w:rPr>
        <w:t> </w:t>
      </w:r>
      <w:r>
        <w:rPr/>
        <w:t>preeklampsia</w:t>
      </w:r>
      <w:r>
        <w:rPr>
          <w:spacing w:val="34"/>
        </w:rPr>
        <w:t> </w:t>
      </w:r>
      <w:r>
        <w:rPr/>
        <w:t>sebelumnya.</w:t>
      </w:r>
    </w:p>
    <w:p>
      <w:pPr>
        <w:spacing w:after="0" w:line="480" w:lineRule="auto"/>
        <w:jc w:val="both"/>
        <w:sectPr>
          <w:headerReference w:type="default" r:id="rId136"/>
          <w:footerReference w:type="default" r:id="rId137"/>
          <w:pgSz w:w="11910" w:h="16850"/>
          <w:pgMar w:header="747" w:footer="0" w:top="1000" w:bottom="280" w:left="1680" w:right="12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2"/>
        </w:rPr>
      </w:pPr>
    </w:p>
    <w:p>
      <w:pPr>
        <w:pStyle w:val="BodyText"/>
        <w:spacing w:line="480" w:lineRule="auto" w:before="90"/>
        <w:ind w:left="1684" w:right="472" w:firstLine="720"/>
        <w:jc w:val="both"/>
      </w:pPr>
      <w:r>
        <w:rPr/>
        <w:t>Riwayat</w:t>
      </w:r>
      <w:r>
        <w:rPr>
          <w:spacing w:val="1"/>
        </w:rPr>
        <w:t> </w:t>
      </w:r>
      <w:r>
        <w:rPr/>
        <w:t>preeklampsia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kehamilan</w:t>
      </w:r>
      <w:r>
        <w:rPr>
          <w:spacing w:val="1"/>
        </w:rPr>
        <w:t> </w:t>
      </w:r>
      <w:r>
        <w:rPr/>
        <w:t>sebelumnya</w:t>
      </w:r>
      <w:r>
        <w:rPr>
          <w:spacing w:val="1"/>
        </w:rPr>
        <w:t> </w:t>
      </w:r>
      <w:r>
        <w:rPr/>
        <w:t>meningkatkan kecemasan akan terjadinya preeklampsia berulang, yang</w:t>
      </w:r>
      <w:r>
        <w:rPr>
          <w:spacing w:val="-57"/>
        </w:rPr>
        <w:t> </w:t>
      </w:r>
      <w:r>
        <w:rPr/>
        <w:t>mungkin</w:t>
      </w:r>
      <w:r>
        <w:rPr>
          <w:spacing w:val="-1"/>
        </w:rPr>
        <w:t> </w:t>
      </w:r>
      <w:r>
        <w:rPr/>
        <w:t>diturunkan</w:t>
      </w:r>
      <w:r>
        <w:rPr>
          <w:spacing w:val="-12"/>
        </w:rPr>
        <w:t> </w:t>
      </w:r>
      <w:r>
        <w:rPr/>
        <w:t>pada</w:t>
      </w:r>
      <w:r>
        <w:rPr>
          <w:spacing w:val="-14"/>
        </w:rPr>
        <w:t> </w:t>
      </w:r>
      <w:r>
        <w:rPr/>
        <w:t>anak</w:t>
      </w:r>
      <w:r>
        <w:rPr>
          <w:spacing w:val="-11"/>
        </w:rPr>
        <w:t> </w:t>
      </w:r>
      <w:r>
        <w:rPr/>
        <w:t>atau</w:t>
      </w:r>
      <w:r>
        <w:rPr>
          <w:spacing w:val="-12"/>
        </w:rPr>
        <w:t> </w:t>
      </w:r>
      <w:r>
        <w:rPr/>
        <w:t>saudara</w:t>
      </w:r>
      <w:r>
        <w:rPr>
          <w:spacing w:val="-2"/>
        </w:rPr>
        <w:t> </w:t>
      </w:r>
      <w:r>
        <w:rPr/>
        <w:t>perempuan.</w:t>
      </w:r>
      <w:r>
        <w:rPr>
          <w:spacing w:val="-12"/>
        </w:rPr>
        <w:t> </w:t>
      </w:r>
      <w:r>
        <w:rPr/>
        <w:t>Kecemasan ini</w:t>
      </w:r>
      <w:r>
        <w:rPr>
          <w:spacing w:val="-58"/>
        </w:rPr>
        <w:t> </w:t>
      </w:r>
      <w:r>
        <w:rPr/>
        <w:t>dapat</w:t>
      </w:r>
      <w:r>
        <w:rPr>
          <w:spacing w:val="1"/>
        </w:rPr>
        <w:t> </w:t>
      </w:r>
      <w:r>
        <w:rPr/>
        <w:t>memengaruhi</w:t>
      </w:r>
      <w:r>
        <w:rPr>
          <w:spacing w:val="1"/>
        </w:rPr>
        <w:t> </w:t>
      </w:r>
      <w:r>
        <w:rPr/>
        <w:t>tekanan</w:t>
      </w:r>
      <w:r>
        <w:rPr>
          <w:spacing w:val="1"/>
        </w:rPr>
        <w:t> </w:t>
      </w:r>
      <w:r>
        <w:rPr/>
        <w:t>darah</w:t>
      </w:r>
      <w:r>
        <w:rPr>
          <w:spacing w:val="1"/>
        </w:rPr>
        <w:t> </w:t>
      </w:r>
      <w:r>
        <w:rPr/>
        <w:t>ibu</w:t>
      </w:r>
      <w:r>
        <w:rPr>
          <w:spacing w:val="1"/>
        </w:rPr>
        <w:t> </w:t>
      </w:r>
      <w:r>
        <w:rPr/>
        <w:t>karena</w:t>
      </w:r>
      <w:r>
        <w:rPr>
          <w:spacing w:val="1"/>
        </w:rPr>
        <w:t> </w:t>
      </w:r>
      <w:r>
        <w:rPr/>
        <w:t>tubuh</w:t>
      </w:r>
      <w:r>
        <w:rPr>
          <w:spacing w:val="1"/>
        </w:rPr>
        <w:t> </w:t>
      </w:r>
      <w:r>
        <w:rPr/>
        <w:t>merespons</w:t>
      </w:r>
      <w:r>
        <w:rPr>
          <w:spacing w:val="1"/>
        </w:rPr>
        <w:t> </w:t>
      </w:r>
      <w:r>
        <w:rPr>
          <w:spacing w:val="-3"/>
        </w:rPr>
        <w:t>kecemasan </w:t>
      </w:r>
      <w:r>
        <w:rPr>
          <w:spacing w:val="-2"/>
        </w:rPr>
        <w:t>dengan meningkatkan produksi hormon adrenalin. Ibu hamil</w:t>
      </w:r>
      <w:r>
        <w:rPr>
          <w:spacing w:val="-1"/>
        </w:rPr>
        <w:t> </w:t>
      </w:r>
      <w:r>
        <w:rPr/>
        <w:t>dengan riwayat</w:t>
      </w:r>
      <w:r>
        <w:rPr>
          <w:spacing w:val="1"/>
        </w:rPr>
        <w:t> </w:t>
      </w:r>
      <w:r>
        <w:rPr/>
        <w:t>preeklampsia</w:t>
      </w:r>
      <w:r>
        <w:rPr>
          <w:spacing w:val="1"/>
        </w:rPr>
        <w:t> </w:t>
      </w:r>
      <w:r>
        <w:rPr/>
        <w:t>sebelumnya</w:t>
      </w:r>
      <w:r>
        <w:rPr>
          <w:spacing w:val="1"/>
        </w:rPr>
        <w:t> </w:t>
      </w:r>
      <w:r>
        <w:rPr/>
        <w:t>memiliki</w:t>
      </w:r>
      <w:r>
        <w:rPr>
          <w:spacing w:val="1"/>
        </w:rPr>
        <w:t> </w:t>
      </w:r>
      <w:r>
        <w:rPr/>
        <w:t>kecenderungan</w:t>
      </w:r>
      <w:r>
        <w:rPr>
          <w:spacing w:val="1"/>
        </w:rPr>
        <w:t> </w:t>
      </w:r>
      <w:r>
        <w:rPr/>
        <w:t>untuk mewarisi kecenderungan terjadinya preeklampsia (Rahmawati,</w:t>
      </w:r>
      <w:r>
        <w:rPr>
          <w:spacing w:val="1"/>
        </w:rPr>
        <w:t> </w:t>
      </w:r>
      <w:r>
        <w:rPr/>
        <w:t>2022).</w:t>
      </w:r>
    </w:p>
    <w:p>
      <w:pPr>
        <w:pStyle w:val="BodyText"/>
        <w:spacing w:line="477" w:lineRule="auto" w:before="13"/>
        <w:ind w:left="1684" w:right="469" w:firstLine="720"/>
        <w:jc w:val="both"/>
      </w:pPr>
      <w:r>
        <w:rPr/>
        <w:t>Wanita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riwayat</w:t>
      </w:r>
      <w:r>
        <w:rPr>
          <w:spacing w:val="1"/>
        </w:rPr>
        <w:t> </w:t>
      </w:r>
      <w:r>
        <w:rPr/>
        <w:t>preeklampsia</w:t>
      </w:r>
      <w:r>
        <w:rPr>
          <w:spacing w:val="1"/>
        </w:rPr>
        <w:t> </w:t>
      </w:r>
      <w:r>
        <w:rPr/>
        <w:t>sebelumnya</w:t>
      </w:r>
      <w:r>
        <w:rPr>
          <w:spacing w:val="1"/>
        </w:rPr>
        <w:t> </w:t>
      </w:r>
      <w:r>
        <w:rPr/>
        <w:t>memiliki</w:t>
      </w:r>
      <w:r>
        <w:rPr>
          <w:spacing w:val="1"/>
        </w:rPr>
        <w:t> </w:t>
      </w:r>
      <w:r>
        <w:rPr/>
        <w:t>risiko lebih tinggi mengalami preeklampsia berulang, yang mungkin</w:t>
      </w:r>
      <w:r>
        <w:rPr>
          <w:spacing w:val="1"/>
        </w:rPr>
        <w:t> </w:t>
      </w:r>
      <w:r>
        <w:rPr/>
        <w:t>disebabkan oleh ketidakmampuan</w:t>
      </w:r>
      <w:r>
        <w:rPr>
          <w:spacing w:val="1"/>
        </w:rPr>
        <w:t> </w:t>
      </w:r>
      <w:r>
        <w:rPr/>
        <w:t>sistem kardiovaskular untuk pulih</w:t>
      </w:r>
      <w:r>
        <w:rPr>
          <w:spacing w:val="1"/>
        </w:rPr>
        <w:t> </w:t>
      </w:r>
      <w:r>
        <w:rPr>
          <w:spacing w:val="-1"/>
        </w:rPr>
        <w:t>sepenuhnya.</w:t>
      </w:r>
      <w:r>
        <w:rPr>
          <w:spacing w:val="-12"/>
        </w:rPr>
        <w:t> </w:t>
      </w:r>
      <w:r>
        <w:rPr>
          <w:spacing w:val="-1"/>
        </w:rPr>
        <w:t>Wanita</w:t>
      </w:r>
      <w:r>
        <w:rPr>
          <w:spacing w:val="-13"/>
        </w:rPr>
        <w:t> </w:t>
      </w:r>
      <w:r>
        <w:rPr>
          <w:spacing w:val="-1"/>
        </w:rPr>
        <w:t>dengan</w:t>
      </w:r>
      <w:r>
        <w:rPr>
          <w:spacing w:val="-12"/>
        </w:rPr>
        <w:t> </w:t>
      </w:r>
      <w:r>
        <w:rPr>
          <w:spacing w:val="-1"/>
        </w:rPr>
        <w:t>preeklampsia berulang cenderung</w:t>
      </w:r>
      <w:r>
        <w:rPr>
          <w:spacing w:val="-11"/>
        </w:rPr>
        <w:t> </w:t>
      </w:r>
      <w:r>
        <w:rPr/>
        <w:t>memiliki</w:t>
      </w:r>
      <w:r>
        <w:rPr>
          <w:spacing w:val="-58"/>
        </w:rPr>
        <w:t> </w:t>
      </w:r>
      <w:r>
        <w:rPr/>
        <w:t>kondisi</w:t>
      </w:r>
      <w:r>
        <w:rPr>
          <w:spacing w:val="1"/>
        </w:rPr>
        <w:t> </w:t>
      </w:r>
      <w:r>
        <w:rPr/>
        <w:t>kardiovaskular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lebih</w:t>
      </w:r>
      <w:r>
        <w:rPr>
          <w:spacing w:val="1"/>
        </w:rPr>
        <w:t> </w:t>
      </w:r>
      <w:r>
        <w:rPr/>
        <w:t>buruk,</w:t>
      </w:r>
      <w:r>
        <w:rPr>
          <w:spacing w:val="1"/>
        </w:rPr>
        <w:t> </w:t>
      </w:r>
      <w:r>
        <w:rPr/>
        <w:t>termasuk</w:t>
      </w:r>
      <w:r>
        <w:rPr>
          <w:spacing w:val="1"/>
        </w:rPr>
        <w:t> </w:t>
      </w:r>
      <w:r>
        <w:rPr/>
        <w:t>peningkatan</w:t>
      </w:r>
      <w:r>
        <w:rPr>
          <w:spacing w:val="1"/>
        </w:rPr>
        <w:t> </w:t>
      </w:r>
      <w:r>
        <w:rPr/>
        <w:t>ketebalan intima-media karotis, curah jantung yang lebih tinggi, dan</w:t>
      </w:r>
      <w:r>
        <w:rPr>
          <w:spacing w:val="1"/>
        </w:rPr>
        <w:t> </w:t>
      </w:r>
      <w:r>
        <w:rPr/>
        <w:t>massa</w:t>
      </w:r>
      <w:r>
        <w:rPr>
          <w:spacing w:val="8"/>
        </w:rPr>
        <w:t> </w:t>
      </w:r>
      <w:r>
        <w:rPr/>
        <w:t>ventrikel</w:t>
      </w:r>
      <w:r>
        <w:rPr>
          <w:spacing w:val="18"/>
        </w:rPr>
        <w:t> </w:t>
      </w:r>
      <w:r>
        <w:rPr/>
        <w:t>kiri</w:t>
      </w:r>
      <w:r>
        <w:rPr>
          <w:spacing w:val="4"/>
        </w:rPr>
        <w:t> </w:t>
      </w:r>
      <w:r>
        <w:rPr/>
        <w:t>yang</w:t>
      </w:r>
      <w:r>
        <w:rPr>
          <w:spacing w:val="-3"/>
        </w:rPr>
        <w:t> </w:t>
      </w:r>
      <w:r>
        <w:rPr/>
        <w:t>lebih</w:t>
      </w:r>
      <w:r>
        <w:rPr>
          <w:spacing w:val="9"/>
        </w:rPr>
        <w:t> </w:t>
      </w:r>
      <w:r>
        <w:rPr/>
        <w:t>besar</w:t>
      </w:r>
      <w:r>
        <w:rPr>
          <w:spacing w:val="12"/>
        </w:rPr>
        <w:t> </w:t>
      </w:r>
      <w:r>
        <w:rPr/>
        <w:t>(Tamaledu,</w:t>
      </w:r>
      <w:r>
        <w:rPr>
          <w:spacing w:val="9"/>
        </w:rPr>
        <w:t> </w:t>
      </w:r>
      <w:r>
        <w:rPr/>
        <w:t>2023).</w:t>
      </w: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3"/>
        </w:rPr>
      </w:pPr>
    </w:p>
    <w:p>
      <w:pPr>
        <w:pStyle w:val="Heading2"/>
        <w:numPr>
          <w:ilvl w:val="2"/>
          <w:numId w:val="20"/>
        </w:numPr>
        <w:tabs>
          <w:tab w:pos="1670" w:val="left" w:leader="none"/>
        </w:tabs>
        <w:spacing w:line="482" w:lineRule="auto" w:before="0" w:after="0"/>
        <w:ind w:left="1669" w:right="479" w:hanging="361"/>
        <w:jc w:val="both"/>
      </w:pPr>
      <w:r>
        <w:rPr>
          <w:spacing w:val="-1"/>
        </w:rPr>
        <w:t>Gambaran Kejadian </w:t>
      </w:r>
      <w:r>
        <w:rPr/>
        <w:t>Preeklampsia Ibu Hamil di UPTD Puskesmas</w:t>
      </w:r>
      <w:r>
        <w:rPr>
          <w:spacing w:val="-57"/>
        </w:rPr>
        <w:t> </w:t>
      </w:r>
      <w:r>
        <w:rPr/>
        <w:t>Mendawai</w:t>
      </w:r>
    </w:p>
    <w:p>
      <w:pPr>
        <w:pStyle w:val="BodyText"/>
        <w:spacing w:line="477" w:lineRule="auto" w:before="2"/>
        <w:ind w:left="1653" w:right="495" w:firstLine="721"/>
        <w:jc w:val="both"/>
      </w:pPr>
      <w:r>
        <w:rPr>
          <w:spacing w:val="-1"/>
        </w:rPr>
        <w:t>Berdasarkan hasil analisis </w:t>
      </w:r>
      <w:r>
        <w:rPr/>
        <w:t>data kejadian preeklampsia ibu hamil</w:t>
      </w:r>
      <w:r>
        <w:rPr>
          <w:spacing w:val="-57"/>
        </w:rPr>
        <w:t> </w:t>
      </w:r>
      <w:r>
        <w:rPr>
          <w:spacing w:val="-2"/>
        </w:rPr>
        <w:t>di UPTD Puskesmas Mendawai </w:t>
      </w:r>
      <w:r>
        <w:rPr>
          <w:spacing w:val="-1"/>
        </w:rPr>
        <w:t>terhadap 82 responden secara deskriptif</w:t>
      </w:r>
      <w:r>
        <w:rPr>
          <w:spacing w:val="-57"/>
        </w:rPr>
        <w:t> </w:t>
      </w:r>
      <w:r>
        <w:rPr/>
        <w:t>dapat</w:t>
      </w:r>
      <w:r>
        <w:rPr>
          <w:spacing w:val="6"/>
        </w:rPr>
        <w:t> </w:t>
      </w:r>
      <w:r>
        <w:rPr/>
        <w:t>dilihat</w:t>
      </w:r>
      <w:r>
        <w:rPr>
          <w:spacing w:val="21"/>
        </w:rPr>
        <w:t> </w:t>
      </w:r>
      <w:r>
        <w:rPr/>
        <w:t>pada</w:t>
      </w:r>
      <w:r>
        <w:rPr>
          <w:spacing w:val="-3"/>
        </w:rPr>
        <w:t> </w:t>
      </w:r>
      <w:r>
        <w:rPr/>
        <w:t>tabel</w:t>
      </w:r>
      <w:r>
        <w:rPr>
          <w:spacing w:val="7"/>
        </w:rPr>
        <w:t> </w:t>
      </w:r>
      <w:r>
        <w:rPr/>
        <w:t>sebagai</w:t>
      </w:r>
      <w:r>
        <w:rPr>
          <w:spacing w:val="6"/>
        </w:rPr>
        <w:t> </w:t>
      </w:r>
      <w:r>
        <w:rPr/>
        <w:t>berikut:</w:t>
      </w:r>
    </w:p>
    <w:p>
      <w:pPr>
        <w:spacing w:after="0" w:line="477" w:lineRule="auto"/>
        <w:jc w:val="both"/>
        <w:sectPr>
          <w:headerReference w:type="default" r:id="rId138"/>
          <w:footerReference w:type="default" r:id="rId139"/>
          <w:pgSz w:w="11910" w:h="16850"/>
          <w:pgMar w:header="747" w:footer="0" w:top="1000" w:bottom="280" w:left="1680" w:right="12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1"/>
        </w:rPr>
      </w:pPr>
    </w:p>
    <w:p>
      <w:pPr>
        <w:pStyle w:val="Heading2"/>
        <w:spacing w:before="90"/>
        <w:ind w:right="483"/>
        <w:jc w:val="center"/>
      </w:pPr>
      <w:r>
        <w:rPr/>
        <w:t>Tabel</w:t>
      </w:r>
      <w:r>
        <w:rPr>
          <w:spacing w:val="-4"/>
        </w:rPr>
        <w:t> </w:t>
      </w:r>
      <w:r>
        <w:rPr/>
        <w:t>4.4</w:t>
      </w:r>
    </w:p>
    <w:p>
      <w:pPr>
        <w:spacing w:before="10"/>
        <w:ind w:left="577" w:right="480" w:firstLine="0"/>
        <w:jc w:val="center"/>
        <w:rPr>
          <w:b/>
          <w:sz w:val="24"/>
        </w:rPr>
      </w:pPr>
      <w:r>
        <w:rPr>
          <w:b/>
          <w:sz w:val="24"/>
        </w:rPr>
        <w:t>Gambaran Kejadian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Preeklampsia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Ibu</w:t>
      </w:r>
      <w:r>
        <w:rPr>
          <w:b/>
          <w:spacing w:val="-12"/>
          <w:sz w:val="24"/>
        </w:rPr>
        <w:t> </w:t>
      </w:r>
      <w:r>
        <w:rPr>
          <w:b/>
          <w:sz w:val="24"/>
        </w:rPr>
        <w:t>Hamil</w:t>
      </w:r>
    </w:p>
    <w:tbl>
      <w:tblPr>
        <w:tblW w:w="0" w:type="auto"/>
        <w:jc w:val="left"/>
        <w:tblInd w:w="58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02"/>
        <w:gridCol w:w="2129"/>
        <w:gridCol w:w="2821"/>
      </w:tblGrid>
      <w:tr>
        <w:trPr>
          <w:trHeight w:val="285" w:hRule="atLeast"/>
        </w:trPr>
        <w:tc>
          <w:tcPr>
            <w:tcW w:w="3002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66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Kejadian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Preeklampsia</w:t>
            </w:r>
          </w:p>
        </w:tc>
        <w:tc>
          <w:tcPr>
            <w:tcW w:w="2129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66" w:lineRule="exact"/>
              <w:ind w:left="485" w:right="57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Frekuensi</w:t>
            </w:r>
          </w:p>
        </w:tc>
        <w:tc>
          <w:tcPr>
            <w:tcW w:w="2821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66" w:lineRule="exact"/>
              <w:ind w:left="576" w:right="6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Persentase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b/>
                <w:sz w:val="24"/>
              </w:rPr>
              <w:t>(%)</w:t>
            </w:r>
          </w:p>
        </w:tc>
      </w:tr>
      <w:tr>
        <w:trPr>
          <w:trHeight w:val="271" w:hRule="atLeast"/>
        </w:trPr>
        <w:tc>
          <w:tcPr>
            <w:tcW w:w="3002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52" w:lineRule="exact"/>
              <w:ind w:left="112"/>
              <w:rPr>
                <w:sz w:val="24"/>
              </w:rPr>
            </w:pPr>
            <w:r>
              <w:rPr>
                <w:sz w:val="24"/>
              </w:rPr>
              <w:t>Preeklampsia</w:t>
            </w:r>
          </w:p>
        </w:tc>
        <w:tc>
          <w:tcPr>
            <w:tcW w:w="2129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52" w:lineRule="exact"/>
              <w:ind w:right="9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821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52" w:lineRule="exact"/>
              <w:ind w:left="558" w:right="649"/>
              <w:jc w:val="center"/>
              <w:rPr>
                <w:sz w:val="24"/>
              </w:rPr>
            </w:pPr>
            <w:r>
              <w:rPr>
                <w:sz w:val="24"/>
              </w:rPr>
              <w:t>4,9</w:t>
            </w:r>
          </w:p>
        </w:tc>
      </w:tr>
      <w:tr>
        <w:trPr>
          <w:trHeight w:val="283" w:hRule="atLeast"/>
        </w:trPr>
        <w:tc>
          <w:tcPr>
            <w:tcW w:w="3002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64" w:lineRule="exact"/>
              <w:ind w:left="112"/>
              <w:rPr>
                <w:sz w:val="24"/>
              </w:rPr>
            </w:pPr>
            <w:r>
              <w:rPr>
                <w:spacing w:val="-1"/>
                <w:sz w:val="24"/>
              </w:rPr>
              <w:t>Tidak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Preeklampsia</w:t>
            </w:r>
          </w:p>
        </w:tc>
        <w:tc>
          <w:tcPr>
            <w:tcW w:w="212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64" w:lineRule="exact"/>
              <w:ind w:left="479" w:right="576"/>
              <w:jc w:val="center"/>
              <w:rPr>
                <w:sz w:val="24"/>
              </w:rPr>
            </w:pPr>
            <w:r>
              <w:rPr>
                <w:sz w:val="24"/>
              </w:rPr>
              <w:t>78</w:t>
            </w:r>
          </w:p>
        </w:tc>
        <w:tc>
          <w:tcPr>
            <w:tcW w:w="2821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64" w:lineRule="exact"/>
              <w:ind w:left="558" w:right="649"/>
              <w:jc w:val="center"/>
              <w:rPr>
                <w:sz w:val="24"/>
              </w:rPr>
            </w:pPr>
            <w:r>
              <w:rPr>
                <w:sz w:val="24"/>
              </w:rPr>
              <w:t>95,1</w:t>
            </w:r>
          </w:p>
        </w:tc>
      </w:tr>
      <w:tr>
        <w:trPr>
          <w:trHeight w:val="270" w:hRule="atLeast"/>
        </w:trPr>
        <w:tc>
          <w:tcPr>
            <w:tcW w:w="3002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50" w:lineRule="exact"/>
              <w:ind w:left="112"/>
              <w:rPr>
                <w:sz w:val="24"/>
              </w:rPr>
            </w:pPr>
            <w:r>
              <w:rPr>
                <w:sz w:val="24"/>
              </w:rPr>
              <w:t>Jumlah</w:t>
            </w:r>
          </w:p>
        </w:tc>
        <w:tc>
          <w:tcPr>
            <w:tcW w:w="2129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50" w:lineRule="exact"/>
              <w:ind w:left="479" w:right="576"/>
              <w:jc w:val="center"/>
              <w:rPr>
                <w:sz w:val="24"/>
              </w:rPr>
            </w:pPr>
            <w:r>
              <w:rPr>
                <w:sz w:val="24"/>
              </w:rPr>
              <w:t>82</w:t>
            </w:r>
          </w:p>
        </w:tc>
        <w:tc>
          <w:tcPr>
            <w:tcW w:w="2821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50" w:lineRule="exact"/>
              <w:ind w:left="558" w:right="649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</w:tbl>
    <w:p>
      <w:pPr>
        <w:pStyle w:val="BodyText"/>
        <w:spacing w:before="7"/>
        <w:rPr>
          <w:b/>
          <w:sz w:val="25"/>
        </w:rPr>
      </w:pPr>
    </w:p>
    <w:p>
      <w:pPr>
        <w:pStyle w:val="BodyText"/>
        <w:spacing w:line="477" w:lineRule="auto"/>
        <w:ind w:left="1653" w:right="484" w:firstLine="721"/>
        <w:jc w:val="both"/>
      </w:pPr>
      <w:r>
        <w:rPr/>
        <w:t>Berdasarkan</w:t>
      </w:r>
      <w:r>
        <w:rPr>
          <w:spacing w:val="1"/>
        </w:rPr>
        <w:t> </w:t>
      </w:r>
      <w:r>
        <w:rPr/>
        <w:t>tabel</w:t>
      </w:r>
      <w:r>
        <w:rPr>
          <w:spacing w:val="1"/>
        </w:rPr>
        <w:t> </w:t>
      </w:r>
      <w:r>
        <w:rPr/>
        <w:t>4.4,</w:t>
      </w:r>
      <w:r>
        <w:rPr>
          <w:spacing w:val="1"/>
        </w:rPr>
        <w:t> </w:t>
      </w:r>
      <w:r>
        <w:rPr/>
        <w:t>menunjukkan</w:t>
      </w:r>
      <w:r>
        <w:rPr>
          <w:spacing w:val="1"/>
        </w:rPr>
        <w:t> </w:t>
      </w:r>
      <w:r>
        <w:rPr/>
        <w:t>bahwa</w:t>
      </w:r>
      <w:r>
        <w:rPr>
          <w:spacing w:val="1"/>
        </w:rPr>
        <w:t> </w:t>
      </w:r>
      <w:r>
        <w:rPr/>
        <w:t>kejadian</w:t>
      </w:r>
      <w:r>
        <w:rPr>
          <w:spacing w:val="1"/>
        </w:rPr>
        <w:t> </w:t>
      </w:r>
      <w:r>
        <w:rPr>
          <w:spacing w:val="-2"/>
        </w:rPr>
        <w:t>preeklampsia ibu hamil di UPTD Puskesmas </w:t>
      </w:r>
      <w:r>
        <w:rPr>
          <w:spacing w:val="-1"/>
        </w:rPr>
        <w:t>Mendawai dengan kategori</w:t>
      </w:r>
      <w:r>
        <w:rPr>
          <w:spacing w:val="-57"/>
        </w:rPr>
        <w:t> </w:t>
      </w:r>
      <w:r>
        <w:rPr>
          <w:spacing w:val="-3"/>
        </w:rPr>
        <w:t>preeklampsia</w:t>
      </w:r>
      <w:r>
        <w:rPr>
          <w:spacing w:val="13"/>
        </w:rPr>
        <w:t> </w:t>
      </w:r>
      <w:r>
        <w:rPr>
          <w:spacing w:val="-3"/>
        </w:rPr>
        <w:t>yaitu</w:t>
      </w:r>
      <w:r>
        <w:rPr>
          <w:spacing w:val="1"/>
        </w:rPr>
        <w:t> </w:t>
      </w:r>
      <w:r>
        <w:rPr>
          <w:spacing w:val="-3"/>
        </w:rPr>
        <w:t>4</w:t>
      </w:r>
      <w:r>
        <w:rPr>
          <w:spacing w:val="-15"/>
        </w:rPr>
        <w:t> </w:t>
      </w:r>
      <w:r>
        <w:rPr>
          <w:spacing w:val="-3"/>
        </w:rPr>
        <w:t>orang</w:t>
      </w:r>
      <w:r>
        <w:rPr/>
        <w:t> </w:t>
      </w:r>
      <w:r>
        <w:rPr>
          <w:spacing w:val="-3"/>
        </w:rPr>
        <w:t>(4,9%)</w:t>
      </w:r>
      <w:r>
        <w:rPr>
          <w:spacing w:val="-5"/>
        </w:rPr>
        <w:t> </w:t>
      </w:r>
      <w:r>
        <w:rPr>
          <w:spacing w:val="-3"/>
        </w:rPr>
        <w:t>dan</w:t>
      </w:r>
      <w:r>
        <w:rPr>
          <w:spacing w:val="-15"/>
        </w:rPr>
        <w:t> </w:t>
      </w:r>
      <w:r>
        <w:rPr>
          <w:spacing w:val="-3"/>
        </w:rPr>
        <w:t>kategori</w:t>
      </w:r>
      <w:r>
        <w:rPr>
          <w:spacing w:val="8"/>
        </w:rPr>
        <w:t> </w:t>
      </w:r>
      <w:r>
        <w:rPr>
          <w:spacing w:val="-2"/>
        </w:rPr>
        <w:t>tidak</w:t>
      </w:r>
      <w:r>
        <w:rPr>
          <w:spacing w:val="1"/>
        </w:rPr>
        <w:t> </w:t>
      </w:r>
      <w:r>
        <w:rPr>
          <w:spacing w:val="-2"/>
        </w:rPr>
        <w:t>preeklampsia</w:t>
      </w:r>
      <w:r>
        <w:rPr>
          <w:spacing w:val="14"/>
        </w:rPr>
        <w:t> </w:t>
      </w:r>
      <w:r>
        <w:rPr>
          <w:spacing w:val="-2"/>
        </w:rPr>
        <w:t>yaitu</w:t>
      </w:r>
    </w:p>
    <w:p>
      <w:pPr>
        <w:pStyle w:val="BodyText"/>
        <w:spacing w:line="482" w:lineRule="auto" w:before="4"/>
        <w:ind w:left="1653" w:right="496"/>
        <w:jc w:val="both"/>
      </w:pPr>
      <w:r>
        <w:rPr/>
        <w:t>78</w:t>
      </w:r>
      <w:r>
        <w:rPr>
          <w:spacing w:val="1"/>
        </w:rPr>
        <w:t> </w:t>
      </w:r>
      <w:r>
        <w:rPr/>
        <w:t>orang</w:t>
      </w:r>
      <w:r>
        <w:rPr>
          <w:spacing w:val="1"/>
        </w:rPr>
        <w:t> </w:t>
      </w:r>
      <w:r>
        <w:rPr/>
        <w:t>(95,1%).</w:t>
      </w:r>
      <w:r>
        <w:rPr>
          <w:spacing w:val="1"/>
        </w:rPr>
        <w:t> </w:t>
      </w:r>
      <w:r>
        <w:rPr/>
        <w:t>Hal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menunjukkan</w:t>
      </w:r>
      <w:r>
        <w:rPr>
          <w:spacing w:val="1"/>
        </w:rPr>
        <w:t> </w:t>
      </w:r>
      <w:r>
        <w:rPr/>
        <w:t>bahwa</w:t>
      </w:r>
      <w:r>
        <w:rPr>
          <w:spacing w:val="1"/>
        </w:rPr>
        <w:t> </w:t>
      </w:r>
      <w:r>
        <w:rPr/>
        <w:t>sebagian</w:t>
      </w:r>
      <w:r>
        <w:rPr>
          <w:spacing w:val="1"/>
        </w:rPr>
        <w:t> </w:t>
      </w:r>
      <w:r>
        <w:rPr/>
        <w:t>besar</w:t>
      </w:r>
      <w:r>
        <w:rPr>
          <w:spacing w:val="1"/>
        </w:rPr>
        <w:t> </w:t>
      </w:r>
      <w:r>
        <w:rPr/>
        <w:t>responden</w:t>
      </w:r>
      <w:r>
        <w:rPr>
          <w:spacing w:val="11"/>
        </w:rPr>
        <w:t> </w:t>
      </w:r>
      <w:r>
        <w:rPr/>
        <w:t>tidak</w:t>
      </w:r>
      <w:r>
        <w:rPr>
          <w:spacing w:val="12"/>
        </w:rPr>
        <w:t> </w:t>
      </w:r>
      <w:r>
        <w:rPr/>
        <w:t>mengalami</w:t>
      </w:r>
      <w:r>
        <w:rPr>
          <w:spacing w:val="20"/>
        </w:rPr>
        <w:t> </w:t>
      </w:r>
      <w:r>
        <w:rPr/>
        <w:t>preeklampsia.</w:t>
      </w:r>
    </w:p>
    <w:p>
      <w:pPr>
        <w:pStyle w:val="BodyText"/>
        <w:spacing w:line="477" w:lineRule="auto" w:before="1"/>
        <w:ind w:left="1653" w:right="476" w:firstLine="721"/>
        <w:jc w:val="both"/>
      </w:pPr>
      <w:r>
        <w:rPr>
          <w:spacing w:val="-1"/>
        </w:rPr>
        <w:t>Hasil</w:t>
      </w:r>
      <w:r>
        <w:rPr>
          <w:spacing w:val="-14"/>
        </w:rPr>
        <w:t> </w:t>
      </w:r>
      <w:r>
        <w:rPr>
          <w:spacing w:val="-1"/>
        </w:rPr>
        <w:t>penelitian</w:t>
      </w:r>
      <w:r>
        <w:rPr>
          <w:spacing w:val="4"/>
        </w:rPr>
        <w:t> </w:t>
      </w:r>
      <w:r>
        <w:rPr>
          <w:spacing w:val="-1"/>
        </w:rPr>
        <w:t>ini</w:t>
      </w:r>
      <w:r>
        <w:rPr>
          <w:spacing w:val="-13"/>
        </w:rPr>
        <w:t> </w:t>
      </w:r>
      <w:r>
        <w:rPr>
          <w:spacing w:val="-1"/>
        </w:rPr>
        <w:t>selaras</w:t>
      </w:r>
      <w:r>
        <w:rPr>
          <w:spacing w:val="1"/>
        </w:rPr>
        <w:t> </w:t>
      </w:r>
      <w:r>
        <w:rPr>
          <w:spacing w:val="-1"/>
        </w:rPr>
        <w:t>dengan</w:t>
      </w:r>
      <w:r>
        <w:rPr>
          <w:spacing w:val="-7"/>
        </w:rPr>
        <w:t> </w:t>
      </w:r>
      <w:r>
        <w:rPr>
          <w:spacing w:val="-1"/>
        </w:rPr>
        <w:t>temuan</w:t>
      </w:r>
      <w:r>
        <w:rPr>
          <w:spacing w:val="-8"/>
        </w:rPr>
        <w:t> </w:t>
      </w:r>
      <w:r>
        <w:rPr>
          <w:spacing w:val="-1"/>
        </w:rPr>
        <w:t>Oktarida (2024),</w:t>
      </w:r>
      <w:r>
        <w:rPr>
          <w:spacing w:val="-8"/>
        </w:rPr>
        <w:t> </w:t>
      </w:r>
      <w:r>
        <w:rPr>
          <w:spacing w:val="-1"/>
        </w:rPr>
        <w:t>yang</w:t>
      </w:r>
      <w:r>
        <w:rPr>
          <w:spacing w:val="-58"/>
        </w:rPr>
        <w:t> </w:t>
      </w:r>
      <w:r>
        <w:rPr/>
        <w:t>menemukan</w:t>
      </w:r>
      <w:r>
        <w:rPr>
          <w:spacing w:val="1"/>
        </w:rPr>
        <w:t> </w:t>
      </w:r>
      <w:r>
        <w:rPr/>
        <w:t>bahwa</w:t>
      </w:r>
      <w:r>
        <w:rPr>
          <w:spacing w:val="1"/>
        </w:rPr>
        <w:t> </w:t>
      </w:r>
      <w:r>
        <w:rPr/>
        <w:t>sebagian</w:t>
      </w:r>
      <w:r>
        <w:rPr>
          <w:spacing w:val="1"/>
        </w:rPr>
        <w:t> </w:t>
      </w:r>
      <w:r>
        <w:rPr/>
        <w:t>besar</w:t>
      </w:r>
      <w:r>
        <w:rPr>
          <w:spacing w:val="1"/>
        </w:rPr>
        <w:t> </w:t>
      </w:r>
      <w:r>
        <w:rPr/>
        <w:t>responden</w:t>
      </w:r>
      <w:r>
        <w:rPr>
          <w:spacing w:val="1"/>
        </w:rPr>
        <w:t> </w:t>
      </w:r>
      <w:r>
        <w:rPr/>
        <w:t>(109</w:t>
      </w:r>
      <w:r>
        <w:rPr>
          <w:spacing w:val="1"/>
        </w:rPr>
        <w:t> </w:t>
      </w:r>
      <w:r>
        <w:rPr/>
        <w:t>orang,</w:t>
      </w:r>
      <w:r>
        <w:rPr>
          <w:spacing w:val="1"/>
        </w:rPr>
        <w:t> </w:t>
      </w:r>
      <w:r>
        <w:rPr/>
        <w:t>58,0%)</w:t>
      </w:r>
      <w:r>
        <w:rPr>
          <w:spacing w:val="1"/>
        </w:rPr>
        <w:t> </w:t>
      </w:r>
      <w:r>
        <w:rPr/>
        <w:t>termasuk dalam kategori tidak preeklampsia. Penelitian Antika (2024)</w:t>
      </w:r>
      <w:r>
        <w:rPr>
          <w:spacing w:val="1"/>
        </w:rPr>
        <w:t> </w:t>
      </w:r>
      <w:r>
        <w:rPr/>
        <w:t>juga</w:t>
      </w:r>
      <w:r>
        <w:rPr>
          <w:spacing w:val="1"/>
        </w:rPr>
        <w:t> </w:t>
      </w:r>
      <w:r>
        <w:rPr/>
        <w:t>mendukung</w:t>
      </w:r>
      <w:r>
        <w:rPr>
          <w:spacing w:val="1"/>
        </w:rPr>
        <w:t> </w:t>
      </w:r>
      <w:r>
        <w:rPr/>
        <w:t>temuan</w:t>
      </w:r>
      <w:r>
        <w:rPr>
          <w:spacing w:val="1"/>
        </w:rPr>
        <w:t> </w:t>
      </w:r>
      <w:r>
        <w:rPr/>
        <w:t>ini,</w:t>
      </w:r>
      <w:r>
        <w:rPr>
          <w:spacing w:val="1"/>
        </w:rPr>
        <w:t> </w:t>
      </w:r>
      <w:r>
        <w:rPr/>
        <w:t>menunjukkan</w:t>
      </w:r>
      <w:r>
        <w:rPr>
          <w:spacing w:val="1"/>
        </w:rPr>
        <w:t> </w:t>
      </w:r>
      <w:r>
        <w:rPr/>
        <w:t>bahwa</w:t>
      </w:r>
      <w:r>
        <w:rPr>
          <w:spacing w:val="1"/>
        </w:rPr>
        <w:t> </w:t>
      </w:r>
      <w:r>
        <w:rPr/>
        <w:t>sebagian</w:t>
      </w:r>
      <w:r>
        <w:rPr>
          <w:spacing w:val="1"/>
        </w:rPr>
        <w:t> </w:t>
      </w:r>
      <w:r>
        <w:rPr/>
        <w:t>besar</w:t>
      </w:r>
      <w:r>
        <w:rPr>
          <w:spacing w:val="1"/>
        </w:rPr>
        <w:t> </w:t>
      </w:r>
      <w:r>
        <w:rPr/>
        <w:t>responden</w:t>
      </w:r>
      <w:r>
        <w:rPr>
          <w:spacing w:val="1"/>
        </w:rPr>
        <w:t> </w:t>
      </w:r>
      <w:r>
        <w:rPr/>
        <w:t>(77</w:t>
      </w:r>
      <w:r>
        <w:rPr>
          <w:spacing w:val="1"/>
        </w:rPr>
        <w:t> </w:t>
      </w:r>
      <w:r>
        <w:rPr/>
        <w:t>orang,</w:t>
      </w:r>
      <w:r>
        <w:rPr>
          <w:spacing w:val="1"/>
        </w:rPr>
        <w:t> </w:t>
      </w:r>
      <w:r>
        <w:rPr/>
        <w:t>86,5%)</w:t>
      </w:r>
      <w:r>
        <w:rPr>
          <w:spacing w:val="1"/>
        </w:rPr>
        <w:t> </w:t>
      </w:r>
      <w:r>
        <w:rPr/>
        <w:t>termasuk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kategori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preeklampsia.</w:t>
      </w:r>
    </w:p>
    <w:p>
      <w:pPr>
        <w:pStyle w:val="BodyText"/>
        <w:spacing w:line="482" w:lineRule="auto" w:before="8"/>
        <w:ind w:left="1653" w:right="490" w:firstLine="721"/>
        <w:jc w:val="both"/>
      </w:pPr>
      <w:r>
        <w:rPr>
          <w:spacing w:val="-1"/>
        </w:rPr>
        <w:t>Preeklampsia</w:t>
      </w:r>
      <w:r>
        <w:rPr>
          <w:spacing w:val="-3"/>
        </w:rPr>
        <w:t> </w:t>
      </w:r>
      <w:r>
        <w:rPr>
          <w:spacing w:val="-1"/>
        </w:rPr>
        <w:t>adalah</w:t>
      </w:r>
      <w:r>
        <w:rPr>
          <w:spacing w:val="-13"/>
        </w:rPr>
        <w:t> </w:t>
      </w:r>
      <w:r>
        <w:rPr>
          <w:spacing w:val="-1"/>
        </w:rPr>
        <w:t>kondisi</w:t>
      </w:r>
      <w:r>
        <w:rPr>
          <w:spacing w:val="-7"/>
        </w:rPr>
        <w:t> </w:t>
      </w:r>
      <w:r>
        <w:rPr>
          <w:spacing w:val="-1"/>
        </w:rPr>
        <w:t>hipertensi</w:t>
      </w:r>
      <w:r>
        <w:rPr>
          <w:spacing w:val="-6"/>
        </w:rPr>
        <w:t> </w:t>
      </w:r>
      <w:r>
        <w:rPr/>
        <w:t>atau</w:t>
      </w:r>
      <w:r>
        <w:rPr>
          <w:spacing w:val="-13"/>
        </w:rPr>
        <w:t> </w:t>
      </w:r>
      <w:r>
        <w:rPr/>
        <w:t>tekanan</w:t>
      </w:r>
      <w:r>
        <w:rPr>
          <w:spacing w:val="-13"/>
        </w:rPr>
        <w:t> </w:t>
      </w:r>
      <w:r>
        <w:rPr/>
        <w:t>darah</w:t>
      </w:r>
      <w:r>
        <w:rPr>
          <w:spacing w:val="-13"/>
        </w:rPr>
        <w:t> </w:t>
      </w:r>
      <w:r>
        <w:rPr/>
        <w:t>tinggi</w:t>
      </w:r>
      <w:r>
        <w:rPr>
          <w:spacing w:val="-57"/>
        </w:rPr>
        <w:t> </w:t>
      </w:r>
      <w:r>
        <w:rPr/>
        <w:t>yang terjadi pada ibu hamil, biasanya setelah usia kehamilan mencapai</w:t>
      </w:r>
      <w:r>
        <w:rPr>
          <w:spacing w:val="1"/>
        </w:rPr>
        <w:t> </w:t>
      </w:r>
      <w:r>
        <w:rPr/>
        <w:t>20 minggu. Preeklampsia dianggap berat jika tekanan darah melebihi</w:t>
      </w:r>
      <w:r>
        <w:rPr>
          <w:spacing w:val="1"/>
        </w:rPr>
        <w:t> </w:t>
      </w:r>
      <w:r>
        <w:rPr>
          <w:spacing w:val="-1"/>
        </w:rPr>
        <w:t>160/110</w:t>
      </w:r>
      <w:r>
        <w:rPr>
          <w:spacing w:val="1"/>
        </w:rPr>
        <w:t> </w:t>
      </w:r>
      <w:r>
        <w:rPr>
          <w:spacing w:val="-1"/>
        </w:rPr>
        <w:t>mmHg,</w:t>
      </w:r>
      <w:r>
        <w:rPr>
          <w:spacing w:val="-11"/>
        </w:rPr>
        <w:t> </w:t>
      </w:r>
      <w:r>
        <w:rPr>
          <w:spacing w:val="-1"/>
        </w:rPr>
        <w:t>terdapat</w:t>
      </w:r>
      <w:r>
        <w:rPr>
          <w:spacing w:val="-4"/>
        </w:rPr>
        <w:t> </w:t>
      </w:r>
      <w:r>
        <w:rPr>
          <w:spacing w:val="-1"/>
        </w:rPr>
        <w:t>proteinuria</w:t>
      </w:r>
      <w:r>
        <w:rPr>
          <w:spacing w:val="13"/>
        </w:rPr>
        <w:t> </w:t>
      </w:r>
      <w:r>
        <w:rPr/>
        <w:t>signifikan</w:t>
      </w:r>
      <w:r>
        <w:rPr>
          <w:spacing w:val="13"/>
        </w:rPr>
        <w:t> </w:t>
      </w:r>
      <w:r>
        <w:rPr/>
        <w:t>(≥5</w:t>
      </w:r>
      <w:r>
        <w:rPr>
          <w:spacing w:val="-10"/>
        </w:rPr>
        <w:t> </w:t>
      </w:r>
      <w:r>
        <w:rPr/>
        <w:t>gr</w:t>
      </w:r>
      <w:r>
        <w:rPr>
          <w:spacing w:val="-15"/>
        </w:rPr>
        <w:t> </w:t>
      </w:r>
      <w:r>
        <w:rPr/>
        <w:t>atau</w:t>
      </w:r>
      <w:r>
        <w:rPr>
          <w:spacing w:val="-11"/>
        </w:rPr>
        <w:t> </w:t>
      </w:r>
      <w:r>
        <w:rPr/>
        <w:t>≥3+),</w:t>
      </w:r>
      <w:r>
        <w:rPr>
          <w:spacing w:val="-10"/>
        </w:rPr>
        <w:t> </w:t>
      </w:r>
      <w:r>
        <w:rPr/>
        <w:t>output</w:t>
      </w:r>
      <w:r>
        <w:rPr>
          <w:spacing w:val="-58"/>
        </w:rPr>
        <w:t> </w:t>
      </w:r>
      <w:r>
        <w:rPr/>
        <w:t>urin rendah (kurang dari 400-500 ml dalam 24 jam), pusing atau sakit</w:t>
      </w:r>
      <w:r>
        <w:rPr>
          <w:spacing w:val="1"/>
        </w:rPr>
        <w:t> </w:t>
      </w:r>
      <w:r>
        <w:rPr/>
        <w:t>kepala terus-menerus, gangguan penglihatan, mual atau muntah, sesak</w:t>
      </w:r>
      <w:r>
        <w:rPr>
          <w:spacing w:val="1"/>
        </w:rPr>
        <w:t> </w:t>
      </w:r>
      <w:r>
        <w:rPr/>
        <w:t>napas,</w:t>
      </w:r>
      <w:r>
        <w:rPr>
          <w:spacing w:val="1"/>
        </w:rPr>
        <w:t> </w:t>
      </w:r>
      <w:r>
        <w:rPr/>
        <w:t>pertumbuhan</w:t>
      </w:r>
      <w:r>
        <w:rPr>
          <w:spacing w:val="1"/>
        </w:rPr>
        <w:t> </w:t>
      </w:r>
      <w:r>
        <w:rPr/>
        <w:t>janin</w:t>
      </w:r>
      <w:r>
        <w:rPr>
          <w:spacing w:val="1"/>
        </w:rPr>
        <w:t> </w:t>
      </w:r>
      <w:r>
        <w:rPr/>
        <w:t>terhambat,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masalah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hati</w:t>
      </w:r>
      <w:r>
        <w:rPr>
          <w:spacing w:val="1"/>
        </w:rPr>
        <w:t> </w:t>
      </w:r>
      <w:r>
        <w:rPr/>
        <w:t>(Kurniawati,</w:t>
      </w:r>
      <w:r>
        <w:rPr>
          <w:spacing w:val="13"/>
        </w:rPr>
        <w:t> </w:t>
      </w:r>
      <w:r>
        <w:rPr/>
        <w:t>2020).</w:t>
      </w:r>
    </w:p>
    <w:p>
      <w:pPr>
        <w:spacing w:after="0" w:line="482" w:lineRule="auto"/>
        <w:jc w:val="both"/>
        <w:sectPr>
          <w:headerReference w:type="default" r:id="rId140"/>
          <w:footerReference w:type="default" r:id="rId141"/>
          <w:pgSz w:w="11910" w:h="16850"/>
          <w:pgMar w:header="747" w:footer="0" w:top="1000" w:bottom="280" w:left="1680" w:right="12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2"/>
        </w:rPr>
      </w:pPr>
    </w:p>
    <w:p>
      <w:pPr>
        <w:pStyle w:val="BodyText"/>
        <w:spacing w:line="480" w:lineRule="auto" w:before="90"/>
        <w:ind w:left="1684" w:right="485" w:firstLine="720"/>
        <w:jc w:val="both"/>
      </w:pPr>
      <w:r>
        <w:rPr/>
        <w:t>Etiologi pasti preeklampsia belum diketahui secara pasti, tetapi</w:t>
      </w:r>
      <w:r>
        <w:rPr>
          <w:spacing w:val="-57"/>
        </w:rPr>
        <w:t> </w:t>
      </w:r>
      <w:r>
        <w:rPr/>
        <w:t>beberapa</w:t>
      </w:r>
      <w:r>
        <w:rPr>
          <w:spacing w:val="1"/>
        </w:rPr>
        <w:t> </w:t>
      </w:r>
      <w:r>
        <w:rPr/>
        <w:t>mekanisme</w:t>
      </w:r>
      <w:r>
        <w:rPr>
          <w:spacing w:val="1"/>
        </w:rPr>
        <w:t> </w:t>
      </w:r>
      <w:r>
        <w:rPr/>
        <w:t>dipercaya</w:t>
      </w:r>
      <w:r>
        <w:rPr>
          <w:spacing w:val="1"/>
        </w:rPr>
        <w:t> </w:t>
      </w:r>
      <w:r>
        <w:rPr/>
        <w:t>berperan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penyebabnya.</w:t>
      </w:r>
      <w:r>
        <w:rPr>
          <w:spacing w:val="1"/>
        </w:rPr>
        <w:t> </w:t>
      </w:r>
      <w:r>
        <w:rPr/>
        <w:t>Mekanisme</w:t>
      </w:r>
      <w:r>
        <w:rPr>
          <w:spacing w:val="1"/>
        </w:rPr>
        <w:t> </w:t>
      </w:r>
      <w:r>
        <w:rPr/>
        <w:t>ini mencakup abnormalitas</w:t>
      </w:r>
      <w:r>
        <w:rPr>
          <w:spacing w:val="1"/>
        </w:rPr>
        <w:t> </w:t>
      </w:r>
      <w:r>
        <w:rPr/>
        <w:t>invasi trofoblas</w:t>
      </w:r>
      <w:r>
        <w:rPr>
          <w:spacing w:val="1"/>
        </w:rPr>
        <w:t> </w:t>
      </w:r>
      <w:r>
        <w:rPr/>
        <w:t>pada arteri</w:t>
      </w:r>
      <w:r>
        <w:rPr>
          <w:spacing w:val="1"/>
        </w:rPr>
        <w:t> </w:t>
      </w:r>
      <w:r>
        <w:rPr/>
        <w:t>spiralis,</w:t>
      </w:r>
      <w:r>
        <w:rPr>
          <w:spacing w:val="1"/>
        </w:rPr>
        <w:t> </w:t>
      </w:r>
      <w:r>
        <w:rPr/>
        <w:t>maladaptasi</w:t>
      </w:r>
      <w:r>
        <w:rPr>
          <w:spacing w:val="1"/>
        </w:rPr>
        <w:t> </w:t>
      </w:r>
      <w:r>
        <w:rPr/>
        <w:t>imun,</w:t>
      </w:r>
      <w:r>
        <w:rPr>
          <w:spacing w:val="1"/>
        </w:rPr>
        <w:t> </w:t>
      </w:r>
      <w:r>
        <w:rPr/>
        <w:t>ketidakmampuan</w:t>
      </w:r>
      <w:r>
        <w:rPr>
          <w:spacing w:val="1"/>
        </w:rPr>
        <w:t> </w:t>
      </w:r>
      <w:r>
        <w:rPr/>
        <w:t>ibu</w:t>
      </w:r>
      <w:r>
        <w:rPr>
          <w:spacing w:val="1"/>
        </w:rPr>
        <w:t> </w:t>
      </w:r>
      <w:r>
        <w:rPr/>
        <w:t>hamil</w:t>
      </w:r>
      <w:r>
        <w:rPr>
          <w:spacing w:val="1"/>
        </w:rPr>
        <w:t> </w:t>
      </w:r>
      <w:r>
        <w:rPr/>
        <w:t>beradaptasi</w:t>
      </w:r>
      <w:r>
        <w:rPr>
          <w:spacing w:val="1"/>
        </w:rPr>
        <w:t> </w:t>
      </w:r>
      <w:r>
        <w:rPr/>
        <w:t>terhadap</w:t>
      </w:r>
      <w:r>
        <w:rPr>
          <w:spacing w:val="1"/>
        </w:rPr>
        <w:t> </w:t>
      </w:r>
      <w:r>
        <w:rPr/>
        <w:t>perubahan</w:t>
      </w:r>
      <w:r>
        <w:rPr>
          <w:spacing w:val="1"/>
        </w:rPr>
        <w:t> </w:t>
      </w:r>
      <w:r>
        <w:rPr/>
        <w:t>sistem</w:t>
      </w:r>
      <w:r>
        <w:rPr>
          <w:spacing w:val="1"/>
        </w:rPr>
        <w:t> </w:t>
      </w:r>
      <w:r>
        <w:rPr/>
        <w:t>kardiovaskular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inflamasi</w:t>
      </w:r>
      <w:r>
        <w:rPr>
          <w:spacing w:val="1"/>
        </w:rPr>
        <w:t> </w:t>
      </w:r>
      <w:r>
        <w:rPr/>
        <w:t>selama</w:t>
      </w:r>
      <w:r>
        <w:rPr>
          <w:spacing w:val="1"/>
        </w:rPr>
        <w:t> </w:t>
      </w:r>
      <w:r>
        <w:rPr/>
        <w:t>kehamilan,</w:t>
      </w:r>
      <w:r>
        <w:rPr>
          <w:spacing w:val="14"/>
        </w:rPr>
        <w:t> </w:t>
      </w:r>
      <w:r>
        <w:rPr/>
        <w:t>serta faktor</w:t>
      </w:r>
      <w:r>
        <w:rPr>
          <w:spacing w:val="-2"/>
        </w:rPr>
        <w:t> </w:t>
      </w:r>
      <w:r>
        <w:rPr/>
        <w:t>genetik</w:t>
      </w:r>
      <w:r>
        <w:rPr>
          <w:spacing w:val="1"/>
        </w:rPr>
        <w:t> </w:t>
      </w:r>
      <w:r>
        <w:rPr/>
        <w:t>dan</w:t>
      </w:r>
      <w:r>
        <w:rPr>
          <w:spacing w:val="-10"/>
        </w:rPr>
        <w:t> </w:t>
      </w:r>
      <w:r>
        <w:rPr/>
        <w:t>epigenetik</w:t>
      </w:r>
      <w:r>
        <w:rPr>
          <w:spacing w:val="22"/>
        </w:rPr>
        <w:t> </w:t>
      </w:r>
      <w:r>
        <w:rPr/>
        <w:t>(Simanjuntak,</w:t>
      </w:r>
      <w:r>
        <w:rPr>
          <w:spacing w:val="14"/>
        </w:rPr>
        <w:t> </w:t>
      </w:r>
      <w:r>
        <w:rPr/>
        <w:t>2021).</w:t>
      </w:r>
    </w:p>
    <w:p>
      <w:pPr>
        <w:pStyle w:val="BodyText"/>
        <w:spacing w:line="480" w:lineRule="auto" w:before="6"/>
        <w:ind w:left="1684" w:right="461" w:firstLine="720"/>
        <w:jc w:val="both"/>
      </w:pPr>
      <w:r>
        <w:rPr/>
        <w:t>Dampak preeklampsia pada ibu dapat mencakup eklampsia dan</w:t>
      </w:r>
      <w:r>
        <w:rPr>
          <w:spacing w:val="-57"/>
        </w:rPr>
        <w:t> </w:t>
      </w:r>
      <w:r>
        <w:rPr>
          <w:spacing w:val="-2"/>
        </w:rPr>
        <w:t>sindrom </w:t>
      </w:r>
      <w:r>
        <w:rPr>
          <w:i/>
          <w:spacing w:val="-2"/>
        </w:rPr>
        <w:t>HELLP</w:t>
      </w:r>
      <w:r>
        <w:rPr>
          <w:spacing w:val="-2"/>
        </w:rPr>
        <w:t>, yang ditandai dengan hemolisis </w:t>
      </w:r>
      <w:r>
        <w:rPr>
          <w:spacing w:val="-1"/>
        </w:rPr>
        <w:t>(hancurnya sel darah</w:t>
      </w:r>
      <w:r>
        <w:rPr/>
        <w:t> </w:t>
      </w:r>
      <w:r>
        <w:rPr>
          <w:spacing w:val="-1"/>
        </w:rPr>
        <w:t>merah), peningkatan enzim hati, dan trombositopenia </w:t>
      </w:r>
      <w:r>
        <w:rPr/>
        <w:t>(jumlah trombosit</w:t>
      </w:r>
      <w:r>
        <w:rPr>
          <w:spacing w:val="-57"/>
        </w:rPr>
        <w:t> </w:t>
      </w:r>
      <w:r>
        <w:rPr/>
        <w:t>rendah). Kondisi ini dapat membahayakan kehidupan ibu dan janin.</w:t>
      </w:r>
      <w:r>
        <w:rPr>
          <w:spacing w:val="1"/>
        </w:rPr>
        <w:t> </w:t>
      </w:r>
      <w:r>
        <w:rPr/>
        <w:t>Sesar (operasi</w:t>
      </w:r>
      <w:r>
        <w:rPr>
          <w:spacing w:val="1"/>
        </w:rPr>
        <w:t> </w:t>
      </w:r>
      <w:r>
        <w:rPr/>
        <w:t>caesar)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kelahiran</w:t>
      </w:r>
      <w:r>
        <w:rPr>
          <w:spacing w:val="1"/>
        </w:rPr>
        <w:t> </w:t>
      </w:r>
      <w:r>
        <w:rPr/>
        <w:t>prematur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faktor</w:t>
      </w:r>
      <w:r>
        <w:rPr>
          <w:spacing w:val="1"/>
        </w:rPr>
        <w:t> </w:t>
      </w:r>
      <w:r>
        <w:rPr/>
        <w:t>risiko</w:t>
      </w:r>
      <w:r>
        <w:rPr>
          <w:spacing w:val="1"/>
        </w:rPr>
        <w:t> </w:t>
      </w:r>
      <w:r>
        <w:rPr/>
        <w:t>signifikan untuk kambuhnya preeklampsia. Etiologi dan faktor risiko</w:t>
      </w:r>
      <w:r>
        <w:rPr>
          <w:spacing w:val="1"/>
        </w:rPr>
        <w:t> </w:t>
      </w:r>
      <w:r>
        <w:rPr>
          <w:spacing w:val="-1"/>
        </w:rPr>
        <w:t>yang berbeda mungkin berperan dalam kekambuhan preeklampsia, </w:t>
      </w:r>
      <w:r>
        <w:rPr/>
        <w:t>baik</w:t>
      </w:r>
      <w:r>
        <w:rPr>
          <w:spacing w:val="-57"/>
        </w:rPr>
        <w:t> </w:t>
      </w:r>
      <w:r>
        <w:rPr/>
        <w:t>setelah</w:t>
      </w:r>
      <w:r>
        <w:rPr>
          <w:spacing w:val="1"/>
        </w:rPr>
        <w:t> </w:t>
      </w:r>
      <w:r>
        <w:rPr/>
        <w:t>onset awal maupun</w:t>
      </w:r>
      <w:r>
        <w:rPr>
          <w:spacing w:val="1"/>
        </w:rPr>
        <w:t> </w:t>
      </w:r>
      <w:r>
        <w:rPr/>
        <w:t>akhir dari</w:t>
      </w:r>
      <w:r>
        <w:rPr>
          <w:spacing w:val="1"/>
        </w:rPr>
        <w:t> </w:t>
      </w:r>
      <w:r>
        <w:rPr/>
        <w:t>kasus preeklampsia</w:t>
      </w:r>
      <w:r>
        <w:rPr>
          <w:spacing w:val="1"/>
        </w:rPr>
        <w:t> </w:t>
      </w:r>
      <w:r>
        <w:rPr/>
        <w:t>pertama</w:t>
      </w:r>
      <w:r>
        <w:rPr>
          <w:spacing w:val="1"/>
        </w:rPr>
        <w:t> </w:t>
      </w:r>
      <w:r>
        <w:rPr/>
        <w:t>(Haslan,</w:t>
      </w:r>
      <w:r>
        <w:rPr>
          <w:spacing w:val="13"/>
        </w:rPr>
        <w:t> </w:t>
      </w:r>
      <w:r>
        <w:rPr/>
        <w:t>2022).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2"/>
        <w:numPr>
          <w:ilvl w:val="1"/>
          <w:numId w:val="20"/>
        </w:numPr>
        <w:tabs>
          <w:tab w:pos="1309" w:val="left" w:leader="none"/>
        </w:tabs>
        <w:spacing w:line="240" w:lineRule="auto" w:before="1" w:after="0"/>
        <w:ind w:left="1309" w:right="0" w:hanging="361"/>
        <w:jc w:val="left"/>
      </w:pPr>
      <w:r>
        <w:rPr/>
        <w:t>Analisis</w:t>
      </w:r>
      <w:r>
        <w:rPr>
          <w:spacing w:val="-4"/>
        </w:rPr>
        <w:t> </w:t>
      </w:r>
      <w:r>
        <w:rPr/>
        <w:t>Bivariat</w:t>
      </w:r>
    </w:p>
    <w:p>
      <w:pPr>
        <w:pStyle w:val="BodyText"/>
        <w:spacing w:before="3"/>
        <w:rPr>
          <w:b/>
        </w:rPr>
      </w:pPr>
    </w:p>
    <w:p>
      <w:pPr>
        <w:pStyle w:val="BodyText"/>
        <w:spacing w:line="480" w:lineRule="auto"/>
        <w:ind w:left="1308" w:right="479" w:firstLine="720"/>
        <w:jc w:val="both"/>
      </w:pPr>
      <w:r>
        <w:rPr/>
        <w:t>Analisis bivariat dilakukan dengan tujuan untuk mengidentifikasi</w:t>
      </w:r>
      <w:r>
        <w:rPr>
          <w:spacing w:val="1"/>
        </w:rPr>
        <w:t> </w:t>
      </w:r>
      <w:r>
        <w:rPr/>
        <w:t>dan mengevaluasi hubungan atau korelasi antara dua variabel yang diduga</w:t>
      </w:r>
      <w:r>
        <w:rPr>
          <w:spacing w:val="1"/>
        </w:rPr>
        <w:t> </w:t>
      </w:r>
      <w:r>
        <w:rPr/>
        <w:t>saling berkaitan. Data bivariat ini meliputi hubungan antara usia, paritas,</w:t>
      </w:r>
      <w:r>
        <w:rPr>
          <w:spacing w:val="1"/>
        </w:rPr>
        <w:t> </w:t>
      </w:r>
      <w:r>
        <w:rPr/>
        <w:t>riwayat</w:t>
      </w:r>
      <w:r>
        <w:rPr>
          <w:spacing w:val="1"/>
        </w:rPr>
        <w:t> </w:t>
      </w:r>
      <w:r>
        <w:rPr/>
        <w:t>preeklampsia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kejadian</w:t>
      </w:r>
      <w:r>
        <w:rPr>
          <w:spacing w:val="1"/>
        </w:rPr>
        <w:t> </w:t>
      </w:r>
      <w:r>
        <w:rPr/>
        <w:t>preeklampsia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disajikan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bawah</w:t>
      </w:r>
      <w:r>
        <w:rPr>
          <w:spacing w:val="-1"/>
        </w:rPr>
        <w:t> </w:t>
      </w:r>
      <w:r>
        <w:rPr/>
        <w:t>ini.</w:t>
      </w:r>
    </w:p>
    <w:p>
      <w:pPr>
        <w:spacing w:after="0" w:line="480" w:lineRule="auto"/>
        <w:jc w:val="both"/>
        <w:sectPr>
          <w:headerReference w:type="default" r:id="rId142"/>
          <w:footerReference w:type="default" r:id="rId143"/>
          <w:pgSz w:w="11910" w:h="16850"/>
          <w:pgMar w:header="747" w:footer="0" w:top="1000" w:bottom="280" w:left="1680" w:right="12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2"/>
        </w:rPr>
      </w:pPr>
    </w:p>
    <w:p>
      <w:pPr>
        <w:pStyle w:val="Heading2"/>
        <w:numPr>
          <w:ilvl w:val="2"/>
          <w:numId w:val="20"/>
        </w:numPr>
        <w:tabs>
          <w:tab w:pos="1670" w:val="left" w:leader="none"/>
        </w:tabs>
        <w:spacing w:line="482" w:lineRule="auto" w:before="90" w:after="0"/>
        <w:ind w:left="1669" w:right="481" w:hanging="361"/>
        <w:jc w:val="both"/>
      </w:pPr>
      <w:r>
        <w:rPr/>
        <w:t>Hubungan Antara Faktor Usia Dengan Kejadian Preeklampsia di</w:t>
      </w:r>
      <w:r>
        <w:rPr>
          <w:spacing w:val="1"/>
        </w:rPr>
        <w:t> </w:t>
      </w:r>
      <w:r>
        <w:rPr/>
        <w:t>UPTD</w:t>
      </w:r>
      <w:r>
        <w:rPr>
          <w:spacing w:val="-9"/>
        </w:rPr>
        <w:t> </w:t>
      </w:r>
      <w:r>
        <w:rPr/>
        <w:t>Puskesmas</w:t>
      </w:r>
      <w:r>
        <w:rPr>
          <w:spacing w:val="-4"/>
        </w:rPr>
        <w:t> </w:t>
      </w:r>
      <w:r>
        <w:rPr/>
        <w:t>Mendawai</w:t>
      </w:r>
    </w:p>
    <w:p>
      <w:pPr>
        <w:pStyle w:val="BodyText"/>
        <w:spacing w:line="477" w:lineRule="auto" w:before="2"/>
        <w:ind w:left="1669" w:right="479" w:firstLine="720"/>
        <w:jc w:val="both"/>
      </w:pPr>
      <w:r>
        <w:rPr/>
        <w:t>Analisis hubungan faktor usia dengan kejadian preeklampsia di</w:t>
      </w:r>
      <w:r>
        <w:rPr>
          <w:spacing w:val="-57"/>
        </w:rPr>
        <w:t> </w:t>
      </w:r>
      <w:r>
        <w:rPr>
          <w:spacing w:val="-3"/>
        </w:rPr>
        <w:t>UPTD Puskesmas Mendawai </w:t>
      </w:r>
      <w:r>
        <w:rPr>
          <w:spacing w:val="-2"/>
        </w:rPr>
        <w:t>dinilai berdasarkan hasil uji statistik </w:t>
      </w:r>
      <w:r>
        <w:rPr>
          <w:i/>
          <w:spacing w:val="-2"/>
        </w:rPr>
        <w:t>fisher</w:t>
      </w:r>
      <w:r>
        <w:rPr>
          <w:i/>
          <w:spacing w:val="-1"/>
        </w:rPr>
        <w:t> </w:t>
      </w:r>
      <w:r>
        <w:rPr>
          <w:i/>
        </w:rPr>
        <w:t>exact </w:t>
      </w:r>
      <w:r>
        <w:rPr/>
        <w:t>karena terdapat 2 </w:t>
      </w:r>
      <w:r>
        <w:rPr>
          <w:i/>
        </w:rPr>
        <w:t>cells expected count </w:t>
      </w:r>
      <w:r>
        <w:rPr/>
        <w:t>&lt; 5 yang disajikan dalam</w:t>
      </w:r>
      <w:r>
        <w:rPr>
          <w:spacing w:val="1"/>
        </w:rPr>
        <w:t> </w:t>
      </w:r>
      <w:r>
        <w:rPr/>
        <w:t>tabel</w:t>
      </w:r>
      <w:r>
        <w:rPr>
          <w:spacing w:val="7"/>
        </w:rPr>
        <w:t> </w:t>
      </w:r>
      <w:r>
        <w:rPr/>
        <w:t>sebagai</w:t>
      </w:r>
      <w:r>
        <w:rPr>
          <w:spacing w:val="7"/>
        </w:rPr>
        <w:t> </w:t>
      </w:r>
      <w:r>
        <w:rPr/>
        <w:t>berikut:</w:t>
      </w:r>
    </w:p>
    <w:p>
      <w:pPr>
        <w:pStyle w:val="Heading2"/>
        <w:spacing w:line="268" w:lineRule="exact"/>
        <w:ind w:right="483"/>
        <w:jc w:val="center"/>
      </w:pPr>
      <w:r>
        <w:rPr/>
        <w:t>Tabel</w:t>
      </w:r>
      <w:r>
        <w:rPr>
          <w:spacing w:val="-4"/>
        </w:rPr>
        <w:t> </w:t>
      </w:r>
      <w:r>
        <w:rPr/>
        <w:t>4.5</w:t>
      </w:r>
    </w:p>
    <w:p>
      <w:pPr>
        <w:spacing w:line="273" w:lineRule="exact" w:before="0" w:after="8"/>
        <w:ind w:left="577" w:right="493" w:firstLine="0"/>
        <w:jc w:val="center"/>
        <w:rPr>
          <w:b/>
          <w:sz w:val="24"/>
        </w:rPr>
      </w:pPr>
      <w:r>
        <w:rPr>
          <w:b/>
          <w:spacing w:val="-2"/>
          <w:sz w:val="24"/>
        </w:rPr>
        <w:t>Hubungan</w:t>
      </w:r>
      <w:r>
        <w:rPr>
          <w:b/>
          <w:spacing w:val="-14"/>
          <w:sz w:val="24"/>
        </w:rPr>
        <w:t> </w:t>
      </w:r>
      <w:r>
        <w:rPr>
          <w:b/>
          <w:spacing w:val="-1"/>
          <w:sz w:val="24"/>
        </w:rPr>
        <w:t>Antara</w:t>
      </w:r>
      <w:r>
        <w:rPr>
          <w:b/>
          <w:spacing w:val="1"/>
          <w:sz w:val="24"/>
        </w:rPr>
        <w:t> </w:t>
      </w:r>
      <w:r>
        <w:rPr>
          <w:b/>
          <w:spacing w:val="-1"/>
          <w:sz w:val="24"/>
        </w:rPr>
        <w:t>Faktor Usia</w:t>
      </w:r>
      <w:r>
        <w:rPr>
          <w:b/>
          <w:spacing w:val="1"/>
          <w:sz w:val="24"/>
        </w:rPr>
        <w:t> </w:t>
      </w:r>
      <w:r>
        <w:rPr>
          <w:b/>
          <w:spacing w:val="-1"/>
          <w:sz w:val="24"/>
        </w:rPr>
        <w:t>Dengan</w:t>
      </w:r>
      <w:r>
        <w:rPr>
          <w:b/>
          <w:spacing w:val="2"/>
          <w:sz w:val="24"/>
        </w:rPr>
        <w:t> </w:t>
      </w:r>
      <w:r>
        <w:rPr>
          <w:b/>
          <w:spacing w:val="-1"/>
          <w:sz w:val="24"/>
        </w:rPr>
        <w:t>Kejadian</w:t>
      </w:r>
      <w:r>
        <w:rPr>
          <w:b/>
          <w:spacing w:val="17"/>
          <w:sz w:val="24"/>
        </w:rPr>
        <w:t> </w:t>
      </w:r>
      <w:r>
        <w:rPr>
          <w:b/>
          <w:spacing w:val="-1"/>
          <w:sz w:val="24"/>
        </w:rPr>
        <w:t>Preeklampsia</w:t>
      </w:r>
    </w:p>
    <w:tbl>
      <w:tblPr>
        <w:tblW w:w="0" w:type="auto"/>
        <w:jc w:val="left"/>
        <w:tblInd w:w="5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57"/>
        <w:gridCol w:w="736"/>
        <w:gridCol w:w="946"/>
        <w:gridCol w:w="1082"/>
        <w:gridCol w:w="1217"/>
        <w:gridCol w:w="601"/>
        <w:gridCol w:w="616"/>
        <w:gridCol w:w="992"/>
      </w:tblGrid>
      <w:tr>
        <w:trPr>
          <w:trHeight w:val="270" w:hRule="atLeast"/>
        </w:trPr>
        <w:tc>
          <w:tcPr>
            <w:tcW w:w="1757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36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245" w:type="dxa"/>
            <w:gridSpan w:val="3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50" w:lineRule="exact"/>
              <w:ind w:left="661"/>
              <w:rPr>
                <w:b/>
                <w:sz w:val="24"/>
              </w:rPr>
            </w:pPr>
            <w:r>
              <w:rPr>
                <w:b/>
                <w:sz w:val="24"/>
              </w:rPr>
              <w:t>Kejadian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Preeklampsia</w:t>
            </w:r>
          </w:p>
        </w:tc>
        <w:tc>
          <w:tcPr>
            <w:tcW w:w="601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16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92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86" w:hRule="atLeast"/>
        </w:trPr>
        <w:tc>
          <w:tcPr>
            <w:tcW w:w="1757" w:type="dxa"/>
          </w:tcPr>
          <w:p>
            <w:pPr>
              <w:pStyle w:val="TableParagraph"/>
              <w:spacing w:line="266" w:lineRule="exact" w:before="1"/>
              <w:ind w:left="624" w:right="63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Usia</w:t>
            </w:r>
          </w:p>
        </w:tc>
        <w:tc>
          <w:tcPr>
            <w:tcW w:w="1682" w:type="dxa"/>
            <w:gridSpan w:val="2"/>
            <w:tcBorders>
              <w:top w:val="single" w:sz="6" w:space="0" w:color="000000"/>
            </w:tcBorders>
          </w:tcPr>
          <w:p>
            <w:pPr>
              <w:pStyle w:val="TableParagraph"/>
              <w:tabs>
                <w:tab w:pos="1892" w:val="left" w:leader="none"/>
              </w:tabs>
              <w:spacing w:line="266" w:lineRule="exact" w:before="1"/>
              <w:ind w:right="-216"/>
              <w:rPr>
                <w:sz w:val="24"/>
              </w:rPr>
            </w:pPr>
            <w:r>
              <w:rPr>
                <w:sz w:val="24"/>
                <w:u w:val="single"/>
              </w:rPr>
              <w:t>   </w:t>
            </w:r>
            <w:r>
              <w:rPr>
                <w:spacing w:val="-30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Preeklampsia</w:t>
              <w:tab/>
            </w:r>
          </w:p>
        </w:tc>
        <w:tc>
          <w:tcPr>
            <w:tcW w:w="2299" w:type="dxa"/>
            <w:gridSpan w:val="2"/>
            <w:tcBorders>
              <w:top w:val="single" w:sz="6" w:space="0" w:color="000000"/>
            </w:tcBorders>
          </w:tcPr>
          <w:p>
            <w:pPr>
              <w:pStyle w:val="TableParagraph"/>
              <w:tabs>
                <w:tab w:pos="2583" w:val="left" w:leader="none"/>
              </w:tabs>
              <w:spacing w:line="266" w:lineRule="exact" w:before="1"/>
              <w:ind w:left="210" w:right="-288"/>
              <w:rPr>
                <w:sz w:val="24"/>
              </w:rPr>
            </w:pPr>
            <w:r>
              <w:rPr>
                <w:spacing w:val="-1"/>
                <w:sz w:val="24"/>
                <w:u w:val="single"/>
              </w:rPr>
              <w:t>Tidak</w:t>
            </w:r>
            <w:r>
              <w:rPr>
                <w:spacing w:val="-10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Preeklampsia</w:t>
              <w:tab/>
            </w:r>
          </w:p>
        </w:tc>
        <w:tc>
          <w:tcPr>
            <w:tcW w:w="1217" w:type="dxa"/>
            <w:gridSpan w:val="2"/>
            <w:tcBorders>
              <w:top w:val="single" w:sz="6" w:space="0" w:color="000000"/>
            </w:tcBorders>
          </w:tcPr>
          <w:p>
            <w:pPr>
              <w:pStyle w:val="TableParagraph"/>
              <w:tabs>
                <w:tab w:pos="1215" w:val="left" w:leader="none"/>
              </w:tabs>
              <w:spacing w:line="266" w:lineRule="exact" w:before="1"/>
              <w:ind w:left="284"/>
              <w:rPr>
                <w:sz w:val="24"/>
              </w:rPr>
            </w:pPr>
            <w:r>
              <w:rPr>
                <w:sz w:val="24"/>
                <w:u w:val="single"/>
              </w:rPr>
              <w:t>Jumlah</w:t>
              <w:tab/>
            </w:r>
          </w:p>
        </w:tc>
        <w:tc>
          <w:tcPr>
            <w:tcW w:w="992" w:type="dxa"/>
          </w:tcPr>
          <w:p>
            <w:pPr>
              <w:pStyle w:val="TableParagraph"/>
              <w:spacing w:line="266" w:lineRule="exact" w:before="1"/>
              <w:ind w:left="113" w:right="11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P</w:t>
            </w:r>
            <w:r>
              <w:rPr>
                <w:b/>
                <w:i/>
                <w:spacing w:val="-15"/>
                <w:sz w:val="24"/>
              </w:rPr>
              <w:t> </w:t>
            </w:r>
            <w:r>
              <w:rPr>
                <w:b/>
                <w:i/>
                <w:sz w:val="24"/>
              </w:rPr>
              <w:t>value</w:t>
            </w:r>
          </w:p>
        </w:tc>
      </w:tr>
      <w:tr>
        <w:trPr>
          <w:trHeight w:val="269" w:hRule="atLeast"/>
        </w:trPr>
        <w:tc>
          <w:tcPr>
            <w:tcW w:w="1757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36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49" w:lineRule="exact"/>
              <w:ind w:left="44"/>
              <w:jc w:val="center"/>
              <w:rPr>
                <w:sz w:val="24"/>
              </w:rPr>
            </w:pPr>
            <w:r>
              <w:rPr>
                <w:sz w:val="24"/>
              </w:rPr>
              <w:t>n</w:t>
            </w:r>
          </w:p>
        </w:tc>
        <w:tc>
          <w:tcPr>
            <w:tcW w:w="946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49" w:lineRule="exact"/>
              <w:ind w:left="34"/>
              <w:jc w:val="center"/>
              <w:rPr>
                <w:sz w:val="24"/>
              </w:rPr>
            </w:pPr>
            <w:r>
              <w:rPr>
                <w:sz w:val="24"/>
              </w:rPr>
              <w:t>%</w:t>
            </w:r>
          </w:p>
        </w:tc>
        <w:tc>
          <w:tcPr>
            <w:tcW w:w="1082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49" w:lineRule="exact"/>
              <w:ind w:left="480"/>
              <w:rPr>
                <w:sz w:val="24"/>
              </w:rPr>
            </w:pPr>
            <w:r>
              <w:rPr>
                <w:sz w:val="24"/>
              </w:rPr>
              <w:t>n</w:t>
            </w:r>
          </w:p>
        </w:tc>
        <w:tc>
          <w:tcPr>
            <w:tcW w:w="121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49" w:lineRule="exact"/>
              <w:ind w:left="64"/>
              <w:jc w:val="center"/>
              <w:rPr>
                <w:sz w:val="24"/>
              </w:rPr>
            </w:pPr>
            <w:r>
              <w:rPr>
                <w:sz w:val="24"/>
              </w:rPr>
              <w:t>%</w:t>
            </w:r>
          </w:p>
        </w:tc>
        <w:tc>
          <w:tcPr>
            <w:tcW w:w="601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49" w:lineRule="exact"/>
              <w:ind w:left="269"/>
              <w:rPr>
                <w:sz w:val="24"/>
              </w:rPr>
            </w:pPr>
            <w:r>
              <w:rPr>
                <w:sz w:val="24"/>
              </w:rPr>
              <w:t>n</w:t>
            </w:r>
          </w:p>
        </w:tc>
        <w:tc>
          <w:tcPr>
            <w:tcW w:w="616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49" w:lineRule="exact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%</w:t>
            </w:r>
          </w:p>
        </w:tc>
        <w:tc>
          <w:tcPr>
            <w:tcW w:w="992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79" w:hRule="atLeast"/>
        </w:trPr>
        <w:tc>
          <w:tcPr>
            <w:tcW w:w="1757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58" w:lineRule="exact" w:before="1"/>
              <w:ind w:left="105"/>
              <w:rPr>
                <w:sz w:val="24"/>
              </w:rPr>
            </w:pPr>
            <w:r>
              <w:rPr>
                <w:sz w:val="24"/>
              </w:rPr>
              <w:t>Beresiko</w:t>
            </w:r>
          </w:p>
        </w:tc>
        <w:tc>
          <w:tcPr>
            <w:tcW w:w="736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58" w:lineRule="exact" w:before="1"/>
              <w:ind w:left="4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46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58" w:lineRule="exact" w:before="1"/>
              <w:ind w:left="265" w:right="220"/>
              <w:jc w:val="center"/>
              <w:rPr>
                <w:sz w:val="24"/>
              </w:rPr>
            </w:pPr>
            <w:r>
              <w:rPr>
                <w:sz w:val="24"/>
              </w:rPr>
              <w:t>44,4</w:t>
            </w:r>
          </w:p>
        </w:tc>
        <w:tc>
          <w:tcPr>
            <w:tcW w:w="1082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58" w:lineRule="exact" w:before="1"/>
              <w:ind w:left="48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217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58" w:lineRule="exact" w:before="1"/>
              <w:ind w:left="397" w:right="354"/>
              <w:jc w:val="center"/>
              <w:rPr>
                <w:sz w:val="24"/>
              </w:rPr>
            </w:pPr>
            <w:r>
              <w:rPr>
                <w:sz w:val="24"/>
              </w:rPr>
              <w:t>55,6</w:t>
            </w:r>
          </w:p>
        </w:tc>
        <w:tc>
          <w:tcPr>
            <w:tcW w:w="601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58" w:lineRule="exact" w:before="1"/>
              <w:ind w:left="269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616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58" w:lineRule="exact" w:before="1"/>
              <w:ind w:left="129" w:right="87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992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61" w:hRule="atLeast"/>
        </w:trPr>
        <w:tc>
          <w:tcPr>
            <w:tcW w:w="175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41" w:lineRule="exact"/>
              <w:ind w:left="105"/>
              <w:rPr>
                <w:sz w:val="24"/>
              </w:rPr>
            </w:pPr>
            <w:r>
              <w:rPr>
                <w:sz w:val="24"/>
              </w:rPr>
              <w:t>Tidak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Beresiko</w:t>
            </w:r>
          </w:p>
        </w:tc>
        <w:tc>
          <w:tcPr>
            <w:tcW w:w="736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41" w:lineRule="exact"/>
              <w:ind w:left="44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46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41" w:lineRule="exact"/>
              <w:ind w:left="44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82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41" w:lineRule="exact"/>
              <w:ind w:left="420"/>
              <w:rPr>
                <w:sz w:val="24"/>
              </w:rPr>
            </w:pPr>
            <w:r>
              <w:rPr>
                <w:sz w:val="24"/>
              </w:rPr>
              <w:t>73</w:t>
            </w:r>
          </w:p>
        </w:tc>
        <w:tc>
          <w:tcPr>
            <w:tcW w:w="121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41" w:lineRule="exact"/>
              <w:ind w:left="397" w:right="354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601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41" w:lineRule="exact"/>
              <w:ind w:left="209"/>
              <w:rPr>
                <w:sz w:val="24"/>
              </w:rPr>
            </w:pPr>
            <w:r>
              <w:rPr>
                <w:sz w:val="24"/>
              </w:rPr>
              <w:t>73</w:t>
            </w:r>
          </w:p>
        </w:tc>
        <w:tc>
          <w:tcPr>
            <w:tcW w:w="616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41" w:lineRule="exact"/>
              <w:ind w:left="129" w:right="87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992" w:type="dxa"/>
          </w:tcPr>
          <w:p>
            <w:pPr>
              <w:pStyle w:val="TableParagraph"/>
              <w:spacing w:line="241" w:lineRule="exact"/>
              <w:ind w:left="110" w:right="113"/>
              <w:jc w:val="center"/>
              <w:rPr>
                <w:sz w:val="24"/>
              </w:rPr>
            </w:pPr>
            <w:r>
              <w:rPr>
                <w:sz w:val="24"/>
              </w:rPr>
              <w:t>0,000</w:t>
            </w:r>
          </w:p>
        </w:tc>
      </w:tr>
      <w:tr>
        <w:trPr>
          <w:trHeight w:val="270" w:hRule="atLeast"/>
        </w:trPr>
        <w:tc>
          <w:tcPr>
            <w:tcW w:w="1757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49" w:lineRule="exact" w:before="1"/>
              <w:ind w:left="105"/>
              <w:rPr>
                <w:sz w:val="24"/>
              </w:rPr>
            </w:pPr>
            <w:r>
              <w:rPr>
                <w:sz w:val="24"/>
              </w:rPr>
              <w:t>Jumlah</w:t>
            </w:r>
          </w:p>
        </w:tc>
        <w:tc>
          <w:tcPr>
            <w:tcW w:w="736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49" w:lineRule="exact" w:before="1"/>
              <w:ind w:left="4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46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49" w:lineRule="exact" w:before="1"/>
              <w:ind w:left="265" w:right="220"/>
              <w:jc w:val="center"/>
              <w:rPr>
                <w:sz w:val="24"/>
              </w:rPr>
            </w:pPr>
            <w:r>
              <w:rPr>
                <w:sz w:val="24"/>
              </w:rPr>
              <w:t>4,9</w:t>
            </w:r>
          </w:p>
        </w:tc>
        <w:tc>
          <w:tcPr>
            <w:tcW w:w="1082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49" w:lineRule="exact" w:before="1"/>
              <w:ind w:left="420"/>
              <w:rPr>
                <w:sz w:val="24"/>
              </w:rPr>
            </w:pPr>
            <w:r>
              <w:rPr>
                <w:sz w:val="24"/>
              </w:rPr>
              <w:t>78</w:t>
            </w:r>
          </w:p>
        </w:tc>
        <w:tc>
          <w:tcPr>
            <w:tcW w:w="1217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49" w:lineRule="exact" w:before="1"/>
              <w:ind w:left="397" w:right="354"/>
              <w:jc w:val="center"/>
              <w:rPr>
                <w:sz w:val="24"/>
              </w:rPr>
            </w:pPr>
            <w:r>
              <w:rPr>
                <w:sz w:val="24"/>
              </w:rPr>
              <w:t>95,1</w:t>
            </w:r>
          </w:p>
        </w:tc>
        <w:tc>
          <w:tcPr>
            <w:tcW w:w="601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49" w:lineRule="exact" w:before="1"/>
              <w:ind w:left="209"/>
              <w:rPr>
                <w:sz w:val="24"/>
              </w:rPr>
            </w:pPr>
            <w:r>
              <w:rPr>
                <w:sz w:val="24"/>
              </w:rPr>
              <w:t>82</w:t>
            </w:r>
          </w:p>
        </w:tc>
        <w:tc>
          <w:tcPr>
            <w:tcW w:w="616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49" w:lineRule="exact" w:before="1"/>
              <w:ind w:left="129" w:right="87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992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</w:tbl>
    <w:p>
      <w:pPr>
        <w:pStyle w:val="BodyText"/>
        <w:spacing w:before="2"/>
        <w:rPr>
          <w:b/>
          <w:sz w:val="26"/>
        </w:rPr>
      </w:pPr>
    </w:p>
    <w:p>
      <w:pPr>
        <w:pStyle w:val="BodyText"/>
        <w:spacing w:line="480" w:lineRule="auto"/>
        <w:ind w:left="1669" w:right="475" w:firstLine="720"/>
        <w:jc w:val="both"/>
      </w:pPr>
      <w:r>
        <w:rPr/>
        <w:t>Berdasarakan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tabel</w:t>
      </w:r>
      <w:r>
        <w:rPr>
          <w:spacing w:val="1"/>
        </w:rPr>
        <w:t> </w:t>
      </w:r>
      <w:r>
        <w:rPr/>
        <w:t>4.5,</w:t>
      </w:r>
      <w:r>
        <w:rPr>
          <w:spacing w:val="1"/>
        </w:rPr>
        <w:t> </w:t>
      </w:r>
      <w:r>
        <w:rPr/>
        <w:t>menunjukkan</w:t>
      </w:r>
      <w:r>
        <w:rPr>
          <w:spacing w:val="1"/>
        </w:rPr>
        <w:t> </w:t>
      </w:r>
      <w:r>
        <w:rPr/>
        <w:t>bahwa sebagian</w:t>
      </w:r>
      <w:r>
        <w:rPr>
          <w:spacing w:val="1"/>
        </w:rPr>
        <w:t> </w:t>
      </w:r>
      <w:r>
        <w:rPr/>
        <w:t>besar responden (100%) dengan usia tidak beresiko tidak mengalami</w:t>
      </w:r>
      <w:r>
        <w:rPr>
          <w:spacing w:val="1"/>
        </w:rPr>
        <w:t> </w:t>
      </w:r>
      <w:r>
        <w:rPr>
          <w:spacing w:val="-3"/>
        </w:rPr>
        <w:t>preeklampsia. </w:t>
      </w:r>
      <w:r>
        <w:rPr>
          <w:spacing w:val="-2"/>
        </w:rPr>
        <w:t>Hasil uji statistik</w:t>
      </w:r>
      <w:r>
        <w:rPr>
          <w:spacing w:val="56"/>
        </w:rPr>
        <w:t> </w:t>
      </w:r>
      <w:r>
        <w:rPr>
          <w:i/>
          <w:spacing w:val="-2"/>
        </w:rPr>
        <w:t>fisher exact </w:t>
      </w:r>
      <w:r>
        <w:rPr>
          <w:spacing w:val="-2"/>
        </w:rPr>
        <w:t>diperoleh </w:t>
      </w:r>
      <w:r>
        <w:rPr>
          <w:i/>
          <w:spacing w:val="-2"/>
        </w:rPr>
        <w:t>ρ value </w:t>
      </w:r>
      <w:r>
        <w:rPr>
          <w:spacing w:val="-2"/>
        </w:rPr>
        <w:t>(0,000) &lt;</w:t>
      </w:r>
      <w:r>
        <w:rPr>
          <w:spacing w:val="-1"/>
        </w:rPr>
        <w:t> </w:t>
      </w:r>
      <w:r>
        <w:rPr/>
        <w:t>α (0,05) dengan demikian</w:t>
      </w:r>
      <w:r>
        <w:rPr>
          <w:spacing w:val="1"/>
        </w:rPr>
        <w:t> </w:t>
      </w:r>
      <w:r>
        <w:rPr/>
        <w:t>menunjukkan</w:t>
      </w:r>
      <w:r>
        <w:rPr>
          <w:spacing w:val="1"/>
        </w:rPr>
        <w:t> </w:t>
      </w:r>
      <w:r>
        <w:rPr/>
        <w:t>bahwa Ha diterima</w:t>
      </w:r>
      <w:r>
        <w:rPr>
          <w:spacing w:val="1"/>
        </w:rPr>
        <w:t> </w:t>
      </w:r>
      <w:r>
        <w:rPr/>
        <w:t>artinya</w:t>
      </w:r>
      <w:r>
        <w:rPr>
          <w:spacing w:val="1"/>
        </w:rPr>
        <w:t> </w:t>
      </w:r>
      <w:r>
        <w:rPr/>
        <w:t>terdapat hubungan antara faktor usia dengan kejadian preeklampsia di</w:t>
      </w:r>
      <w:r>
        <w:rPr>
          <w:spacing w:val="1"/>
        </w:rPr>
        <w:t> </w:t>
      </w:r>
      <w:r>
        <w:rPr/>
        <w:t>UPTD</w:t>
      </w:r>
      <w:r>
        <w:rPr>
          <w:spacing w:val="-10"/>
        </w:rPr>
        <w:t> </w:t>
      </w:r>
      <w:r>
        <w:rPr/>
        <w:t>Puskesmas</w:t>
      </w:r>
      <w:r>
        <w:rPr>
          <w:spacing w:val="11"/>
        </w:rPr>
        <w:t> </w:t>
      </w:r>
      <w:r>
        <w:rPr/>
        <w:t>Mendawai.</w:t>
      </w:r>
    </w:p>
    <w:p>
      <w:pPr>
        <w:pStyle w:val="BodyText"/>
        <w:spacing w:line="482" w:lineRule="auto"/>
        <w:ind w:left="1684" w:right="460" w:firstLine="720"/>
        <w:jc w:val="both"/>
      </w:pPr>
      <w:r>
        <w:rPr/>
        <w:t>Hasil penelitian ini selaras dengan temuan Utari</w:t>
      </w:r>
      <w:r>
        <w:rPr>
          <w:spacing w:val="1"/>
        </w:rPr>
        <w:t> </w:t>
      </w:r>
      <w:r>
        <w:rPr/>
        <w:t>(2022) yang</w:t>
      </w:r>
      <w:r>
        <w:rPr>
          <w:spacing w:val="1"/>
        </w:rPr>
        <w:t> </w:t>
      </w:r>
      <w:r>
        <w:rPr/>
        <w:t>menemukan</w:t>
      </w:r>
      <w:r>
        <w:rPr>
          <w:spacing w:val="1"/>
        </w:rPr>
        <w:t> </w:t>
      </w:r>
      <w:r>
        <w:rPr/>
        <w:t>hubungan</w:t>
      </w:r>
      <w:r>
        <w:rPr>
          <w:spacing w:val="1"/>
        </w:rPr>
        <w:t> </w:t>
      </w:r>
      <w:r>
        <w:rPr/>
        <w:t>signifikan</w:t>
      </w:r>
      <w:r>
        <w:rPr>
          <w:spacing w:val="1"/>
        </w:rPr>
        <w:t> </w:t>
      </w:r>
      <w:r>
        <w:rPr/>
        <w:t>antara</w:t>
      </w:r>
      <w:r>
        <w:rPr>
          <w:spacing w:val="1"/>
        </w:rPr>
        <w:t> </w:t>
      </w:r>
      <w:r>
        <w:rPr/>
        <w:t>usia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kejadian</w:t>
      </w:r>
      <w:r>
        <w:rPr>
          <w:spacing w:val="1"/>
        </w:rPr>
        <w:t> </w:t>
      </w:r>
      <w:r>
        <w:rPr/>
        <w:t>preeklampsia (p=0,000). Penelitian Mustofa (2021) juga mendukung</w:t>
      </w:r>
      <w:r>
        <w:rPr>
          <w:spacing w:val="1"/>
        </w:rPr>
        <w:t> </w:t>
      </w:r>
      <w:r>
        <w:rPr/>
        <w:t>temuan</w:t>
      </w:r>
      <w:r>
        <w:rPr>
          <w:spacing w:val="1"/>
        </w:rPr>
        <w:t> </w:t>
      </w:r>
      <w:r>
        <w:rPr/>
        <w:t>ini,</w:t>
      </w:r>
      <w:r>
        <w:rPr>
          <w:spacing w:val="1"/>
        </w:rPr>
        <w:t> </w:t>
      </w:r>
      <w:r>
        <w:rPr/>
        <w:t>menunjukkan</w:t>
      </w:r>
      <w:r>
        <w:rPr>
          <w:spacing w:val="1"/>
        </w:rPr>
        <w:t> </w:t>
      </w:r>
      <w:r>
        <w:rPr/>
        <w:t>hubungan</w:t>
      </w:r>
      <w:r>
        <w:rPr>
          <w:spacing w:val="1"/>
        </w:rPr>
        <w:t> </w:t>
      </w:r>
      <w:r>
        <w:rPr/>
        <w:t>antara</w:t>
      </w:r>
      <w:r>
        <w:rPr>
          <w:spacing w:val="1"/>
        </w:rPr>
        <w:t> </w:t>
      </w:r>
      <w:r>
        <w:rPr/>
        <w:t>usia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kejadian</w:t>
      </w:r>
      <w:r>
        <w:rPr>
          <w:spacing w:val="1"/>
        </w:rPr>
        <w:t> </w:t>
      </w:r>
      <w:r>
        <w:rPr/>
        <w:t>preeklampsia</w:t>
      </w:r>
      <w:r>
        <w:rPr>
          <w:spacing w:val="27"/>
        </w:rPr>
        <w:t> </w:t>
      </w:r>
      <w:r>
        <w:rPr/>
        <w:t>(p=0,004).</w:t>
      </w:r>
    </w:p>
    <w:p>
      <w:pPr>
        <w:pStyle w:val="BodyText"/>
        <w:spacing w:line="482" w:lineRule="auto"/>
        <w:ind w:left="1684" w:right="470" w:firstLine="720"/>
        <w:jc w:val="both"/>
      </w:pPr>
      <w:r>
        <w:rPr/>
        <w:t>Usia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aspek</w:t>
      </w:r>
      <w:r>
        <w:rPr>
          <w:spacing w:val="1"/>
        </w:rPr>
        <w:t> </w:t>
      </w:r>
      <w:r>
        <w:rPr/>
        <w:t>penting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status</w:t>
      </w:r>
      <w:r>
        <w:rPr>
          <w:spacing w:val="1"/>
        </w:rPr>
        <w:t> </w:t>
      </w:r>
      <w:r>
        <w:rPr/>
        <w:t>reproduksi,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memengaruhi</w:t>
      </w:r>
      <w:r>
        <w:rPr>
          <w:spacing w:val="4"/>
        </w:rPr>
        <w:t> </w:t>
      </w:r>
      <w:r>
        <w:rPr/>
        <w:t>kesehatan</w:t>
      </w:r>
      <w:r>
        <w:rPr>
          <w:spacing w:val="-14"/>
        </w:rPr>
        <w:t> </w:t>
      </w:r>
      <w:r>
        <w:rPr/>
        <w:t>dan</w:t>
      </w:r>
      <w:r>
        <w:rPr>
          <w:spacing w:val="-14"/>
        </w:rPr>
        <w:t> </w:t>
      </w:r>
      <w:r>
        <w:rPr/>
        <w:t>kesuburan.</w:t>
      </w:r>
      <w:r>
        <w:rPr>
          <w:spacing w:val="-13"/>
        </w:rPr>
        <w:t> </w:t>
      </w:r>
      <w:r>
        <w:rPr/>
        <w:t>Perubahan</w:t>
      </w:r>
      <w:r>
        <w:rPr>
          <w:spacing w:val="-14"/>
        </w:rPr>
        <w:t> </w:t>
      </w:r>
      <w:r>
        <w:rPr/>
        <w:t>fungsi</w:t>
      </w:r>
      <w:r>
        <w:rPr>
          <w:spacing w:val="-7"/>
        </w:rPr>
        <w:t> </w:t>
      </w:r>
      <w:r>
        <w:rPr/>
        <w:t>tubuh</w:t>
      </w:r>
      <w:r>
        <w:rPr>
          <w:spacing w:val="-14"/>
        </w:rPr>
        <w:t> </w:t>
      </w:r>
      <w:r>
        <w:rPr/>
        <w:t>seiring</w:t>
      </w:r>
    </w:p>
    <w:p>
      <w:pPr>
        <w:spacing w:after="0" w:line="482" w:lineRule="auto"/>
        <w:jc w:val="both"/>
        <w:sectPr>
          <w:headerReference w:type="default" r:id="rId144"/>
          <w:footerReference w:type="default" r:id="rId145"/>
          <w:pgSz w:w="11910" w:h="16850"/>
          <w:pgMar w:header="747" w:footer="0" w:top="1000" w:bottom="280" w:left="1680" w:right="12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2"/>
        </w:rPr>
      </w:pPr>
    </w:p>
    <w:p>
      <w:pPr>
        <w:pStyle w:val="BodyText"/>
        <w:spacing w:line="480" w:lineRule="auto" w:before="90"/>
        <w:ind w:left="1684" w:right="471"/>
        <w:jc w:val="both"/>
      </w:pPr>
      <w:r>
        <w:rPr>
          <w:spacing w:val="-1"/>
        </w:rPr>
        <w:t>bertambahnya</w:t>
      </w:r>
      <w:r>
        <w:rPr>
          <w:spacing w:val="3"/>
        </w:rPr>
        <w:t> </w:t>
      </w:r>
      <w:r>
        <w:rPr>
          <w:spacing w:val="-1"/>
        </w:rPr>
        <w:t>usia</w:t>
      </w:r>
      <w:r>
        <w:rPr>
          <w:spacing w:val="-10"/>
        </w:rPr>
        <w:t> </w:t>
      </w:r>
      <w:r>
        <w:rPr>
          <w:spacing w:val="-1"/>
        </w:rPr>
        <w:t>dapat</w:t>
      </w:r>
      <w:r>
        <w:rPr>
          <w:spacing w:val="-14"/>
        </w:rPr>
        <w:t> </w:t>
      </w:r>
      <w:r>
        <w:rPr>
          <w:spacing w:val="-1"/>
        </w:rPr>
        <w:t>memengaruhi</w:t>
      </w:r>
      <w:r>
        <w:rPr>
          <w:spacing w:val="12"/>
        </w:rPr>
        <w:t> </w:t>
      </w:r>
      <w:r>
        <w:rPr>
          <w:spacing w:val="-1"/>
        </w:rPr>
        <w:t>kondisi</w:t>
      </w:r>
      <w:r>
        <w:rPr>
          <w:spacing w:val="-14"/>
        </w:rPr>
        <w:t> </w:t>
      </w:r>
      <w:r>
        <w:rPr>
          <w:spacing w:val="-1"/>
        </w:rPr>
        <w:t>kesehatan</w:t>
      </w:r>
      <w:r>
        <w:rPr>
          <w:spacing w:val="5"/>
        </w:rPr>
        <w:t> </w:t>
      </w:r>
      <w:r>
        <w:rPr>
          <w:spacing w:val="-1"/>
        </w:rPr>
        <w:t>ibu</w:t>
      </w:r>
      <w:r>
        <w:rPr>
          <w:spacing w:val="-8"/>
        </w:rPr>
        <w:t> </w:t>
      </w:r>
      <w:r>
        <w:rPr/>
        <w:t>hamil</w:t>
      </w:r>
      <w:r>
        <w:rPr>
          <w:spacing w:val="-1"/>
        </w:rPr>
        <w:t> </w:t>
      </w:r>
      <w:r>
        <w:rPr/>
        <w:t>dan</w:t>
      </w:r>
      <w:r>
        <w:rPr>
          <w:spacing w:val="-58"/>
        </w:rPr>
        <w:t> </w:t>
      </w:r>
      <w:r>
        <w:rPr/>
        <w:t>janin</w:t>
      </w:r>
      <w:r>
        <w:rPr>
          <w:spacing w:val="1"/>
        </w:rPr>
        <w:t> </w:t>
      </w:r>
      <w:r>
        <w:rPr/>
        <w:t>(Wardani,</w:t>
      </w:r>
      <w:r>
        <w:rPr>
          <w:spacing w:val="1"/>
        </w:rPr>
        <w:t> </w:t>
      </w:r>
      <w:r>
        <w:rPr/>
        <w:t>2024).</w:t>
      </w:r>
      <w:r>
        <w:rPr>
          <w:spacing w:val="1"/>
        </w:rPr>
        <w:t> </w:t>
      </w:r>
      <w:r>
        <w:rPr/>
        <w:t>Usia</w:t>
      </w:r>
      <w:r>
        <w:rPr>
          <w:spacing w:val="1"/>
        </w:rPr>
        <w:t> </w:t>
      </w:r>
      <w:r>
        <w:rPr/>
        <w:t>aman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kehamilan,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istilah</w:t>
      </w:r>
      <w:r>
        <w:rPr>
          <w:spacing w:val="1"/>
        </w:rPr>
        <w:t> </w:t>
      </w:r>
      <w:r>
        <w:rPr/>
        <w:t>reproduksi</w:t>
      </w:r>
      <w:r>
        <w:rPr>
          <w:spacing w:val="-4"/>
        </w:rPr>
        <w:t> </w:t>
      </w:r>
      <w:r>
        <w:rPr/>
        <w:t>sehat,</w:t>
      </w:r>
      <w:r>
        <w:rPr>
          <w:spacing w:val="2"/>
        </w:rPr>
        <w:t> </w:t>
      </w:r>
      <w:r>
        <w:rPr/>
        <w:t>mengacu</w:t>
      </w:r>
      <w:r>
        <w:rPr>
          <w:spacing w:val="-10"/>
        </w:rPr>
        <w:t> </w:t>
      </w:r>
      <w:r>
        <w:rPr/>
        <w:t>pada</w:t>
      </w:r>
      <w:r>
        <w:rPr>
          <w:spacing w:val="-11"/>
        </w:rPr>
        <w:t> </w:t>
      </w:r>
      <w:r>
        <w:rPr/>
        <w:t>rentang</w:t>
      </w:r>
      <w:r>
        <w:rPr>
          <w:spacing w:val="1"/>
        </w:rPr>
        <w:t> </w:t>
      </w:r>
      <w:r>
        <w:rPr/>
        <w:t>usia</w:t>
      </w:r>
      <w:r>
        <w:rPr>
          <w:spacing w:val="-11"/>
        </w:rPr>
        <w:t> </w:t>
      </w:r>
      <w:r>
        <w:rPr/>
        <w:t>20-35</w:t>
      </w:r>
      <w:r>
        <w:rPr>
          <w:spacing w:val="2"/>
        </w:rPr>
        <w:t> </w:t>
      </w:r>
      <w:r>
        <w:rPr/>
        <w:t>tahun.</w:t>
      </w:r>
      <w:r>
        <w:rPr>
          <w:spacing w:val="-10"/>
        </w:rPr>
        <w:t> </w:t>
      </w:r>
      <w:r>
        <w:rPr/>
        <w:t>Rentang</w:t>
      </w:r>
      <w:r>
        <w:rPr>
          <w:spacing w:val="-10"/>
        </w:rPr>
        <w:t> </w:t>
      </w:r>
      <w:r>
        <w:rPr/>
        <w:t>usia</w:t>
      </w:r>
      <w:r>
        <w:rPr>
          <w:spacing w:val="-58"/>
        </w:rPr>
        <w:t> </w:t>
      </w:r>
      <w:r>
        <w:rPr/>
        <w:t>ini dianggap lebih aman dalam hal risiko kematian maternal, yang 1-5</w:t>
      </w:r>
      <w:r>
        <w:rPr>
          <w:spacing w:val="1"/>
        </w:rPr>
        <w:t> </w:t>
      </w:r>
      <w:r>
        <w:rPr/>
        <w:t>kali</w:t>
      </w:r>
      <w:r>
        <w:rPr>
          <w:spacing w:val="-5"/>
        </w:rPr>
        <w:t> </w:t>
      </w:r>
      <w:r>
        <w:rPr/>
        <w:t>lebih</w:t>
      </w:r>
      <w:r>
        <w:rPr>
          <w:spacing w:val="-11"/>
        </w:rPr>
        <w:t> </w:t>
      </w:r>
      <w:r>
        <w:rPr/>
        <w:t>rendah</w:t>
      </w:r>
      <w:r>
        <w:rPr>
          <w:spacing w:val="-12"/>
        </w:rPr>
        <w:t> </w:t>
      </w:r>
      <w:r>
        <w:rPr/>
        <w:t>dibandingkan</w:t>
      </w:r>
      <w:r>
        <w:rPr>
          <w:spacing w:val="1"/>
        </w:rPr>
        <w:t> </w:t>
      </w:r>
      <w:r>
        <w:rPr/>
        <w:t>dengan</w:t>
      </w:r>
      <w:r>
        <w:rPr>
          <w:spacing w:val="-12"/>
        </w:rPr>
        <w:t> </w:t>
      </w:r>
      <w:r>
        <w:rPr/>
        <w:t>kehamilan</w:t>
      </w:r>
      <w:r>
        <w:rPr>
          <w:spacing w:val="1"/>
        </w:rPr>
        <w:t> </w:t>
      </w:r>
      <w:r>
        <w:rPr/>
        <w:t>pada</w:t>
      </w:r>
      <w:r>
        <w:rPr>
          <w:spacing w:val="-13"/>
        </w:rPr>
        <w:t> </w:t>
      </w:r>
      <w:r>
        <w:rPr/>
        <w:t>usia</w:t>
      </w:r>
      <w:r>
        <w:rPr>
          <w:spacing w:val="-13"/>
        </w:rPr>
        <w:t> </w:t>
      </w:r>
      <w:r>
        <w:rPr/>
        <w:t>kurang</w:t>
      </w:r>
      <w:r>
        <w:rPr>
          <w:spacing w:val="-11"/>
        </w:rPr>
        <w:t> </w:t>
      </w:r>
      <w:r>
        <w:rPr/>
        <w:t>dari</w:t>
      </w:r>
      <w:r>
        <w:rPr>
          <w:spacing w:val="-58"/>
        </w:rPr>
        <w:t> </w:t>
      </w:r>
      <w:r>
        <w:rPr>
          <w:spacing w:val="-2"/>
        </w:rPr>
        <w:t>20</w:t>
      </w:r>
      <w:r>
        <w:rPr/>
        <w:t> </w:t>
      </w:r>
      <w:r>
        <w:rPr>
          <w:spacing w:val="-2"/>
        </w:rPr>
        <w:t>tahun</w:t>
      </w:r>
      <w:r>
        <w:rPr>
          <w:spacing w:val="14"/>
        </w:rPr>
        <w:t> </w:t>
      </w:r>
      <w:r>
        <w:rPr>
          <w:spacing w:val="-2"/>
        </w:rPr>
        <w:t>atau</w:t>
      </w:r>
      <w:r>
        <w:rPr/>
        <w:t> </w:t>
      </w:r>
      <w:r>
        <w:rPr>
          <w:spacing w:val="-2"/>
        </w:rPr>
        <w:t>lebih</w:t>
      </w:r>
      <w:r>
        <w:rPr>
          <w:spacing w:val="14"/>
        </w:rPr>
        <w:t> </w:t>
      </w:r>
      <w:r>
        <w:rPr>
          <w:spacing w:val="-2"/>
        </w:rPr>
        <w:t>dari</w:t>
      </w:r>
      <w:r>
        <w:rPr>
          <w:spacing w:val="8"/>
        </w:rPr>
        <w:t> </w:t>
      </w:r>
      <w:r>
        <w:rPr>
          <w:spacing w:val="-2"/>
        </w:rPr>
        <w:t>35</w:t>
      </w:r>
      <w:r>
        <w:rPr/>
        <w:t> </w:t>
      </w:r>
      <w:r>
        <w:rPr>
          <w:spacing w:val="-2"/>
        </w:rPr>
        <w:t>tahun</w:t>
      </w:r>
      <w:r>
        <w:rPr>
          <w:spacing w:val="20"/>
        </w:rPr>
        <w:t> </w:t>
      </w:r>
      <w:r>
        <w:rPr>
          <w:spacing w:val="-2"/>
        </w:rPr>
        <w:t>(R.</w:t>
      </w:r>
      <w:r>
        <w:rPr>
          <w:spacing w:val="-16"/>
        </w:rPr>
        <w:t> </w:t>
      </w:r>
      <w:r>
        <w:rPr>
          <w:spacing w:val="-2"/>
        </w:rPr>
        <w:t>Y.</w:t>
      </w:r>
      <w:r>
        <w:rPr>
          <w:spacing w:val="14"/>
        </w:rPr>
        <w:t> </w:t>
      </w:r>
      <w:r>
        <w:rPr>
          <w:spacing w:val="-2"/>
        </w:rPr>
        <w:t>L.</w:t>
      </w:r>
      <w:r>
        <w:rPr>
          <w:spacing w:val="-16"/>
        </w:rPr>
        <w:t> </w:t>
      </w:r>
      <w:r>
        <w:rPr>
          <w:spacing w:val="-2"/>
        </w:rPr>
        <w:t>Dewi,</w:t>
      </w:r>
      <w:r>
        <w:rPr/>
        <w:t> </w:t>
      </w:r>
      <w:r>
        <w:rPr>
          <w:spacing w:val="-2"/>
        </w:rPr>
        <w:t>2024).</w:t>
      </w:r>
    </w:p>
    <w:p>
      <w:pPr>
        <w:pStyle w:val="BodyText"/>
        <w:spacing w:before="6"/>
        <w:ind w:left="2405"/>
        <w:jc w:val="both"/>
      </w:pPr>
      <w:r>
        <w:rPr/>
        <w:t>Usia</w:t>
      </w:r>
      <w:r>
        <w:rPr>
          <w:spacing w:val="1"/>
        </w:rPr>
        <w:t> </w:t>
      </w:r>
      <w:r>
        <w:rPr/>
        <w:t>kehamilan</w:t>
      </w:r>
      <w:r>
        <w:rPr>
          <w:spacing w:val="14"/>
        </w:rPr>
        <w:t> </w:t>
      </w:r>
      <w:r>
        <w:rPr/>
        <w:t>yang</w:t>
      </w:r>
      <w:r>
        <w:rPr>
          <w:spacing w:val="2"/>
        </w:rPr>
        <w:t> </w:t>
      </w:r>
      <w:r>
        <w:rPr/>
        <w:t>dianggap</w:t>
      </w:r>
      <w:r>
        <w:rPr>
          <w:spacing w:val="2"/>
        </w:rPr>
        <w:t> </w:t>
      </w:r>
      <w:r>
        <w:rPr/>
        <w:t>tidak</w:t>
      </w:r>
      <w:r>
        <w:rPr>
          <w:spacing w:val="15"/>
        </w:rPr>
        <w:t> </w:t>
      </w:r>
      <w:r>
        <w:rPr/>
        <w:t>berisiko</w:t>
      </w:r>
      <w:r>
        <w:rPr>
          <w:spacing w:val="15"/>
        </w:rPr>
        <w:t> </w:t>
      </w:r>
      <w:r>
        <w:rPr/>
        <w:t>adalah</w:t>
      </w:r>
      <w:r>
        <w:rPr>
          <w:spacing w:val="14"/>
        </w:rPr>
        <w:t> </w:t>
      </w:r>
      <w:r>
        <w:rPr/>
        <w:t>antara</w:t>
      </w:r>
      <w:r>
        <w:rPr>
          <w:spacing w:val="2"/>
        </w:rPr>
        <w:t> </w:t>
      </w:r>
      <w:r>
        <w:rPr/>
        <w:t>20-</w:t>
      </w:r>
    </w:p>
    <w:p>
      <w:pPr>
        <w:pStyle w:val="BodyText"/>
        <w:spacing w:before="4"/>
      </w:pPr>
    </w:p>
    <w:p>
      <w:pPr>
        <w:pStyle w:val="BodyText"/>
        <w:ind w:left="1684"/>
      </w:pPr>
      <w:r>
        <w:rPr/>
        <w:t>35</w:t>
      </w:r>
      <w:r>
        <w:rPr>
          <w:spacing w:val="59"/>
        </w:rPr>
        <w:t> </w:t>
      </w:r>
      <w:r>
        <w:rPr/>
        <w:t>tahun,</w:t>
      </w:r>
      <w:r>
        <w:rPr>
          <w:spacing w:val="59"/>
        </w:rPr>
        <w:t> </w:t>
      </w:r>
      <w:r>
        <w:rPr/>
        <w:t>di</w:t>
      </w:r>
      <w:r>
        <w:rPr>
          <w:spacing w:val="67"/>
        </w:rPr>
        <w:t> </w:t>
      </w:r>
      <w:r>
        <w:rPr/>
        <w:t>mana</w:t>
      </w:r>
      <w:r>
        <w:rPr>
          <w:spacing w:val="58"/>
        </w:rPr>
        <w:t> </w:t>
      </w:r>
      <w:r>
        <w:rPr/>
        <w:t>komplikasi</w:t>
      </w:r>
      <w:r>
        <w:rPr>
          <w:spacing w:val="81"/>
        </w:rPr>
        <w:t> </w:t>
      </w:r>
      <w:r>
        <w:rPr/>
        <w:t>kehamilan</w:t>
      </w:r>
      <w:r>
        <w:rPr>
          <w:spacing w:val="86"/>
        </w:rPr>
        <w:t> </w:t>
      </w:r>
      <w:r>
        <w:rPr/>
        <w:t>cenderung</w:t>
      </w:r>
      <w:r>
        <w:rPr>
          <w:spacing w:val="59"/>
        </w:rPr>
        <w:t> </w:t>
      </w:r>
      <w:r>
        <w:rPr/>
        <w:t>lebih</w:t>
      </w:r>
      <w:r>
        <w:rPr>
          <w:spacing w:val="73"/>
        </w:rPr>
        <w:t> </w:t>
      </w:r>
      <w:r>
        <w:rPr/>
        <w:t>sedikit.</w:t>
      </w:r>
    </w:p>
    <w:p>
      <w:pPr>
        <w:pStyle w:val="BodyText"/>
        <w:spacing w:before="3"/>
      </w:pPr>
    </w:p>
    <w:p>
      <w:pPr>
        <w:pStyle w:val="BodyText"/>
        <w:spacing w:line="480" w:lineRule="auto"/>
        <w:ind w:left="1684" w:right="471"/>
        <w:jc w:val="both"/>
      </w:pPr>
      <w:r>
        <w:rPr/>
        <w:t>Wanita</w:t>
      </w:r>
      <w:r>
        <w:rPr>
          <w:spacing w:val="1"/>
        </w:rPr>
        <w:t> </w:t>
      </w:r>
      <w:r>
        <w:rPr/>
        <w:t>hamil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atas</w:t>
      </w:r>
      <w:r>
        <w:rPr>
          <w:spacing w:val="1"/>
        </w:rPr>
        <w:t> </w:t>
      </w:r>
      <w:r>
        <w:rPr/>
        <w:t>usia</w:t>
      </w:r>
      <w:r>
        <w:rPr>
          <w:spacing w:val="1"/>
        </w:rPr>
        <w:t> </w:t>
      </w:r>
      <w:r>
        <w:rPr/>
        <w:t>35</w:t>
      </w:r>
      <w:r>
        <w:rPr>
          <w:spacing w:val="1"/>
        </w:rPr>
        <w:t> </w:t>
      </w:r>
      <w:r>
        <w:rPr/>
        <w:t>tahun</w:t>
      </w:r>
      <w:r>
        <w:rPr>
          <w:spacing w:val="1"/>
        </w:rPr>
        <w:t> </w:t>
      </w:r>
      <w:r>
        <w:rPr/>
        <w:t>memiliki</w:t>
      </w:r>
      <w:r>
        <w:rPr>
          <w:spacing w:val="1"/>
        </w:rPr>
        <w:t> </w:t>
      </w:r>
      <w:r>
        <w:rPr/>
        <w:t>risiko</w:t>
      </w:r>
      <w:r>
        <w:rPr>
          <w:spacing w:val="1"/>
        </w:rPr>
        <w:t> </w:t>
      </w:r>
      <w:r>
        <w:rPr/>
        <w:t>lebih</w:t>
      </w:r>
      <w:r>
        <w:rPr>
          <w:spacing w:val="1"/>
        </w:rPr>
        <w:t> </w:t>
      </w:r>
      <w:r>
        <w:rPr/>
        <w:t>tinggi</w:t>
      </w:r>
      <w:r>
        <w:rPr>
          <w:spacing w:val="1"/>
        </w:rPr>
        <w:t> </w:t>
      </w:r>
      <w:r>
        <w:rPr/>
        <w:t>mengalami</w:t>
      </w:r>
      <w:r>
        <w:rPr>
          <w:spacing w:val="1"/>
        </w:rPr>
        <w:t> </w:t>
      </w:r>
      <w:r>
        <w:rPr/>
        <w:t>preeklampsia</w:t>
      </w:r>
      <w:r>
        <w:rPr>
          <w:spacing w:val="1"/>
        </w:rPr>
        <w:t> </w:t>
      </w:r>
      <w:r>
        <w:rPr/>
        <w:t>karena</w:t>
      </w:r>
      <w:r>
        <w:rPr>
          <w:spacing w:val="1"/>
        </w:rPr>
        <w:t> </w:t>
      </w:r>
      <w:r>
        <w:rPr/>
        <w:t>kemungkinan</w:t>
      </w:r>
      <w:r>
        <w:rPr>
          <w:spacing w:val="1"/>
        </w:rPr>
        <w:t> </w:t>
      </w:r>
      <w:r>
        <w:rPr/>
        <w:t>telah</w:t>
      </w:r>
      <w:r>
        <w:rPr>
          <w:spacing w:val="1"/>
        </w:rPr>
        <w:t> </w:t>
      </w:r>
      <w:r>
        <w:rPr/>
        <w:t>terjadi</w:t>
      </w:r>
      <w:r>
        <w:rPr>
          <w:spacing w:val="1"/>
        </w:rPr>
        <w:t> </w:t>
      </w:r>
      <w:r>
        <w:rPr/>
        <w:t>proses</w:t>
      </w:r>
      <w:r>
        <w:rPr>
          <w:spacing w:val="1"/>
        </w:rPr>
        <w:t> </w:t>
      </w:r>
      <w:r>
        <w:rPr/>
        <w:t>degeneratif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memengaruhi</w:t>
      </w:r>
      <w:r>
        <w:rPr>
          <w:spacing w:val="1"/>
        </w:rPr>
        <w:t> </w:t>
      </w:r>
      <w:r>
        <w:rPr/>
        <w:t>pembuluh</w:t>
      </w:r>
      <w:r>
        <w:rPr>
          <w:spacing w:val="1"/>
        </w:rPr>
        <w:t> </w:t>
      </w:r>
      <w:r>
        <w:rPr/>
        <w:t>darah</w:t>
      </w:r>
      <w:r>
        <w:rPr>
          <w:spacing w:val="1"/>
        </w:rPr>
        <w:t> </w:t>
      </w:r>
      <w:r>
        <w:rPr/>
        <w:t>perifer,</w:t>
      </w:r>
      <w:r>
        <w:rPr>
          <w:spacing w:val="1"/>
        </w:rPr>
        <w:t> </w:t>
      </w:r>
      <w:r>
        <w:rPr/>
        <w:t>memicu</w:t>
      </w:r>
      <w:r>
        <w:rPr>
          <w:spacing w:val="1"/>
        </w:rPr>
        <w:t> </w:t>
      </w:r>
      <w:r>
        <w:rPr/>
        <w:t>perubahan struktural dan fungsional, yang berdampak pada perubahan</w:t>
      </w:r>
      <w:r>
        <w:rPr>
          <w:spacing w:val="1"/>
        </w:rPr>
        <w:t> </w:t>
      </w:r>
      <w:r>
        <w:rPr/>
        <w:t>tekanan darah dan peningkatan risiko preeklampsia. Wanita hamil di</w:t>
      </w:r>
      <w:r>
        <w:rPr>
          <w:spacing w:val="1"/>
        </w:rPr>
        <w:t> </w:t>
      </w:r>
      <w:r>
        <w:rPr/>
        <w:t>atas usia 35 tahun memiliki risiko 1,5 kali lebih besar untuk menderita</w:t>
      </w:r>
      <w:r>
        <w:rPr>
          <w:spacing w:val="1"/>
        </w:rPr>
        <w:t> </w:t>
      </w:r>
      <w:r>
        <w:rPr>
          <w:spacing w:val="-2"/>
        </w:rPr>
        <w:t>preeklampsia dibandingkan dengan wanita hamil berusia kurang dari 35</w:t>
      </w:r>
      <w:r>
        <w:rPr>
          <w:spacing w:val="-1"/>
        </w:rPr>
        <w:t> </w:t>
      </w:r>
      <w:r>
        <w:rPr/>
        <w:t>tahun</w:t>
      </w:r>
      <w:r>
        <w:rPr>
          <w:spacing w:val="14"/>
        </w:rPr>
        <w:t> </w:t>
      </w:r>
      <w:r>
        <w:rPr/>
        <w:t>(Apriliya,</w:t>
      </w:r>
      <w:r>
        <w:rPr>
          <w:spacing w:val="13"/>
        </w:rPr>
        <w:t> </w:t>
      </w:r>
      <w:r>
        <w:rPr/>
        <w:t>2021).</w:t>
      </w:r>
    </w:p>
    <w:p>
      <w:pPr>
        <w:pStyle w:val="BodyText"/>
        <w:spacing w:line="480" w:lineRule="auto"/>
        <w:ind w:left="1684" w:right="471" w:firstLine="720"/>
        <w:jc w:val="both"/>
      </w:pPr>
      <w:r>
        <w:rPr/>
        <w:t>Studi oleh Das (2019) menemukan bahwa wanita berusia lebih</w:t>
      </w:r>
      <w:r>
        <w:rPr>
          <w:spacing w:val="1"/>
        </w:rPr>
        <w:t> </w:t>
      </w:r>
      <w:r>
        <w:rPr/>
        <w:t>dari 35 tahun memiliki risiko 3,27 kali lebih besar untuk mengalami</w:t>
      </w:r>
      <w:r>
        <w:rPr>
          <w:spacing w:val="1"/>
        </w:rPr>
        <w:t> </w:t>
      </w:r>
      <w:r>
        <w:rPr/>
        <w:t>preeklampsia dibandingkan dengan wanita berusia 20-24 tahun. Studi</w:t>
      </w:r>
      <w:r>
        <w:rPr>
          <w:spacing w:val="1"/>
        </w:rPr>
        <w:t> </w:t>
      </w:r>
      <w:r>
        <w:rPr/>
        <w:t>Chang (2023) juga menunjukkan</w:t>
      </w:r>
      <w:r>
        <w:rPr>
          <w:spacing w:val="1"/>
        </w:rPr>
        <w:t> </w:t>
      </w:r>
      <w:r>
        <w:rPr/>
        <w:t>bahwa wanita pada</w:t>
      </w:r>
      <w:r>
        <w:rPr>
          <w:spacing w:val="1"/>
        </w:rPr>
        <w:t> </w:t>
      </w:r>
      <w:r>
        <w:rPr/>
        <w:t>usia</w:t>
      </w:r>
      <w:r>
        <w:rPr>
          <w:spacing w:val="1"/>
        </w:rPr>
        <w:t> </w:t>
      </w:r>
      <w:r>
        <w:rPr/>
        <w:t>ekstrem,</w:t>
      </w:r>
      <w:r>
        <w:rPr>
          <w:spacing w:val="1"/>
        </w:rPr>
        <w:t> </w:t>
      </w:r>
      <w:r>
        <w:rPr/>
        <w:t>kurang dari 25 tahun atau lebih dari 45 tahun, cenderung mengalami</w:t>
      </w:r>
      <w:r>
        <w:rPr>
          <w:spacing w:val="1"/>
        </w:rPr>
        <w:t> </w:t>
      </w:r>
      <w:r>
        <w:rPr/>
        <w:t>morbiditas</w:t>
      </w:r>
      <w:r>
        <w:rPr>
          <w:spacing w:val="21"/>
        </w:rPr>
        <w:t> </w:t>
      </w:r>
      <w:r>
        <w:rPr/>
        <w:t>berat.</w:t>
      </w:r>
      <w:r>
        <w:rPr>
          <w:spacing w:val="44"/>
        </w:rPr>
        <w:t> </w:t>
      </w:r>
      <w:r>
        <w:rPr/>
        <w:t>Wanita</w:t>
      </w:r>
      <w:r>
        <w:rPr>
          <w:spacing w:val="10"/>
        </w:rPr>
        <w:t> </w:t>
      </w:r>
      <w:r>
        <w:rPr/>
        <w:t>di</w:t>
      </w:r>
      <w:r>
        <w:rPr>
          <w:spacing w:val="38"/>
        </w:rPr>
        <w:t> </w:t>
      </w:r>
      <w:r>
        <w:rPr/>
        <w:t>bawah</w:t>
      </w:r>
      <w:r>
        <w:rPr>
          <w:spacing w:val="44"/>
        </w:rPr>
        <w:t> </w:t>
      </w:r>
      <w:r>
        <w:rPr/>
        <w:t>usia</w:t>
      </w:r>
      <w:r>
        <w:rPr>
          <w:spacing w:val="57"/>
        </w:rPr>
        <w:t> </w:t>
      </w:r>
      <w:r>
        <w:rPr/>
        <w:t>25</w:t>
      </w:r>
      <w:r>
        <w:rPr>
          <w:spacing w:val="44"/>
        </w:rPr>
        <w:t> </w:t>
      </w:r>
      <w:r>
        <w:rPr/>
        <w:t>tahun</w:t>
      </w:r>
      <w:r>
        <w:rPr>
          <w:spacing w:val="57"/>
        </w:rPr>
        <w:t> </w:t>
      </w:r>
      <w:r>
        <w:rPr/>
        <w:t>memiliki</w:t>
      </w:r>
      <w:r>
        <w:rPr>
          <w:spacing w:val="19"/>
        </w:rPr>
        <w:t> </w:t>
      </w:r>
      <w:r>
        <w:rPr/>
        <w:t>tingkat</w:t>
      </w:r>
    </w:p>
    <w:p>
      <w:pPr>
        <w:spacing w:after="0" w:line="480" w:lineRule="auto"/>
        <w:jc w:val="both"/>
        <w:sectPr>
          <w:headerReference w:type="default" r:id="rId146"/>
          <w:footerReference w:type="default" r:id="rId147"/>
          <w:pgSz w:w="11910" w:h="16850"/>
          <w:pgMar w:header="747" w:footer="0" w:top="1000" w:bottom="280" w:left="1680" w:right="12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2"/>
        </w:rPr>
      </w:pPr>
    </w:p>
    <w:p>
      <w:pPr>
        <w:pStyle w:val="BodyText"/>
        <w:spacing w:line="482" w:lineRule="auto" w:before="90"/>
        <w:ind w:left="1684" w:right="486"/>
        <w:jc w:val="both"/>
      </w:pPr>
      <w:r>
        <w:rPr>
          <w:spacing w:val="-3"/>
        </w:rPr>
        <w:t>eklampsia yang jauh lebih tinggi, </w:t>
      </w:r>
      <w:r>
        <w:rPr>
          <w:spacing w:val="-2"/>
        </w:rPr>
        <w:t>sementara wanita di atas usia 45 tahun</w:t>
      </w:r>
      <w:r>
        <w:rPr>
          <w:spacing w:val="-1"/>
        </w:rPr>
        <w:t> </w:t>
      </w:r>
      <w:r>
        <w:rPr/>
        <w:t>lebih</w:t>
      </w:r>
      <w:r>
        <w:rPr>
          <w:spacing w:val="5"/>
        </w:rPr>
        <w:t> </w:t>
      </w:r>
      <w:r>
        <w:rPr/>
        <w:t>mungkin</w:t>
      </w:r>
      <w:r>
        <w:rPr>
          <w:spacing w:val="5"/>
        </w:rPr>
        <w:t> </w:t>
      </w:r>
      <w:r>
        <w:rPr/>
        <w:t>menderita</w:t>
      </w:r>
      <w:r>
        <w:rPr>
          <w:spacing w:val="17"/>
        </w:rPr>
        <w:t> </w:t>
      </w:r>
      <w:r>
        <w:rPr/>
        <w:t>gagal jantung</w:t>
      </w:r>
      <w:r>
        <w:rPr>
          <w:spacing w:val="12"/>
        </w:rPr>
        <w:t> </w:t>
      </w:r>
      <w:r>
        <w:rPr/>
        <w:t>akut</w:t>
      </w:r>
      <w:r>
        <w:rPr>
          <w:spacing w:val="-14"/>
        </w:rPr>
        <w:t> </w:t>
      </w:r>
      <w:r>
        <w:rPr/>
        <w:t>dan</w:t>
      </w:r>
      <w:r>
        <w:rPr>
          <w:spacing w:val="-7"/>
        </w:rPr>
        <w:t> </w:t>
      </w:r>
      <w:r>
        <w:rPr/>
        <w:t>cedera</w:t>
      </w:r>
      <w:r>
        <w:rPr>
          <w:spacing w:val="4"/>
        </w:rPr>
        <w:t> </w:t>
      </w:r>
      <w:r>
        <w:rPr/>
        <w:t>ginjal</w:t>
      </w:r>
      <w:r>
        <w:rPr>
          <w:spacing w:val="14"/>
        </w:rPr>
        <w:t> </w:t>
      </w:r>
      <w:r>
        <w:rPr/>
        <w:t>akut.</w:t>
      </w:r>
    </w:p>
    <w:p>
      <w:pPr>
        <w:pStyle w:val="BodyText"/>
        <w:spacing w:line="480" w:lineRule="auto" w:before="2"/>
        <w:ind w:left="1684" w:right="463" w:firstLine="720"/>
        <w:jc w:val="both"/>
      </w:pPr>
      <w:r>
        <w:rPr/>
        <w:t>Hasil penelitian</w:t>
      </w:r>
      <w:r>
        <w:rPr>
          <w:spacing w:val="1"/>
        </w:rPr>
        <w:t> </w:t>
      </w:r>
      <w:r>
        <w:rPr/>
        <w:t>juga menemukan sebesar 44,4% dengan usia</w:t>
      </w:r>
      <w:r>
        <w:rPr>
          <w:spacing w:val="1"/>
        </w:rPr>
        <w:t> </w:t>
      </w:r>
      <w:r>
        <w:rPr/>
        <w:t>beresiko mengalami preeklampsia. Hasil penelitian juga menemukan</w:t>
      </w:r>
      <w:r>
        <w:rPr>
          <w:spacing w:val="1"/>
        </w:rPr>
        <w:t> </w:t>
      </w:r>
      <w:r>
        <w:rPr>
          <w:spacing w:val="-1"/>
        </w:rPr>
        <w:t>sebesar</w:t>
      </w:r>
      <w:r>
        <w:rPr>
          <w:spacing w:val="-14"/>
        </w:rPr>
        <w:t> </w:t>
      </w:r>
      <w:r>
        <w:rPr>
          <w:spacing w:val="-1"/>
        </w:rPr>
        <w:t>55,6%</w:t>
      </w:r>
      <w:r>
        <w:rPr>
          <w:spacing w:val="-14"/>
        </w:rPr>
        <w:t> </w:t>
      </w:r>
      <w:r>
        <w:rPr>
          <w:spacing w:val="-1"/>
        </w:rPr>
        <w:t>dengan</w:t>
      </w:r>
      <w:r>
        <w:rPr>
          <w:spacing w:val="-9"/>
        </w:rPr>
        <w:t> </w:t>
      </w:r>
      <w:r>
        <w:rPr>
          <w:spacing w:val="-1"/>
        </w:rPr>
        <w:t>usia</w:t>
      </w:r>
      <w:r>
        <w:rPr>
          <w:spacing w:val="-11"/>
        </w:rPr>
        <w:t> </w:t>
      </w:r>
      <w:r>
        <w:rPr>
          <w:spacing w:val="-1"/>
        </w:rPr>
        <w:t>beresiko</w:t>
      </w:r>
      <w:r>
        <w:rPr>
          <w:spacing w:val="-9"/>
        </w:rPr>
        <w:t> </w:t>
      </w:r>
      <w:r>
        <w:rPr>
          <w:spacing w:val="-1"/>
        </w:rPr>
        <w:t>tidak</w:t>
      </w:r>
      <w:r>
        <w:rPr>
          <w:spacing w:val="2"/>
        </w:rPr>
        <w:t> </w:t>
      </w:r>
      <w:r>
        <w:rPr>
          <w:spacing w:val="-1"/>
        </w:rPr>
        <w:t>mengalami</w:t>
      </w:r>
      <w:r>
        <w:rPr>
          <w:spacing w:val="-2"/>
        </w:rPr>
        <w:t> </w:t>
      </w:r>
      <w:r>
        <w:rPr/>
        <w:t>preeklampsia.</w:t>
      </w:r>
      <w:r>
        <w:rPr>
          <w:spacing w:val="15"/>
        </w:rPr>
        <w:t> </w:t>
      </w:r>
      <w:r>
        <w:rPr/>
        <w:t>Hal</w:t>
      </w:r>
      <w:r>
        <w:rPr>
          <w:spacing w:val="-58"/>
        </w:rPr>
        <w:t> </w:t>
      </w:r>
      <w:r>
        <w:rPr/>
        <w:t>ini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disebabkan</w:t>
      </w:r>
      <w:r>
        <w:rPr>
          <w:spacing w:val="1"/>
        </w:rPr>
        <w:t> </w:t>
      </w:r>
      <w:r>
        <w:rPr/>
        <w:t>pengetahuan</w:t>
      </w:r>
      <w:r>
        <w:rPr>
          <w:spacing w:val="1"/>
        </w:rPr>
        <w:t> </w:t>
      </w:r>
      <w:r>
        <w:rPr/>
        <w:t>responden</w:t>
      </w:r>
      <w:r>
        <w:rPr>
          <w:spacing w:val="1"/>
        </w:rPr>
        <w:t> </w:t>
      </w:r>
      <w:r>
        <w:rPr/>
        <w:t>tentang</w:t>
      </w:r>
      <w:r>
        <w:rPr>
          <w:spacing w:val="1"/>
        </w:rPr>
        <w:t> </w:t>
      </w:r>
      <w:r>
        <w:rPr/>
        <w:t>pencegahan</w:t>
      </w:r>
      <w:r>
        <w:rPr>
          <w:spacing w:val="1"/>
        </w:rPr>
        <w:t> </w:t>
      </w:r>
      <w:r>
        <w:rPr/>
        <w:t>preeklampsia. Menurut Wahyudin (2023), pengetahuan adalah faktor</w:t>
      </w:r>
      <w:r>
        <w:rPr>
          <w:spacing w:val="1"/>
        </w:rPr>
        <w:t> </w:t>
      </w:r>
      <w:r>
        <w:rPr/>
        <w:t>penting dalam membentuk perilaku. Ibu hamil yang kurang memahami</w:t>
      </w:r>
      <w:r>
        <w:rPr>
          <w:spacing w:val="-57"/>
        </w:rPr>
        <w:t> </w:t>
      </w:r>
      <w:r>
        <w:rPr/>
        <w:t>tentang pencegahan preeklampsia mungkin kurang menyadari bahaya</w:t>
      </w:r>
      <w:r>
        <w:rPr>
          <w:spacing w:val="1"/>
        </w:rPr>
        <w:t> </w:t>
      </w:r>
      <w:r>
        <w:rPr/>
        <w:t>tekanan</w:t>
      </w:r>
      <w:r>
        <w:rPr>
          <w:spacing w:val="1"/>
        </w:rPr>
        <w:t> </w:t>
      </w:r>
      <w:r>
        <w:rPr/>
        <w:t>darah</w:t>
      </w:r>
      <w:r>
        <w:rPr>
          <w:spacing w:val="1"/>
        </w:rPr>
        <w:t> </w:t>
      </w:r>
      <w:r>
        <w:rPr/>
        <w:t>tinggi</w:t>
      </w:r>
      <w:r>
        <w:rPr>
          <w:spacing w:val="1"/>
        </w:rPr>
        <w:t> </w:t>
      </w:r>
      <w:r>
        <w:rPr/>
        <w:t>selama</w:t>
      </w:r>
      <w:r>
        <w:rPr>
          <w:spacing w:val="1"/>
        </w:rPr>
        <w:t> </w:t>
      </w:r>
      <w:r>
        <w:rPr/>
        <w:t>kehamilan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pentingnya</w:t>
      </w:r>
      <w:r>
        <w:rPr>
          <w:spacing w:val="1"/>
        </w:rPr>
        <w:t> </w:t>
      </w:r>
      <w:r>
        <w:rPr/>
        <w:t>memantau</w:t>
      </w:r>
      <w:r>
        <w:rPr>
          <w:spacing w:val="1"/>
        </w:rPr>
        <w:t> </w:t>
      </w:r>
      <w:r>
        <w:rPr>
          <w:spacing w:val="-1"/>
        </w:rPr>
        <w:t>tekanan</w:t>
      </w:r>
      <w:r>
        <w:rPr>
          <w:spacing w:val="-13"/>
        </w:rPr>
        <w:t> </w:t>
      </w:r>
      <w:r>
        <w:rPr>
          <w:spacing w:val="-1"/>
        </w:rPr>
        <w:t>darah.</w:t>
      </w:r>
      <w:r>
        <w:rPr>
          <w:spacing w:val="-12"/>
        </w:rPr>
        <w:t> </w:t>
      </w:r>
      <w:r>
        <w:rPr>
          <w:spacing w:val="-1"/>
        </w:rPr>
        <w:t>Kurangnya</w:t>
      </w:r>
      <w:r>
        <w:rPr>
          <w:spacing w:val="-14"/>
        </w:rPr>
        <w:t> </w:t>
      </w:r>
      <w:r>
        <w:rPr>
          <w:spacing w:val="-1"/>
        </w:rPr>
        <w:t>pengetahuan</w:t>
      </w:r>
      <w:r>
        <w:rPr>
          <w:spacing w:val="-12"/>
        </w:rPr>
        <w:t> </w:t>
      </w:r>
      <w:r>
        <w:rPr/>
        <w:t>tentang</w:t>
      </w:r>
      <w:r>
        <w:rPr>
          <w:spacing w:val="-13"/>
        </w:rPr>
        <w:t> </w:t>
      </w:r>
      <w:r>
        <w:rPr/>
        <w:t>preeklampsia,</w:t>
      </w:r>
      <w:r>
        <w:rPr>
          <w:spacing w:val="11"/>
        </w:rPr>
        <w:t> </w:t>
      </w:r>
      <w:r>
        <w:rPr/>
        <w:t>termasuk</w:t>
      </w:r>
      <w:r>
        <w:rPr>
          <w:spacing w:val="-58"/>
        </w:rPr>
        <w:t> </w:t>
      </w:r>
      <w:r>
        <w:rPr/>
        <w:t>gejala, faktor risiko, dan dampak preeklampsia,</w:t>
      </w:r>
      <w:r>
        <w:rPr>
          <w:spacing w:val="1"/>
        </w:rPr>
        <w:t> </w:t>
      </w:r>
      <w:r>
        <w:rPr/>
        <w:t>dapat meningkatkan</w:t>
      </w:r>
      <w:r>
        <w:rPr>
          <w:spacing w:val="1"/>
        </w:rPr>
        <w:t> </w:t>
      </w:r>
      <w:r>
        <w:rPr/>
        <w:t>risiko</w:t>
      </w:r>
      <w:r>
        <w:rPr>
          <w:spacing w:val="11"/>
        </w:rPr>
        <w:t> </w:t>
      </w:r>
      <w:r>
        <w:rPr/>
        <w:t>ibu</w:t>
      </w:r>
      <w:r>
        <w:rPr>
          <w:spacing w:val="12"/>
        </w:rPr>
        <w:t> </w:t>
      </w:r>
      <w:r>
        <w:rPr/>
        <w:t>hamil</w:t>
      </w:r>
      <w:r>
        <w:rPr>
          <w:spacing w:val="7"/>
        </w:rPr>
        <w:t> </w:t>
      </w:r>
      <w:r>
        <w:rPr/>
        <w:t>mengalami</w:t>
      </w:r>
      <w:r>
        <w:rPr>
          <w:spacing w:val="35"/>
        </w:rPr>
        <w:t> </w:t>
      </w:r>
      <w:r>
        <w:rPr/>
        <w:t>kondisi</w:t>
      </w:r>
      <w:r>
        <w:rPr>
          <w:spacing w:val="6"/>
        </w:rPr>
        <w:t> </w:t>
      </w:r>
      <w:r>
        <w:rPr/>
        <w:t>ini.</w:t>
      </w:r>
    </w:p>
    <w:p>
      <w:pPr>
        <w:pStyle w:val="Heading2"/>
        <w:numPr>
          <w:ilvl w:val="2"/>
          <w:numId w:val="20"/>
        </w:numPr>
        <w:tabs>
          <w:tab w:pos="1670" w:val="left" w:leader="none"/>
        </w:tabs>
        <w:spacing w:line="470" w:lineRule="auto" w:before="8" w:after="0"/>
        <w:ind w:left="1669" w:right="502" w:hanging="361"/>
        <w:jc w:val="both"/>
      </w:pPr>
      <w:r>
        <w:rPr/>
        <w:t>Hubungan Antara Faktor Paritas Dengan Kejadian Preeklampsia</w:t>
      </w:r>
      <w:r>
        <w:rPr>
          <w:spacing w:val="1"/>
        </w:rPr>
        <w:t> </w:t>
      </w:r>
      <w:r>
        <w:rPr/>
        <w:t>di</w:t>
      </w:r>
      <w:r>
        <w:rPr>
          <w:spacing w:val="-7"/>
        </w:rPr>
        <w:t> </w:t>
      </w:r>
      <w:r>
        <w:rPr/>
        <w:t>UPTD</w:t>
      </w:r>
      <w:r>
        <w:rPr>
          <w:spacing w:val="-9"/>
        </w:rPr>
        <w:t> </w:t>
      </w:r>
      <w:r>
        <w:rPr/>
        <w:t>Puskesmas</w:t>
      </w:r>
      <w:r>
        <w:rPr>
          <w:spacing w:val="11"/>
        </w:rPr>
        <w:t> </w:t>
      </w:r>
      <w:r>
        <w:rPr/>
        <w:t>Mendawai</w:t>
      </w:r>
    </w:p>
    <w:p>
      <w:pPr>
        <w:pStyle w:val="BodyText"/>
        <w:spacing w:line="482" w:lineRule="auto" w:before="14"/>
        <w:ind w:left="1669" w:right="492" w:firstLine="720"/>
        <w:jc w:val="both"/>
      </w:pPr>
      <w:r>
        <w:rPr/>
        <w:t>Analisis hubungan faktor paritas dengan kejadian preeklampsia</w:t>
      </w:r>
      <w:r>
        <w:rPr>
          <w:spacing w:val="-57"/>
        </w:rPr>
        <w:t> </w:t>
      </w:r>
      <w:r>
        <w:rPr/>
        <w:t>di UPTD Puskesmas Mendawai dinilai berdasarkan hasil uji statistik</w:t>
      </w:r>
      <w:r>
        <w:rPr>
          <w:spacing w:val="1"/>
        </w:rPr>
        <w:t> </w:t>
      </w:r>
      <w:r>
        <w:rPr>
          <w:i/>
        </w:rPr>
        <w:t>fisher exact </w:t>
      </w:r>
      <w:r>
        <w:rPr/>
        <w:t>karena terdapat 2 </w:t>
      </w:r>
      <w:r>
        <w:rPr>
          <w:i/>
        </w:rPr>
        <w:t>cells expected count </w:t>
      </w:r>
      <w:r>
        <w:rPr/>
        <w:t>&lt; 5 yang disajikan</w:t>
      </w:r>
      <w:r>
        <w:rPr>
          <w:spacing w:val="1"/>
        </w:rPr>
        <w:t> </w:t>
      </w:r>
      <w:r>
        <w:rPr/>
        <w:t>dalam</w:t>
      </w:r>
      <w:r>
        <w:rPr>
          <w:spacing w:val="7"/>
        </w:rPr>
        <w:t> </w:t>
      </w:r>
      <w:r>
        <w:rPr/>
        <w:t>tabel</w:t>
      </w:r>
      <w:r>
        <w:rPr>
          <w:spacing w:val="7"/>
        </w:rPr>
        <w:t> </w:t>
      </w:r>
      <w:r>
        <w:rPr/>
        <w:t>sebagai</w:t>
      </w:r>
      <w:r>
        <w:rPr>
          <w:spacing w:val="7"/>
        </w:rPr>
        <w:t> </w:t>
      </w:r>
      <w:r>
        <w:rPr/>
        <w:t>berikut:</w:t>
      </w:r>
    </w:p>
    <w:p>
      <w:pPr>
        <w:spacing w:after="0" w:line="482" w:lineRule="auto"/>
        <w:jc w:val="both"/>
        <w:sectPr>
          <w:headerReference w:type="default" r:id="rId148"/>
          <w:footerReference w:type="default" r:id="rId149"/>
          <w:pgSz w:w="11910" w:h="16850"/>
          <w:pgMar w:header="747" w:footer="0" w:top="1000" w:bottom="280" w:left="1680" w:right="12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1"/>
        </w:rPr>
      </w:pPr>
    </w:p>
    <w:p>
      <w:pPr>
        <w:pStyle w:val="Heading2"/>
        <w:spacing w:before="90"/>
        <w:ind w:right="483"/>
        <w:jc w:val="center"/>
      </w:pPr>
      <w:r>
        <w:rPr/>
        <w:t>Tabel</w:t>
      </w:r>
      <w:r>
        <w:rPr>
          <w:spacing w:val="-4"/>
        </w:rPr>
        <w:t> </w:t>
      </w:r>
      <w:r>
        <w:rPr/>
        <w:t>4.6</w:t>
      </w:r>
    </w:p>
    <w:p>
      <w:pPr>
        <w:spacing w:before="10"/>
        <w:ind w:left="577" w:right="494" w:firstLine="0"/>
        <w:jc w:val="center"/>
        <w:rPr>
          <w:b/>
          <w:sz w:val="24"/>
        </w:rPr>
      </w:pPr>
      <w:r>
        <w:rPr>
          <w:b/>
          <w:spacing w:val="-2"/>
          <w:sz w:val="24"/>
        </w:rPr>
        <w:t>Hubungan</w:t>
      </w:r>
      <w:r>
        <w:rPr>
          <w:b/>
          <w:spacing w:val="-14"/>
          <w:sz w:val="24"/>
        </w:rPr>
        <w:t> </w:t>
      </w:r>
      <w:r>
        <w:rPr>
          <w:b/>
          <w:spacing w:val="-1"/>
          <w:sz w:val="24"/>
        </w:rPr>
        <w:t>Antara</w:t>
      </w:r>
      <w:r>
        <w:rPr>
          <w:b/>
          <w:sz w:val="24"/>
        </w:rPr>
        <w:t> </w:t>
      </w:r>
      <w:r>
        <w:rPr>
          <w:b/>
          <w:spacing w:val="-1"/>
          <w:sz w:val="24"/>
        </w:rPr>
        <w:t>Faktor Paritas</w:t>
      </w:r>
      <w:r>
        <w:rPr>
          <w:b/>
          <w:spacing w:val="11"/>
          <w:sz w:val="24"/>
        </w:rPr>
        <w:t> </w:t>
      </w:r>
      <w:r>
        <w:rPr>
          <w:b/>
          <w:spacing w:val="-1"/>
          <w:sz w:val="24"/>
        </w:rPr>
        <w:t>Dengan</w:t>
      </w:r>
      <w:r>
        <w:rPr>
          <w:b/>
          <w:spacing w:val="-14"/>
          <w:sz w:val="24"/>
        </w:rPr>
        <w:t> </w:t>
      </w:r>
      <w:r>
        <w:rPr>
          <w:b/>
          <w:spacing w:val="-1"/>
          <w:sz w:val="24"/>
        </w:rPr>
        <w:t>Kejadian</w:t>
      </w:r>
      <w:r>
        <w:rPr>
          <w:b/>
          <w:spacing w:val="17"/>
          <w:sz w:val="24"/>
        </w:rPr>
        <w:t> </w:t>
      </w:r>
      <w:r>
        <w:rPr>
          <w:b/>
          <w:spacing w:val="-1"/>
          <w:sz w:val="24"/>
        </w:rPr>
        <w:t>Preeklampsia</w:t>
      </w:r>
    </w:p>
    <w:tbl>
      <w:tblPr>
        <w:tblW w:w="0" w:type="auto"/>
        <w:jc w:val="left"/>
        <w:tblInd w:w="5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47"/>
        <w:gridCol w:w="759"/>
        <w:gridCol w:w="894"/>
        <w:gridCol w:w="1075"/>
        <w:gridCol w:w="1194"/>
        <w:gridCol w:w="580"/>
        <w:gridCol w:w="624"/>
        <w:gridCol w:w="977"/>
      </w:tblGrid>
      <w:tr>
        <w:trPr>
          <w:trHeight w:val="270" w:hRule="atLeast"/>
        </w:trPr>
        <w:tc>
          <w:tcPr>
            <w:tcW w:w="1847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59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163" w:type="dxa"/>
            <w:gridSpan w:val="3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51" w:lineRule="exact"/>
              <w:ind w:left="608"/>
              <w:rPr>
                <w:b/>
                <w:sz w:val="24"/>
              </w:rPr>
            </w:pPr>
            <w:r>
              <w:rPr>
                <w:b/>
                <w:sz w:val="24"/>
              </w:rPr>
              <w:t>Kejadian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Preeklampsia</w:t>
            </w:r>
          </w:p>
        </w:tc>
        <w:tc>
          <w:tcPr>
            <w:tcW w:w="580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24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77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86" w:hRule="atLeast"/>
        </w:trPr>
        <w:tc>
          <w:tcPr>
            <w:tcW w:w="1847" w:type="dxa"/>
          </w:tcPr>
          <w:p>
            <w:pPr>
              <w:pStyle w:val="TableParagraph"/>
              <w:spacing w:line="267" w:lineRule="exact"/>
              <w:ind w:left="555"/>
              <w:rPr>
                <w:b/>
                <w:sz w:val="24"/>
              </w:rPr>
            </w:pPr>
            <w:r>
              <w:rPr>
                <w:b/>
                <w:sz w:val="24"/>
              </w:rPr>
              <w:t>Paritas</w:t>
            </w:r>
          </w:p>
        </w:tc>
        <w:tc>
          <w:tcPr>
            <w:tcW w:w="1653" w:type="dxa"/>
            <w:gridSpan w:val="2"/>
            <w:tcBorders>
              <w:top w:val="single" w:sz="6" w:space="0" w:color="000000"/>
            </w:tcBorders>
          </w:tcPr>
          <w:p>
            <w:pPr>
              <w:pStyle w:val="TableParagraph"/>
              <w:tabs>
                <w:tab w:pos="1847" w:val="left" w:leader="none"/>
              </w:tabs>
              <w:spacing w:line="267" w:lineRule="exact"/>
              <w:ind w:right="-202"/>
              <w:rPr>
                <w:sz w:val="24"/>
              </w:rPr>
            </w:pPr>
            <w:r>
              <w:rPr>
                <w:sz w:val="24"/>
                <w:u w:val="single"/>
              </w:rPr>
              <w:t>  </w:t>
            </w:r>
            <w:r>
              <w:rPr>
                <w:spacing w:val="15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Preeklampsia</w:t>
              <w:tab/>
            </w:r>
          </w:p>
        </w:tc>
        <w:tc>
          <w:tcPr>
            <w:tcW w:w="2269" w:type="dxa"/>
            <w:gridSpan w:val="2"/>
            <w:tcBorders>
              <w:top w:val="single" w:sz="6" w:space="0" w:color="000000"/>
            </w:tcBorders>
          </w:tcPr>
          <w:p>
            <w:pPr>
              <w:pStyle w:val="TableParagraph"/>
              <w:tabs>
                <w:tab w:pos="2537" w:val="left" w:leader="none"/>
              </w:tabs>
              <w:spacing w:line="267" w:lineRule="exact"/>
              <w:ind w:left="194" w:right="-274"/>
              <w:rPr>
                <w:sz w:val="24"/>
              </w:rPr>
            </w:pPr>
            <w:r>
              <w:rPr>
                <w:spacing w:val="-1"/>
                <w:sz w:val="24"/>
                <w:u w:val="single"/>
              </w:rPr>
              <w:t>Tidak</w:t>
            </w:r>
            <w:r>
              <w:rPr>
                <w:spacing w:val="-1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Preeklampsia</w:t>
              <w:tab/>
            </w:r>
          </w:p>
        </w:tc>
        <w:tc>
          <w:tcPr>
            <w:tcW w:w="1204" w:type="dxa"/>
            <w:gridSpan w:val="2"/>
            <w:tcBorders>
              <w:top w:val="single" w:sz="6" w:space="0" w:color="000000"/>
            </w:tcBorders>
          </w:tcPr>
          <w:p>
            <w:pPr>
              <w:pStyle w:val="TableParagraph"/>
              <w:tabs>
                <w:tab w:pos="1199" w:val="left" w:leader="none"/>
              </w:tabs>
              <w:spacing w:line="267" w:lineRule="exact"/>
              <w:ind w:left="268"/>
              <w:rPr>
                <w:sz w:val="24"/>
              </w:rPr>
            </w:pPr>
            <w:r>
              <w:rPr>
                <w:sz w:val="24"/>
                <w:u w:val="single"/>
              </w:rPr>
              <w:t>Jumlah</w:t>
              <w:tab/>
            </w:r>
          </w:p>
        </w:tc>
        <w:tc>
          <w:tcPr>
            <w:tcW w:w="977" w:type="dxa"/>
          </w:tcPr>
          <w:p>
            <w:pPr>
              <w:pStyle w:val="TableParagraph"/>
              <w:spacing w:line="267" w:lineRule="exact"/>
              <w:ind w:left="109" w:right="10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P</w:t>
            </w:r>
            <w:r>
              <w:rPr>
                <w:b/>
                <w:i/>
                <w:spacing w:val="-15"/>
                <w:sz w:val="24"/>
              </w:rPr>
              <w:t> </w:t>
            </w:r>
            <w:r>
              <w:rPr>
                <w:b/>
                <w:i/>
                <w:sz w:val="24"/>
              </w:rPr>
              <w:t>value</w:t>
            </w:r>
          </w:p>
        </w:tc>
      </w:tr>
      <w:tr>
        <w:trPr>
          <w:trHeight w:val="268" w:hRule="atLeast"/>
        </w:trPr>
        <w:tc>
          <w:tcPr>
            <w:tcW w:w="1847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5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49" w:lineRule="exact"/>
              <w:ind w:right="306"/>
              <w:jc w:val="right"/>
              <w:rPr>
                <w:sz w:val="24"/>
              </w:rPr>
            </w:pPr>
            <w:r>
              <w:rPr>
                <w:sz w:val="24"/>
              </w:rPr>
              <w:t>n</w:t>
            </w:r>
          </w:p>
        </w:tc>
        <w:tc>
          <w:tcPr>
            <w:tcW w:w="894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49" w:lineRule="exact"/>
              <w:ind w:left="40"/>
              <w:jc w:val="center"/>
              <w:rPr>
                <w:sz w:val="24"/>
              </w:rPr>
            </w:pPr>
            <w:r>
              <w:rPr>
                <w:sz w:val="24"/>
              </w:rPr>
              <w:t>%</w:t>
            </w:r>
          </w:p>
        </w:tc>
        <w:tc>
          <w:tcPr>
            <w:tcW w:w="1075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49" w:lineRule="exact"/>
              <w:ind w:right="474"/>
              <w:jc w:val="right"/>
              <w:rPr>
                <w:sz w:val="24"/>
              </w:rPr>
            </w:pPr>
            <w:r>
              <w:rPr>
                <w:sz w:val="24"/>
              </w:rPr>
              <w:t>n</w:t>
            </w:r>
          </w:p>
        </w:tc>
        <w:tc>
          <w:tcPr>
            <w:tcW w:w="1194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49" w:lineRule="exact"/>
              <w:ind w:left="516"/>
              <w:rPr>
                <w:sz w:val="24"/>
              </w:rPr>
            </w:pPr>
            <w:r>
              <w:rPr>
                <w:sz w:val="24"/>
              </w:rPr>
              <w:t>%</w:t>
            </w:r>
          </w:p>
        </w:tc>
        <w:tc>
          <w:tcPr>
            <w:tcW w:w="58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49" w:lineRule="exact"/>
              <w:ind w:left="47"/>
              <w:jc w:val="center"/>
              <w:rPr>
                <w:sz w:val="24"/>
              </w:rPr>
            </w:pPr>
            <w:r>
              <w:rPr>
                <w:sz w:val="24"/>
              </w:rPr>
              <w:t>n</w:t>
            </w:r>
          </w:p>
        </w:tc>
        <w:tc>
          <w:tcPr>
            <w:tcW w:w="624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49" w:lineRule="exact"/>
              <w:ind w:right="193"/>
              <w:jc w:val="right"/>
              <w:rPr>
                <w:sz w:val="24"/>
              </w:rPr>
            </w:pPr>
            <w:r>
              <w:rPr>
                <w:sz w:val="24"/>
              </w:rPr>
              <w:t>%</w:t>
            </w:r>
          </w:p>
        </w:tc>
        <w:tc>
          <w:tcPr>
            <w:tcW w:w="977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79" w:hRule="atLeast"/>
        </w:trPr>
        <w:tc>
          <w:tcPr>
            <w:tcW w:w="1847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Nullipara</w:t>
            </w:r>
          </w:p>
        </w:tc>
        <w:tc>
          <w:tcPr>
            <w:tcW w:w="759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59" w:lineRule="exact"/>
              <w:ind w:right="306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94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59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75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59" w:lineRule="exact"/>
              <w:ind w:right="474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194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59" w:lineRule="exact"/>
              <w:ind w:left="441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580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59" w:lineRule="exact"/>
              <w:ind w:left="173" w:right="127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624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59" w:lineRule="exact"/>
              <w:ind w:right="124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977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7" w:hRule="atLeast"/>
        </w:trPr>
        <w:tc>
          <w:tcPr>
            <w:tcW w:w="1847" w:type="dxa"/>
          </w:tcPr>
          <w:p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Primipara</w:t>
            </w:r>
          </w:p>
        </w:tc>
        <w:tc>
          <w:tcPr>
            <w:tcW w:w="759" w:type="dxa"/>
          </w:tcPr>
          <w:p>
            <w:pPr>
              <w:pStyle w:val="TableParagraph"/>
              <w:spacing w:line="258" w:lineRule="exact"/>
              <w:ind w:right="306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94" w:type="dxa"/>
          </w:tcPr>
          <w:p>
            <w:pPr>
              <w:pStyle w:val="TableParagraph"/>
              <w:spacing w:line="258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75" w:type="dxa"/>
          </w:tcPr>
          <w:p>
            <w:pPr>
              <w:pStyle w:val="TableParagraph"/>
              <w:spacing w:line="258" w:lineRule="exact"/>
              <w:ind w:right="474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94" w:type="dxa"/>
          </w:tcPr>
          <w:p>
            <w:pPr>
              <w:pStyle w:val="TableParagraph"/>
              <w:spacing w:line="258" w:lineRule="exact"/>
              <w:ind w:left="4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80" w:type="dxa"/>
          </w:tcPr>
          <w:p>
            <w:pPr>
              <w:pStyle w:val="TableParagraph"/>
              <w:spacing w:line="258" w:lineRule="exact"/>
              <w:ind w:left="4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24" w:type="dxa"/>
          </w:tcPr>
          <w:p>
            <w:pPr>
              <w:pStyle w:val="TableParagraph"/>
              <w:spacing w:line="258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77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7" w:hRule="atLeast"/>
        </w:trPr>
        <w:tc>
          <w:tcPr>
            <w:tcW w:w="1847" w:type="dxa"/>
          </w:tcPr>
          <w:p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Multipara</w:t>
            </w:r>
          </w:p>
        </w:tc>
        <w:tc>
          <w:tcPr>
            <w:tcW w:w="759" w:type="dxa"/>
          </w:tcPr>
          <w:p>
            <w:pPr>
              <w:pStyle w:val="TableParagraph"/>
              <w:spacing w:line="258" w:lineRule="exact"/>
              <w:ind w:right="306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94" w:type="dxa"/>
          </w:tcPr>
          <w:p>
            <w:pPr>
              <w:pStyle w:val="TableParagraph"/>
              <w:spacing w:line="258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75" w:type="dxa"/>
          </w:tcPr>
          <w:p>
            <w:pPr>
              <w:pStyle w:val="TableParagraph"/>
              <w:spacing w:line="258" w:lineRule="exact"/>
              <w:ind w:right="414"/>
              <w:jc w:val="right"/>
              <w:rPr>
                <w:sz w:val="24"/>
              </w:rPr>
            </w:pPr>
            <w:r>
              <w:rPr>
                <w:sz w:val="24"/>
              </w:rPr>
              <w:t>67</w:t>
            </w:r>
          </w:p>
        </w:tc>
        <w:tc>
          <w:tcPr>
            <w:tcW w:w="1194" w:type="dxa"/>
          </w:tcPr>
          <w:p>
            <w:pPr>
              <w:pStyle w:val="TableParagraph"/>
              <w:spacing w:line="258" w:lineRule="exact"/>
              <w:ind w:left="441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580" w:type="dxa"/>
          </w:tcPr>
          <w:p>
            <w:pPr>
              <w:pStyle w:val="TableParagraph"/>
              <w:spacing w:line="258" w:lineRule="exact"/>
              <w:ind w:left="173" w:right="127"/>
              <w:jc w:val="center"/>
              <w:rPr>
                <w:sz w:val="24"/>
              </w:rPr>
            </w:pPr>
            <w:r>
              <w:rPr>
                <w:sz w:val="24"/>
              </w:rPr>
              <w:t>67</w:t>
            </w:r>
          </w:p>
        </w:tc>
        <w:tc>
          <w:tcPr>
            <w:tcW w:w="624" w:type="dxa"/>
          </w:tcPr>
          <w:p>
            <w:pPr>
              <w:pStyle w:val="TableParagraph"/>
              <w:spacing w:line="258" w:lineRule="exact"/>
              <w:ind w:right="124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977" w:type="dxa"/>
          </w:tcPr>
          <w:p>
            <w:pPr>
              <w:pStyle w:val="TableParagraph"/>
              <w:spacing w:line="258" w:lineRule="exact"/>
              <w:ind w:left="108" w:right="103"/>
              <w:jc w:val="center"/>
              <w:rPr>
                <w:sz w:val="24"/>
              </w:rPr>
            </w:pPr>
            <w:r>
              <w:rPr>
                <w:sz w:val="24"/>
              </w:rPr>
              <w:t>0,000</w:t>
            </w:r>
          </w:p>
        </w:tc>
      </w:tr>
      <w:tr>
        <w:trPr>
          <w:trHeight w:val="261" w:hRule="atLeast"/>
        </w:trPr>
        <w:tc>
          <w:tcPr>
            <w:tcW w:w="184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41" w:lineRule="exact"/>
              <w:ind w:left="105"/>
              <w:rPr>
                <w:sz w:val="24"/>
              </w:rPr>
            </w:pPr>
            <w:r>
              <w:rPr>
                <w:sz w:val="24"/>
              </w:rPr>
              <w:t>Grandemultipara</w:t>
            </w:r>
          </w:p>
        </w:tc>
        <w:tc>
          <w:tcPr>
            <w:tcW w:w="75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41" w:lineRule="exact"/>
              <w:ind w:right="306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94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41" w:lineRule="exact"/>
              <w:ind w:left="287" w:right="266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075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41" w:lineRule="exact"/>
              <w:ind w:right="474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94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41" w:lineRule="exact"/>
              <w:ind w:left="501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58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41" w:lineRule="exact"/>
              <w:ind w:left="47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624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41" w:lineRule="exact"/>
              <w:ind w:right="124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977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70" w:hRule="atLeast"/>
        </w:trPr>
        <w:tc>
          <w:tcPr>
            <w:tcW w:w="1847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50" w:lineRule="exact"/>
              <w:ind w:left="105"/>
              <w:rPr>
                <w:sz w:val="24"/>
              </w:rPr>
            </w:pPr>
            <w:r>
              <w:rPr>
                <w:sz w:val="24"/>
              </w:rPr>
              <w:t>Jumlah</w:t>
            </w:r>
          </w:p>
        </w:tc>
        <w:tc>
          <w:tcPr>
            <w:tcW w:w="759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50" w:lineRule="exact"/>
              <w:ind w:right="306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94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50" w:lineRule="exact"/>
              <w:ind w:left="287" w:right="266"/>
              <w:jc w:val="center"/>
              <w:rPr>
                <w:sz w:val="24"/>
              </w:rPr>
            </w:pPr>
            <w:r>
              <w:rPr>
                <w:sz w:val="24"/>
              </w:rPr>
              <w:t>4,9</w:t>
            </w:r>
          </w:p>
        </w:tc>
        <w:tc>
          <w:tcPr>
            <w:tcW w:w="1075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50" w:lineRule="exact"/>
              <w:ind w:right="414"/>
              <w:jc w:val="right"/>
              <w:rPr>
                <w:sz w:val="24"/>
              </w:rPr>
            </w:pPr>
            <w:r>
              <w:rPr>
                <w:sz w:val="24"/>
              </w:rPr>
              <w:t>78</w:t>
            </w:r>
          </w:p>
        </w:tc>
        <w:tc>
          <w:tcPr>
            <w:tcW w:w="1194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50" w:lineRule="exact"/>
              <w:ind w:left="411"/>
              <w:rPr>
                <w:sz w:val="24"/>
              </w:rPr>
            </w:pPr>
            <w:r>
              <w:rPr>
                <w:sz w:val="24"/>
              </w:rPr>
              <w:t>95,1</w:t>
            </w:r>
          </w:p>
        </w:tc>
        <w:tc>
          <w:tcPr>
            <w:tcW w:w="580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50" w:lineRule="exact"/>
              <w:ind w:left="173" w:right="127"/>
              <w:jc w:val="center"/>
              <w:rPr>
                <w:sz w:val="24"/>
              </w:rPr>
            </w:pPr>
            <w:r>
              <w:rPr>
                <w:sz w:val="24"/>
              </w:rPr>
              <w:t>82</w:t>
            </w:r>
          </w:p>
        </w:tc>
        <w:tc>
          <w:tcPr>
            <w:tcW w:w="624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50" w:lineRule="exact"/>
              <w:ind w:right="124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977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</w:tbl>
    <w:p>
      <w:pPr>
        <w:pStyle w:val="BodyText"/>
        <w:spacing w:before="7"/>
        <w:rPr>
          <w:b/>
          <w:sz w:val="25"/>
        </w:rPr>
      </w:pPr>
    </w:p>
    <w:p>
      <w:pPr>
        <w:pStyle w:val="BodyText"/>
        <w:spacing w:line="480" w:lineRule="auto"/>
        <w:ind w:left="1669" w:right="475" w:firstLine="720"/>
        <w:jc w:val="both"/>
      </w:pPr>
      <w:r>
        <w:rPr/>
        <w:t>Berdasarakan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tabel</w:t>
      </w:r>
      <w:r>
        <w:rPr>
          <w:spacing w:val="1"/>
        </w:rPr>
        <w:t> </w:t>
      </w:r>
      <w:r>
        <w:rPr/>
        <w:t>4.6,</w:t>
      </w:r>
      <w:r>
        <w:rPr>
          <w:spacing w:val="1"/>
        </w:rPr>
        <w:t> </w:t>
      </w:r>
      <w:r>
        <w:rPr/>
        <w:t>menunjukkan</w:t>
      </w:r>
      <w:r>
        <w:rPr>
          <w:spacing w:val="1"/>
        </w:rPr>
        <w:t> </w:t>
      </w:r>
      <w:r>
        <w:rPr/>
        <w:t>bahwa sebagian</w:t>
      </w:r>
      <w:r>
        <w:rPr>
          <w:spacing w:val="1"/>
        </w:rPr>
        <w:t> </w:t>
      </w:r>
      <w:r>
        <w:rPr/>
        <w:t>besar responden</w:t>
      </w:r>
      <w:r>
        <w:rPr>
          <w:spacing w:val="1"/>
        </w:rPr>
        <w:t> </w:t>
      </w:r>
      <w:r>
        <w:rPr/>
        <w:t>(100%) dengan paritas</w:t>
      </w:r>
      <w:r>
        <w:rPr>
          <w:spacing w:val="1"/>
        </w:rPr>
        <w:t> </w:t>
      </w:r>
      <w:r>
        <w:rPr/>
        <w:t>multipara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mengalami</w:t>
      </w:r>
      <w:r>
        <w:rPr>
          <w:spacing w:val="1"/>
        </w:rPr>
        <w:t> </w:t>
      </w:r>
      <w:r>
        <w:rPr>
          <w:spacing w:val="-3"/>
        </w:rPr>
        <w:t>preeklampsia. </w:t>
      </w:r>
      <w:r>
        <w:rPr>
          <w:spacing w:val="-2"/>
        </w:rPr>
        <w:t>Hasil uji statistik</w:t>
      </w:r>
      <w:r>
        <w:rPr>
          <w:spacing w:val="56"/>
        </w:rPr>
        <w:t> </w:t>
      </w:r>
      <w:r>
        <w:rPr>
          <w:i/>
          <w:spacing w:val="-2"/>
        </w:rPr>
        <w:t>fisher exact </w:t>
      </w:r>
      <w:r>
        <w:rPr>
          <w:spacing w:val="-2"/>
        </w:rPr>
        <w:t>diperoleh </w:t>
      </w:r>
      <w:r>
        <w:rPr>
          <w:i/>
          <w:spacing w:val="-2"/>
        </w:rPr>
        <w:t>ρ value </w:t>
      </w:r>
      <w:r>
        <w:rPr>
          <w:spacing w:val="-2"/>
        </w:rPr>
        <w:t>(0,000) &lt;</w:t>
      </w:r>
      <w:r>
        <w:rPr>
          <w:spacing w:val="-1"/>
        </w:rPr>
        <w:t> </w:t>
      </w:r>
      <w:r>
        <w:rPr/>
        <w:t>α (0,05) dengan demikian</w:t>
      </w:r>
      <w:r>
        <w:rPr>
          <w:spacing w:val="1"/>
        </w:rPr>
        <w:t> </w:t>
      </w:r>
      <w:r>
        <w:rPr/>
        <w:t>menunjukkan</w:t>
      </w:r>
      <w:r>
        <w:rPr>
          <w:spacing w:val="1"/>
        </w:rPr>
        <w:t> </w:t>
      </w:r>
      <w:r>
        <w:rPr/>
        <w:t>bahwa Ha diterima</w:t>
      </w:r>
      <w:r>
        <w:rPr>
          <w:spacing w:val="1"/>
        </w:rPr>
        <w:t> </w:t>
      </w:r>
      <w:r>
        <w:rPr/>
        <w:t>artinya</w:t>
      </w:r>
      <w:r>
        <w:rPr>
          <w:spacing w:val="1"/>
        </w:rPr>
        <w:t> </w:t>
      </w:r>
      <w:r>
        <w:rPr/>
        <w:t>terdapat hubungan antara faktor paritas dengan kejadian preeklampsia</w:t>
      </w:r>
      <w:r>
        <w:rPr>
          <w:spacing w:val="1"/>
        </w:rPr>
        <w:t> </w:t>
      </w:r>
      <w:r>
        <w:rPr/>
        <w:t>di</w:t>
      </w:r>
      <w:r>
        <w:rPr>
          <w:spacing w:val="-8"/>
        </w:rPr>
        <w:t> </w:t>
      </w:r>
      <w:r>
        <w:rPr/>
        <w:t>UPTD</w:t>
      </w:r>
      <w:r>
        <w:rPr>
          <w:spacing w:val="-9"/>
        </w:rPr>
        <w:t> </w:t>
      </w:r>
      <w:r>
        <w:rPr/>
        <w:t>Puskesmas</w:t>
      </w:r>
      <w:r>
        <w:rPr>
          <w:spacing w:val="26"/>
        </w:rPr>
        <w:t> </w:t>
      </w:r>
      <w:r>
        <w:rPr/>
        <w:t>Mendawai.</w:t>
      </w:r>
    </w:p>
    <w:p>
      <w:pPr>
        <w:pStyle w:val="BodyText"/>
        <w:spacing w:line="482" w:lineRule="auto"/>
        <w:ind w:left="1669" w:right="473" w:firstLine="720"/>
        <w:jc w:val="both"/>
      </w:pPr>
      <w:r>
        <w:rPr/>
        <w:t>Hasil penelitian ini selaras dengan temuan Lubis (2023), yang</w:t>
      </w:r>
      <w:r>
        <w:rPr>
          <w:spacing w:val="1"/>
        </w:rPr>
        <w:t> </w:t>
      </w:r>
      <w:r>
        <w:rPr/>
        <w:t>menemukan</w:t>
      </w:r>
      <w:r>
        <w:rPr>
          <w:spacing w:val="1"/>
        </w:rPr>
        <w:t> </w:t>
      </w:r>
      <w:r>
        <w:rPr/>
        <w:t>hubungan</w:t>
      </w:r>
      <w:r>
        <w:rPr>
          <w:spacing w:val="1"/>
        </w:rPr>
        <w:t> </w:t>
      </w:r>
      <w:r>
        <w:rPr/>
        <w:t>signifikan</w:t>
      </w:r>
      <w:r>
        <w:rPr>
          <w:spacing w:val="1"/>
        </w:rPr>
        <w:t> </w:t>
      </w:r>
      <w:r>
        <w:rPr/>
        <w:t>antara</w:t>
      </w:r>
      <w:r>
        <w:rPr>
          <w:spacing w:val="1"/>
        </w:rPr>
        <w:t> </w:t>
      </w:r>
      <w:r>
        <w:rPr/>
        <w:t>paritas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kejadian</w:t>
      </w:r>
      <w:r>
        <w:rPr>
          <w:spacing w:val="1"/>
        </w:rPr>
        <w:t> </w:t>
      </w:r>
      <w:r>
        <w:rPr/>
        <w:t>preeklampsia</w:t>
      </w:r>
      <w:r>
        <w:rPr>
          <w:spacing w:val="1"/>
        </w:rPr>
        <w:t> </w:t>
      </w:r>
      <w:r>
        <w:rPr/>
        <w:t>(p=0,000).</w:t>
      </w:r>
      <w:r>
        <w:rPr>
          <w:spacing w:val="1"/>
        </w:rPr>
        <w:t> </w:t>
      </w:r>
      <w:r>
        <w:rPr/>
        <w:t>Penelitian</w:t>
      </w:r>
      <w:r>
        <w:rPr>
          <w:spacing w:val="1"/>
        </w:rPr>
        <w:t> </w:t>
      </w:r>
      <w:r>
        <w:rPr/>
        <w:t>Seftianingtyas</w:t>
      </w:r>
      <w:r>
        <w:rPr>
          <w:spacing w:val="1"/>
        </w:rPr>
        <w:t> </w:t>
      </w:r>
      <w:r>
        <w:rPr/>
        <w:t>(2021)</w:t>
      </w:r>
      <w:r>
        <w:rPr>
          <w:spacing w:val="1"/>
        </w:rPr>
        <w:t> </w:t>
      </w:r>
      <w:r>
        <w:rPr/>
        <w:t>juga</w:t>
      </w:r>
      <w:r>
        <w:rPr>
          <w:spacing w:val="1"/>
        </w:rPr>
        <w:t> </w:t>
      </w:r>
      <w:r>
        <w:rPr/>
        <w:t>mendukung temuan ini, menunjukkan hubungan antara paritas dengan</w:t>
      </w:r>
      <w:r>
        <w:rPr>
          <w:spacing w:val="1"/>
        </w:rPr>
        <w:t> </w:t>
      </w:r>
      <w:r>
        <w:rPr/>
        <w:t>kejadian</w:t>
      </w:r>
      <w:r>
        <w:rPr>
          <w:spacing w:val="12"/>
        </w:rPr>
        <w:t> </w:t>
      </w:r>
      <w:r>
        <w:rPr/>
        <w:t>preeklampsia</w:t>
      </w:r>
      <w:r>
        <w:rPr>
          <w:spacing w:val="41"/>
        </w:rPr>
        <w:t> </w:t>
      </w:r>
      <w:r>
        <w:rPr/>
        <w:t>(p=0,004).</w:t>
      </w:r>
    </w:p>
    <w:p>
      <w:pPr>
        <w:pStyle w:val="BodyText"/>
        <w:spacing w:line="480" w:lineRule="auto"/>
        <w:ind w:left="1669" w:right="480" w:firstLine="720"/>
        <w:jc w:val="both"/>
      </w:pPr>
      <w:r>
        <w:rPr/>
        <w:t>Paritas</w:t>
      </w:r>
      <w:r>
        <w:rPr>
          <w:spacing w:val="1"/>
        </w:rPr>
        <w:t> </w:t>
      </w:r>
      <w:r>
        <w:rPr/>
        <w:t>mengacu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jumlah</w:t>
      </w:r>
      <w:r>
        <w:rPr>
          <w:spacing w:val="1"/>
        </w:rPr>
        <w:t> </w:t>
      </w:r>
      <w:r>
        <w:rPr/>
        <w:t>persalinan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dialami</w:t>
      </w:r>
      <w:r>
        <w:rPr>
          <w:spacing w:val="1"/>
        </w:rPr>
        <w:t> </w:t>
      </w:r>
      <w:r>
        <w:rPr/>
        <w:t>oleh</w:t>
      </w:r>
      <w:r>
        <w:rPr>
          <w:spacing w:val="1"/>
        </w:rPr>
        <w:t> </w:t>
      </w:r>
      <w:r>
        <w:rPr/>
        <w:t>seorang</w:t>
      </w:r>
      <w:r>
        <w:rPr>
          <w:spacing w:val="-14"/>
        </w:rPr>
        <w:t> </w:t>
      </w:r>
      <w:r>
        <w:rPr/>
        <w:t>ibu,</w:t>
      </w:r>
      <w:r>
        <w:rPr>
          <w:spacing w:val="-13"/>
        </w:rPr>
        <w:t> </w:t>
      </w:r>
      <w:r>
        <w:rPr/>
        <w:t>baik</w:t>
      </w:r>
      <w:r>
        <w:rPr>
          <w:spacing w:val="-13"/>
        </w:rPr>
        <w:t> </w:t>
      </w:r>
      <w:r>
        <w:rPr/>
        <w:t>anak</w:t>
      </w:r>
      <w:r>
        <w:rPr>
          <w:spacing w:val="-13"/>
        </w:rPr>
        <w:t> </w:t>
      </w:r>
      <w:r>
        <w:rPr/>
        <w:t>lahir</w:t>
      </w:r>
      <w:r>
        <w:rPr>
          <w:spacing w:val="-6"/>
        </w:rPr>
        <w:t> </w:t>
      </w:r>
      <w:r>
        <w:rPr/>
        <w:t>hidup</w:t>
      </w:r>
      <w:r>
        <w:rPr>
          <w:spacing w:val="-13"/>
        </w:rPr>
        <w:t> </w:t>
      </w:r>
      <w:r>
        <w:rPr/>
        <w:t>atau</w:t>
      </w:r>
      <w:r>
        <w:rPr>
          <w:spacing w:val="-13"/>
        </w:rPr>
        <w:t> </w:t>
      </w:r>
      <w:r>
        <w:rPr/>
        <w:t>meninggal.</w:t>
      </w:r>
      <w:r>
        <w:rPr>
          <w:spacing w:val="-2"/>
        </w:rPr>
        <w:t> </w:t>
      </w:r>
      <w:r>
        <w:rPr/>
        <w:t>Kehamilan</w:t>
      </w:r>
      <w:r>
        <w:rPr>
          <w:spacing w:val="-6"/>
        </w:rPr>
        <w:t> </w:t>
      </w:r>
      <w:r>
        <w:rPr/>
        <w:t>berulang,</w:t>
      </w:r>
      <w:r>
        <w:rPr>
          <w:spacing w:val="-58"/>
        </w:rPr>
        <w:t> </w:t>
      </w:r>
      <w:r>
        <w:rPr/>
        <w:t>terutama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jangka</w:t>
      </w:r>
      <w:r>
        <w:rPr>
          <w:spacing w:val="1"/>
        </w:rPr>
        <w:t> </w:t>
      </w:r>
      <w:r>
        <w:rPr/>
        <w:t>waktu</w:t>
      </w:r>
      <w:r>
        <w:rPr>
          <w:spacing w:val="1"/>
        </w:rPr>
        <w:t> </w:t>
      </w:r>
      <w:r>
        <w:rPr/>
        <w:t>dekat,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meningkatkan</w:t>
      </w:r>
      <w:r>
        <w:rPr>
          <w:spacing w:val="1"/>
        </w:rPr>
        <w:t> </w:t>
      </w:r>
      <w:r>
        <w:rPr/>
        <w:t>risiko</w:t>
      </w:r>
      <w:r>
        <w:rPr>
          <w:spacing w:val="1"/>
        </w:rPr>
        <w:t> </w:t>
      </w:r>
      <w:r>
        <w:rPr>
          <w:spacing w:val="-3"/>
        </w:rPr>
        <w:t>komplikasi, sakit, </w:t>
      </w:r>
      <w:r>
        <w:rPr>
          <w:spacing w:val="-2"/>
        </w:rPr>
        <w:t>dan bahkan kematian pada ibu hamil dan janin. Rahim</w:t>
      </w:r>
      <w:r>
        <w:rPr>
          <w:spacing w:val="-57"/>
        </w:rPr>
        <w:t> </w:t>
      </w:r>
      <w:r>
        <w:rPr/>
        <w:t>ibu</w:t>
      </w:r>
      <w:r>
        <w:rPr>
          <w:spacing w:val="1"/>
        </w:rPr>
        <w:t> </w:t>
      </w:r>
      <w:r>
        <w:rPr/>
        <w:t>yang terlalu</w:t>
      </w:r>
      <w:r>
        <w:rPr>
          <w:spacing w:val="1"/>
        </w:rPr>
        <w:t> </w:t>
      </w:r>
      <w:r>
        <w:rPr/>
        <w:t>sering</w:t>
      </w:r>
      <w:r>
        <w:rPr>
          <w:spacing w:val="1"/>
        </w:rPr>
        <w:t> </w:t>
      </w:r>
      <w:r>
        <w:rPr/>
        <w:t>meregang</w:t>
      </w:r>
      <w:r>
        <w:rPr>
          <w:spacing w:val="1"/>
        </w:rPr>
        <w:t> </w:t>
      </w:r>
      <w:r>
        <w:rPr/>
        <w:t>akibat</w:t>
      </w:r>
      <w:r>
        <w:rPr>
          <w:spacing w:val="1"/>
        </w:rPr>
        <w:t> </w:t>
      </w:r>
      <w:r>
        <w:rPr/>
        <w:t>kehamilan</w:t>
      </w:r>
      <w:r>
        <w:rPr>
          <w:spacing w:val="1"/>
        </w:rPr>
        <w:t> </w:t>
      </w:r>
      <w:r>
        <w:rPr/>
        <w:t>berulang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>
          <w:spacing w:val="-1"/>
        </w:rPr>
        <w:t>menjadi</w:t>
      </w:r>
      <w:r>
        <w:rPr>
          <w:spacing w:val="-9"/>
        </w:rPr>
        <w:t> </w:t>
      </w:r>
      <w:r>
        <w:rPr>
          <w:spacing w:val="-1"/>
        </w:rPr>
        <w:t>lebih</w:t>
      </w:r>
      <w:r>
        <w:rPr>
          <w:spacing w:val="-5"/>
        </w:rPr>
        <w:t> </w:t>
      </w:r>
      <w:r>
        <w:rPr/>
        <w:t>lemah,</w:t>
      </w:r>
      <w:r>
        <w:rPr>
          <w:spacing w:val="-4"/>
        </w:rPr>
        <w:t> </w:t>
      </w:r>
      <w:r>
        <w:rPr/>
        <w:t>meningkatkan</w:t>
      </w:r>
      <w:r>
        <w:rPr>
          <w:spacing w:val="-5"/>
        </w:rPr>
        <w:t> </w:t>
      </w:r>
      <w:r>
        <w:rPr/>
        <w:t>risiko</w:t>
      </w:r>
      <w:r>
        <w:rPr>
          <w:spacing w:val="7"/>
        </w:rPr>
        <w:t> </w:t>
      </w:r>
      <w:r>
        <w:rPr/>
        <w:t>gangguan</w:t>
      </w:r>
      <w:r>
        <w:rPr>
          <w:spacing w:val="-15"/>
        </w:rPr>
        <w:t> </w:t>
      </w:r>
      <w:r>
        <w:rPr/>
        <w:t>selama</w:t>
      </w:r>
      <w:r>
        <w:rPr>
          <w:spacing w:val="-5"/>
        </w:rPr>
        <w:t> </w:t>
      </w:r>
      <w:r>
        <w:rPr/>
        <w:t>kehamilan,</w:t>
      </w:r>
      <w:r>
        <w:rPr>
          <w:spacing w:val="-58"/>
        </w:rPr>
        <w:t> </w:t>
      </w:r>
      <w:r>
        <w:rPr/>
        <w:t>persalinan,</w:t>
      </w:r>
      <w:r>
        <w:rPr>
          <w:spacing w:val="27"/>
        </w:rPr>
        <w:t> </w:t>
      </w:r>
      <w:r>
        <w:rPr/>
        <w:t>dan</w:t>
      </w:r>
      <w:r>
        <w:rPr>
          <w:spacing w:val="-2"/>
        </w:rPr>
        <w:t> </w:t>
      </w:r>
      <w:r>
        <w:rPr/>
        <w:t>nifas</w:t>
      </w:r>
      <w:r>
        <w:rPr>
          <w:spacing w:val="14"/>
        </w:rPr>
        <w:t> </w:t>
      </w:r>
      <w:r>
        <w:rPr/>
        <w:t>(Sumini,</w:t>
      </w:r>
      <w:r>
        <w:rPr>
          <w:spacing w:val="27"/>
        </w:rPr>
        <w:t> </w:t>
      </w:r>
      <w:r>
        <w:rPr/>
        <w:t>2018).</w:t>
      </w:r>
    </w:p>
    <w:p>
      <w:pPr>
        <w:spacing w:after="0" w:line="480" w:lineRule="auto"/>
        <w:jc w:val="both"/>
        <w:sectPr>
          <w:headerReference w:type="default" r:id="rId150"/>
          <w:footerReference w:type="default" r:id="rId151"/>
          <w:pgSz w:w="11910" w:h="16850"/>
          <w:pgMar w:header="747" w:footer="0" w:top="1000" w:bottom="280" w:left="1680" w:right="12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2"/>
        </w:rPr>
      </w:pPr>
    </w:p>
    <w:p>
      <w:pPr>
        <w:pStyle w:val="BodyText"/>
        <w:spacing w:line="480" w:lineRule="auto" w:before="90"/>
        <w:ind w:left="1669" w:right="480" w:firstLine="720"/>
        <w:jc w:val="both"/>
      </w:pPr>
      <w:r>
        <w:rPr>
          <w:spacing w:val="-2"/>
        </w:rPr>
        <w:t>Faktor paritas, atau jumlah </w:t>
      </w:r>
      <w:r>
        <w:rPr>
          <w:spacing w:val="-1"/>
        </w:rPr>
        <w:t>persalinan sebelumnya, berhubungan</w:t>
      </w:r>
      <w:r>
        <w:rPr>
          <w:spacing w:val="-57"/>
        </w:rPr>
        <w:t> </w:t>
      </w:r>
      <w:r>
        <w:rPr>
          <w:spacing w:val="-1"/>
        </w:rPr>
        <w:t>dengan kejadian preeklampsia. </w:t>
      </w:r>
      <w:r>
        <w:rPr/>
        <w:t>Persalinan yang berulang meningkatkan</w:t>
      </w:r>
      <w:r>
        <w:rPr>
          <w:spacing w:val="-57"/>
        </w:rPr>
        <w:t> </w:t>
      </w:r>
      <w:r>
        <w:rPr/>
        <w:t>risiko komplikasi selama kehamilan. Penelitian yang dipublikasikan di</w:t>
      </w:r>
      <w:r>
        <w:rPr>
          <w:spacing w:val="1"/>
        </w:rPr>
        <w:t> </w:t>
      </w:r>
      <w:r>
        <w:rPr>
          <w:i/>
        </w:rPr>
        <w:t>The New England</w:t>
      </w:r>
      <w:r>
        <w:rPr>
          <w:i/>
          <w:spacing w:val="1"/>
        </w:rPr>
        <w:t> </w:t>
      </w:r>
      <w:r>
        <w:rPr>
          <w:i/>
        </w:rPr>
        <w:t>Journal of</w:t>
      </w:r>
      <w:r>
        <w:rPr>
          <w:i/>
          <w:spacing w:val="1"/>
        </w:rPr>
        <w:t> </w:t>
      </w:r>
      <w:r>
        <w:rPr>
          <w:i/>
        </w:rPr>
        <w:t>Medicine</w:t>
      </w:r>
      <w:r>
        <w:rPr>
          <w:i/>
          <w:spacing w:val="1"/>
        </w:rPr>
        <w:t> </w:t>
      </w:r>
      <w:r>
        <w:rPr/>
        <w:t>menunjukkan</w:t>
      </w:r>
      <w:r>
        <w:rPr>
          <w:spacing w:val="1"/>
        </w:rPr>
        <w:t> </w:t>
      </w:r>
      <w:r>
        <w:rPr/>
        <w:t>bahwa risiko</w:t>
      </w:r>
      <w:r>
        <w:rPr>
          <w:spacing w:val="1"/>
        </w:rPr>
        <w:t> </w:t>
      </w:r>
      <w:r>
        <w:rPr/>
        <w:t>preeklampsia meningkat dari 3,9% pada kehamilan pertama menjadi</w:t>
      </w:r>
      <w:r>
        <w:rPr>
          <w:spacing w:val="1"/>
        </w:rPr>
        <w:t> </w:t>
      </w:r>
      <w:r>
        <w:rPr/>
        <w:t>1,7%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kehamilan</w:t>
      </w:r>
      <w:r>
        <w:rPr>
          <w:spacing w:val="1"/>
        </w:rPr>
        <w:t> </w:t>
      </w:r>
      <w:r>
        <w:rPr/>
        <w:t>kedua,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1,8%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kehamilan</w:t>
      </w:r>
      <w:r>
        <w:rPr>
          <w:spacing w:val="1"/>
        </w:rPr>
        <w:t> </w:t>
      </w:r>
      <w:r>
        <w:rPr/>
        <w:t>ketiga,</w:t>
      </w:r>
      <w:r>
        <w:rPr>
          <w:spacing w:val="1"/>
        </w:rPr>
        <w:t> </w:t>
      </w:r>
      <w:r>
        <w:rPr/>
        <w:t>menunjukkan bahwa persalinan</w:t>
      </w:r>
      <w:r>
        <w:rPr>
          <w:spacing w:val="1"/>
        </w:rPr>
        <w:t> </w:t>
      </w:r>
      <w:r>
        <w:rPr/>
        <w:t>kedua dan ketiga relatif</w:t>
      </w:r>
      <w:r>
        <w:rPr>
          <w:spacing w:val="1"/>
        </w:rPr>
        <w:t> </w:t>
      </w:r>
      <w:r>
        <w:rPr/>
        <w:t>lebih aman</w:t>
      </w:r>
      <w:r>
        <w:rPr>
          <w:spacing w:val="1"/>
        </w:rPr>
        <w:t> </w:t>
      </w:r>
      <w:r>
        <w:rPr/>
        <w:t>(Putri,</w:t>
      </w:r>
      <w:r>
        <w:rPr>
          <w:spacing w:val="13"/>
        </w:rPr>
        <w:t> </w:t>
      </w:r>
      <w:r>
        <w:rPr/>
        <w:t>2020).</w:t>
      </w:r>
    </w:p>
    <w:p>
      <w:pPr>
        <w:pStyle w:val="BodyText"/>
        <w:spacing w:line="480" w:lineRule="auto" w:before="13"/>
        <w:ind w:left="1669" w:right="476" w:firstLine="720"/>
        <w:jc w:val="both"/>
      </w:pPr>
      <w:r>
        <w:rPr/>
        <w:t>Kehamilan</w:t>
      </w:r>
      <w:r>
        <w:rPr>
          <w:spacing w:val="1"/>
        </w:rPr>
        <w:t> </w:t>
      </w:r>
      <w:r>
        <w:rPr/>
        <w:t>pertama</w:t>
      </w:r>
      <w:r>
        <w:rPr>
          <w:spacing w:val="1"/>
        </w:rPr>
        <w:t> </w:t>
      </w:r>
      <w:r>
        <w:rPr/>
        <w:t>cenderung</w:t>
      </w:r>
      <w:r>
        <w:rPr>
          <w:spacing w:val="1"/>
        </w:rPr>
        <w:t> </w:t>
      </w:r>
      <w:r>
        <w:rPr/>
        <w:t>melibatkan</w:t>
      </w:r>
      <w:r>
        <w:rPr>
          <w:spacing w:val="1"/>
        </w:rPr>
        <w:t> </w:t>
      </w:r>
      <w:r>
        <w:rPr/>
        <w:t>kegagalan</w:t>
      </w:r>
      <w:r>
        <w:rPr>
          <w:spacing w:val="1"/>
        </w:rPr>
        <w:t> </w:t>
      </w:r>
      <w:r>
        <w:rPr/>
        <w:t>pembentukan</w:t>
      </w:r>
      <w:r>
        <w:rPr>
          <w:spacing w:val="-6"/>
        </w:rPr>
        <w:t> </w:t>
      </w:r>
      <w:r>
        <w:rPr/>
        <w:t>antibodi</w:t>
      </w:r>
      <w:r>
        <w:rPr>
          <w:spacing w:val="-10"/>
        </w:rPr>
        <w:t> </w:t>
      </w:r>
      <w:r>
        <w:rPr/>
        <w:t>terhadap</w:t>
      </w:r>
      <w:r>
        <w:rPr>
          <w:spacing w:val="-6"/>
        </w:rPr>
        <w:t> </w:t>
      </w:r>
      <w:r>
        <w:rPr/>
        <w:t>antigen</w:t>
      </w:r>
      <w:r>
        <w:rPr>
          <w:spacing w:val="-6"/>
        </w:rPr>
        <w:t> </w:t>
      </w:r>
      <w:r>
        <w:rPr/>
        <w:t>plasenta,</w:t>
      </w:r>
      <w:r>
        <w:rPr>
          <w:spacing w:val="-6"/>
        </w:rPr>
        <w:t> </w:t>
      </w:r>
      <w:r>
        <w:rPr/>
        <w:t>memicu</w:t>
      </w:r>
      <w:r>
        <w:rPr>
          <w:spacing w:val="6"/>
        </w:rPr>
        <w:t> </w:t>
      </w:r>
      <w:r>
        <w:rPr/>
        <w:t>respons</w:t>
      </w:r>
      <w:r>
        <w:rPr>
          <w:spacing w:val="-8"/>
        </w:rPr>
        <w:t> </w:t>
      </w:r>
      <w:r>
        <w:rPr/>
        <w:t>imun</w:t>
      </w:r>
      <w:r>
        <w:rPr>
          <w:spacing w:val="-58"/>
        </w:rPr>
        <w:t> </w:t>
      </w:r>
      <w:r>
        <w:rPr/>
        <w:t>yang tidak menguntungkan. Ibu hamil primigravida</w:t>
      </w:r>
      <w:r>
        <w:rPr>
          <w:spacing w:val="1"/>
        </w:rPr>
        <w:t> </w:t>
      </w:r>
      <w:r>
        <w:rPr/>
        <w:t>(hamil pertama)</w:t>
      </w:r>
      <w:r>
        <w:rPr>
          <w:spacing w:val="1"/>
        </w:rPr>
        <w:t> </w:t>
      </w:r>
      <w:r>
        <w:rPr/>
        <w:t>sering</w:t>
      </w:r>
      <w:r>
        <w:rPr>
          <w:spacing w:val="1"/>
        </w:rPr>
        <w:t> </w:t>
      </w:r>
      <w:r>
        <w:rPr/>
        <w:t>mengalami</w:t>
      </w:r>
      <w:r>
        <w:rPr>
          <w:spacing w:val="1"/>
        </w:rPr>
        <w:t> </w:t>
      </w:r>
      <w:r>
        <w:rPr/>
        <w:t>stres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menghadapi</w:t>
      </w:r>
      <w:r>
        <w:rPr>
          <w:spacing w:val="1"/>
        </w:rPr>
        <w:t> </w:t>
      </w:r>
      <w:r>
        <w:rPr/>
        <w:t>persalinan.</w:t>
      </w:r>
      <w:r>
        <w:rPr>
          <w:spacing w:val="1"/>
        </w:rPr>
        <w:t> </w:t>
      </w:r>
      <w:r>
        <w:rPr/>
        <w:t>Paritas</w:t>
      </w:r>
      <w:r>
        <w:rPr>
          <w:spacing w:val="1"/>
        </w:rPr>
        <w:t> </w:t>
      </w:r>
      <w:r>
        <w:rPr/>
        <w:t>2-3</w:t>
      </w:r>
      <w:r>
        <w:rPr>
          <w:spacing w:val="1"/>
        </w:rPr>
        <w:t> </w:t>
      </w:r>
      <w:r>
        <w:rPr>
          <w:spacing w:val="-2"/>
        </w:rPr>
        <w:t>dianggap </w:t>
      </w:r>
      <w:r>
        <w:rPr>
          <w:spacing w:val="-1"/>
        </w:rPr>
        <w:t>paling aman dalam hal kematian maternal. Paritas lebih dari 3</w:t>
      </w:r>
      <w:r>
        <w:rPr/>
        <w:t> kali juga meningkatkan risiko preeklampsia karena peregangan rahim</w:t>
      </w:r>
      <w:r>
        <w:rPr>
          <w:spacing w:val="1"/>
        </w:rPr>
        <w:t> </w:t>
      </w:r>
      <w:r>
        <w:rPr>
          <w:spacing w:val="-1"/>
        </w:rPr>
        <w:t>yang berulang, yang dapat melemahkan rahim dan </w:t>
      </w:r>
      <w:r>
        <w:rPr/>
        <w:t>meningkatkan risiko</w:t>
      </w:r>
      <w:r>
        <w:rPr>
          <w:spacing w:val="-57"/>
        </w:rPr>
        <w:t> </w:t>
      </w:r>
      <w:r>
        <w:rPr/>
        <w:t>gangguan</w:t>
      </w:r>
      <w:r>
        <w:rPr>
          <w:spacing w:val="-10"/>
        </w:rPr>
        <w:t> </w:t>
      </w:r>
      <w:r>
        <w:rPr/>
        <w:t>selama</w:t>
      </w:r>
      <w:r>
        <w:rPr>
          <w:spacing w:val="14"/>
        </w:rPr>
        <w:t> </w:t>
      </w:r>
      <w:r>
        <w:rPr/>
        <w:t>kehamilan,</w:t>
      </w:r>
      <w:r>
        <w:rPr>
          <w:spacing w:val="3"/>
        </w:rPr>
        <w:t> </w:t>
      </w:r>
      <w:r>
        <w:rPr/>
        <w:t>persalinan,</w:t>
      </w:r>
      <w:r>
        <w:rPr>
          <w:spacing w:val="14"/>
        </w:rPr>
        <w:t> </w:t>
      </w:r>
      <w:r>
        <w:rPr/>
        <w:t>dan</w:t>
      </w:r>
      <w:r>
        <w:rPr>
          <w:spacing w:val="-9"/>
        </w:rPr>
        <w:t> </w:t>
      </w:r>
      <w:r>
        <w:rPr/>
        <w:t>nifas</w:t>
      </w:r>
      <w:r>
        <w:rPr>
          <w:spacing w:val="7"/>
        </w:rPr>
        <w:t> </w:t>
      </w:r>
      <w:r>
        <w:rPr/>
        <w:t>(A.</w:t>
      </w:r>
      <w:r>
        <w:rPr>
          <w:spacing w:val="-9"/>
        </w:rPr>
        <w:t> </w:t>
      </w:r>
      <w:r>
        <w:rPr/>
        <w:t>Susanti,</w:t>
      </w:r>
      <w:r>
        <w:rPr>
          <w:spacing w:val="2"/>
        </w:rPr>
        <w:t> </w:t>
      </w:r>
      <w:r>
        <w:rPr/>
        <w:t>2020).</w:t>
      </w:r>
    </w:p>
    <w:p>
      <w:pPr>
        <w:pStyle w:val="BodyText"/>
        <w:spacing w:line="480" w:lineRule="auto"/>
        <w:ind w:left="1669" w:right="471" w:firstLine="720"/>
        <w:jc w:val="both"/>
      </w:pPr>
      <w:r>
        <w:rPr/>
        <w:t>Studi</w:t>
      </w:r>
      <w:r>
        <w:rPr>
          <w:spacing w:val="1"/>
        </w:rPr>
        <w:t> </w:t>
      </w:r>
      <w:r>
        <w:rPr/>
        <w:t>oleh</w:t>
      </w:r>
      <w:r>
        <w:rPr>
          <w:spacing w:val="1"/>
        </w:rPr>
        <w:t> </w:t>
      </w:r>
      <w:r>
        <w:rPr/>
        <w:t>Sutan</w:t>
      </w:r>
      <w:r>
        <w:rPr>
          <w:spacing w:val="1"/>
        </w:rPr>
        <w:t> </w:t>
      </w:r>
      <w:r>
        <w:rPr/>
        <w:t>(2022)</w:t>
      </w:r>
      <w:r>
        <w:rPr>
          <w:spacing w:val="1"/>
        </w:rPr>
        <w:t> </w:t>
      </w:r>
      <w:r>
        <w:rPr/>
        <w:t>menunjukkan</w:t>
      </w:r>
      <w:r>
        <w:rPr>
          <w:spacing w:val="1"/>
        </w:rPr>
        <w:t> </w:t>
      </w:r>
      <w:r>
        <w:rPr/>
        <w:t>bahwa</w:t>
      </w:r>
      <w:r>
        <w:rPr>
          <w:spacing w:val="1"/>
        </w:rPr>
        <w:t> </w:t>
      </w:r>
      <w:r>
        <w:rPr/>
        <w:t>preeklampsia</w:t>
      </w:r>
      <w:r>
        <w:rPr>
          <w:spacing w:val="1"/>
        </w:rPr>
        <w:t> </w:t>
      </w:r>
      <w:r>
        <w:rPr/>
        <w:t>meningkatkan risiko hasil akhir yang merugikan baik bagi ibu maupun</w:t>
      </w:r>
      <w:r>
        <w:rPr>
          <w:spacing w:val="1"/>
        </w:rPr>
        <w:t> </w:t>
      </w:r>
      <w:r>
        <w:rPr/>
        <w:t>bayi baru</w:t>
      </w:r>
      <w:r>
        <w:rPr>
          <w:spacing w:val="1"/>
        </w:rPr>
        <w:t> </w:t>
      </w:r>
      <w:r>
        <w:rPr/>
        <w:t>lahir.</w:t>
      </w:r>
      <w:r>
        <w:rPr>
          <w:spacing w:val="1"/>
        </w:rPr>
        <w:t> </w:t>
      </w:r>
      <w:r>
        <w:rPr/>
        <w:t>Wanita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belum</w:t>
      </w:r>
      <w:r>
        <w:rPr>
          <w:spacing w:val="1"/>
        </w:rPr>
        <w:t> </w:t>
      </w:r>
      <w:r>
        <w:rPr/>
        <w:t>pernah</w:t>
      </w:r>
      <w:r>
        <w:rPr>
          <w:spacing w:val="1"/>
        </w:rPr>
        <w:t> </w:t>
      </w:r>
      <w:r>
        <w:rPr/>
        <w:t>melahirkan</w:t>
      </w:r>
      <w:r>
        <w:rPr>
          <w:spacing w:val="1"/>
        </w:rPr>
        <w:t> </w:t>
      </w:r>
      <w:r>
        <w:rPr/>
        <w:t>(nullipara)</w:t>
      </w:r>
      <w:r>
        <w:rPr>
          <w:spacing w:val="1"/>
        </w:rPr>
        <w:t> </w:t>
      </w:r>
      <w:r>
        <w:rPr/>
        <w:t>memiliki</w:t>
      </w:r>
      <w:r>
        <w:rPr>
          <w:spacing w:val="1"/>
        </w:rPr>
        <w:t> </w:t>
      </w:r>
      <w:r>
        <w:rPr/>
        <w:t>risiko lebih tinggi mengalami preeklampsia.</w:t>
      </w:r>
      <w:r>
        <w:rPr>
          <w:spacing w:val="1"/>
        </w:rPr>
        <w:t> </w:t>
      </w:r>
      <w:r>
        <w:rPr/>
        <w:t>Zhang (2020)</w:t>
      </w:r>
      <w:r>
        <w:rPr>
          <w:spacing w:val="1"/>
        </w:rPr>
        <w:t> </w:t>
      </w:r>
      <w:r>
        <w:rPr/>
        <w:t>juga menegaskan bahwa nulliparitas, atau kehamilan pertama, adalah</w:t>
      </w:r>
      <w:r>
        <w:rPr>
          <w:spacing w:val="1"/>
        </w:rPr>
        <w:t> </w:t>
      </w:r>
      <w:r>
        <w:rPr/>
        <w:t>faktor</w:t>
      </w:r>
      <w:r>
        <w:rPr>
          <w:spacing w:val="32"/>
        </w:rPr>
        <w:t> </w:t>
      </w:r>
      <w:r>
        <w:rPr/>
        <w:t>risiko</w:t>
      </w:r>
      <w:r>
        <w:rPr>
          <w:spacing w:val="25"/>
        </w:rPr>
        <w:t> </w:t>
      </w:r>
      <w:r>
        <w:rPr/>
        <w:t>preeklampsia,</w:t>
      </w:r>
      <w:r>
        <w:rPr>
          <w:spacing w:val="48"/>
        </w:rPr>
        <w:t> </w:t>
      </w:r>
      <w:r>
        <w:rPr/>
        <w:t>dengan</w:t>
      </w:r>
      <w:r>
        <w:rPr>
          <w:spacing w:val="25"/>
        </w:rPr>
        <w:t> </w:t>
      </w:r>
      <w:r>
        <w:rPr/>
        <w:t>kejadian</w:t>
      </w:r>
      <w:r>
        <w:rPr>
          <w:spacing w:val="24"/>
        </w:rPr>
        <w:t> </w:t>
      </w:r>
      <w:r>
        <w:rPr/>
        <w:t>preeklampsia</w:t>
      </w:r>
      <w:r>
        <w:rPr>
          <w:spacing w:val="48"/>
        </w:rPr>
        <w:t> </w:t>
      </w:r>
      <w:r>
        <w:rPr/>
        <w:t>yang</w:t>
      </w:r>
      <w:r>
        <w:rPr>
          <w:spacing w:val="13"/>
        </w:rPr>
        <w:t> </w:t>
      </w:r>
      <w:r>
        <w:rPr/>
        <w:t>lebih</w:t>
      </w:r>
    </w:p>
    <w:p>
      <w:pPr>
        <w:spacing w:after="0" w:line="480" w:lineRule="auto"/>
        <w:jc w:val="both"/>
        <w:sectPr>
          <w:headerReference w:type="default" r:id="rId152"/>
          <w:footerReference w:type="default" r:id="rId153"/>
          <w:pgSz w:w="11910" w:h="16850"/>
          <w:pgMar w:header="747" w:footer="0" w:top="1000" w:bottom="280" w:left="1680" w:right="12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2"/>
        </w:rPr>
      </w:pPr>
    </w:p>
    <w:p>
      <w:pPr>
        <w:pStyle w:val="BodyText"/>
        <w:spacing w:line="482" w:lineRule="auto" w:before="90"/>
        <w:ind w:left="1669" w:right="501"/>
        <w:jc w:val="both"/>
      </w:pPr>
      <w:r>
        <w:rPr/>
        <w:t>tinggi dibandingkan dengan wanita yang telah memiliki pengalaman</w:t>
      </w:r>
      <w:r>
        <w:rPr>
          <w:spacing w:val="1"/>
        </w:rPr>
        <w:t> </w:t>
      </w:r>
      <w:r>
        <w:rPr/>
        <w:t>melahirkan</w:t>
      </w:r>
      <w:r>
        <w:rPr>
          <w:spacing w:val="26"/>
        </w:rPr>
        <w:t> </w:t>
      </w:r>
      <w:r>
        <w:rPr/>
        <w:t>sebelumnya</w:t>
      </w:r>
      <w:r>
        <w:rPr>
          <w:spacing w:val="11"/>
        </w:rPr>
        <w:t> </w:t>
      </w:r>
      <w:r>
        <w:rPr/>
        <w:t>(multipara).</w:t>
      </w:r>
    </w:p>
    <w:p>
      <w:pPr>
        <w:pStyle w:val="BodyText"/>
        <w:spacing w:line="480" w:lineRule="auto" w:before="2"/>
        <w:ind w:left="1669" w:right="473" w:firstLine="720"/>
        <w:jc w:val="both"/>
      </w:pPr>
      <w:r>
        <w:rPr/>
        <w:t>Hasil</w:t>
      </w:r>
      <w:r>
        <w:rPr>
          <w:spacing w:val="1"/>
        </w:rPr>
        <w:t> </w:t>
      </w:r>
      <w:r>
        <w:rPr/>
        <w:t>penelitian</w:t>
      </w:r>
      <w:r>
        <w:rPr>
          <w:spacing w:val="1"/>
        </w:rPr>
        <w:t> </w:t>
      </w:r>
      <w:r>
        <w:rPr/>
        <w:t>menemukan</w:t>
      </w:r>
      <w:r>
        <w:rPr>
          <w:spacing w:val="1"/>
        </w:rPr>
        <w:t> </w:t>
      </w:r>
      <w:r>
        <w:rPr/>
        <w:t>sebesar</w:t>
      </w:r>
      <w:r>
        <w:rPr>
          <w:spacing w:val="1"/>
        </w:rPr>
        <w:t> </w:t>
      </w:r>
      <w:r>
        <w:rPr/>
        <w:t>50,0%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paritas</w:t>
      </w:r>
      <w:r>
        <w:rPr>
          <w:spacing w:val="1"/>
        </w:rPr>
        <w:t> </w:t>
      </w:r>
      <w:r>
        <w:rPr/>
        <w:t>grandemultipara</w:t>
      </w:r>
      <w:r>
        <w:rPr>
          <w:spacing w:val="1"/>
        </w:rPr>
        <w:t> </w:t>
      </w:r>
      <w:r>
        <w:rPr/>
        <w:t>tidak mengalami</w:t>
      </w:r>
      <w:r>
        <w:rPr>
          <w:spacing w:val="1"/>
        </w:rPr>
        <w:t> </w:t>
      </w:r>
      <w:r>
        <w:rPr/>
        <w:t>preeklampsia.</w:t>
      </w:r>
      <w:r>
        <w:rPr>
          <w:spacing w:val="1"/>
        </w:rPr>
        <w:t> </w:t>
      </w:r>
      <w:r>
        <w:rPr/>
        <w:t>Selain</w:t>
      </w:r>
      <w:r>
        <w:rPr>
          <w:spacing w:val="1"/>
        </w:rPr>
        <w:t> </w:t>
      </w:r>
      <w:r>
        <w:rPr/>
        <w:t>itu, sebesar</w:t>
      </w:r>
      <w:r>
        <w:rPr>
          <w:spacing w:val="1"/>
        </w:rPr>
        <w:t> </w:t>
      </w:r>
      <w:r>
        <w:rPr>
          <w:spacing w:val="-3"/>
        </w:rPr>
        <w:t>50,0% dengan paritas grandemultipara </w:t>
      </w:r>
      <w:r>
        <w:rPr>
          <w:spacing w:val="-2"/>
        </w:rPr>
        <w:t>mengalami preeklampsia. Hal ini</w:t>
      </w:r>
      <w:r>
        <w:rPr>
          <w:spacing w:val="-1"/>
        </w:rPr>
        <w:t> </w:t>
      </w:r>
      <w:r>
        <w:rPr/>
        <w:t>dapat</w:t>
      </w:r>
      <w:r>
        <w:rPr>
          <w:spacing w:val="1"/>
        </w:rPr>
        <w:t> </w:t>
      </w:r>
      <w:r>
        <w:rPr/>
        <w:t>disebabkan</w:t>
      </w:r>
      <w:r>
        <w:rPr>
          <w:spacing w:val="1"/>
        </w:rPr>
        <w:t> </w:t>
      </w:r>
      <w:r>
        <w:rPr/>
        <w:t>oleh</w:t>
      </w:r>
      <w:r>
        <w:rPr>
          <w:spacing w:val="1"/>
        </w:rPr>
        <w:t> </w:t>
      </w:r>
      <w:r>
        <w:rPr/>
        <w:t>faktor</w:t>
      </w:r>
      <w:r>
        <w:rPr>
          <w:spacing w:val="1"/>
        </w:rPr>
        <w:t> </w:t>
      </w:r>
      <w:r>
        <w:rPr/>
        <w:t>akses</w:t>
      </w:r>
      <w:r>
        <w:rPr>
          <w:spacing w:val="1"/>
        </w:rPr>
        <w:t> </w:t>
      </w:r>
      <w:r>
        <w:rPr/>
        <w:t>pelayanan</w:t>
      </w:r>
      <w:r>
        <w:rPr>
          <w:spacing w:val="1"/>
        </w:rPr>
        <w:t> </w:t>
      </w:r>
      <w:r>
        <w:rPr/>
        <w:t>kesehatan.</w:t>
      </w:r>
      <w:r>
        <w:rPr>
          <w:spacing w:val="1"/>
        </w:rPr>
        <w:t> </w:t>
      </w:r>
      <w:r>
        <w:rPr/>
        <w:t>Menurut</w:t>
      </w:r>
      <w:r>
        <w:rPr>
          <w:spacing w:val="1"/>
        </w:rPr>
        <w:t> </w:t>
      </w:r>
      <w:r>
        <w:rPr/>
        <w:t>Wahyudin</w:t>
      </w:r>
      <w:r>
        <w:rPr>
          <w:spacing w:val="1"/>
        </w:rPr>
        <w:t> </w:t>
      </w:r>
      <w:r>
        <w:rPr/>
        <w:t>(2023),</w:t>
      </w:r>
      <w:r>
        <w:rPr>
          <w:spacing w:val="1"/>
        </w:rPr>
        <w:t> </w:t>
      </w:r>
      <w:r>
        <w:rPr/>
        <w:t>akses</w:t>
      </w:r>
      <w:r>
        <w:rPr>
          <w:spacing w:val="1"/>
        </w:rPr>
        <w:t> </w:t>
      </w:r>
      <w:r>
        <w:rPr/>
        <w:t>pelayanan</w:t>
      </w:r>
      <w:r>
        <w:rPr>
          <w:spacing w:val="1"/>
        </w:rPr>
        <w:t> </w:t>
      </w:r>
      <w:r>
        <w:rPr/>
        <w:t>kesehatan</w:t>
      </w:r>
      <w:r>
        <w:rPr>
          <w:spacing w:val="1"/>
        </w:rPr>
        <w:t> </w:t>
      </w:r>
      <w:r>
        <w:rPr/>
        <w:t>mencakup</w:t>
      </w:r>
      <w:r>
        <w:rPr>
          <w:spacing w:val="1"/>
        </w:rPr>
        <w:t> </w:t>
      </w:r>
      <w:r>
        <w:rPr/>
        <w:t>aspek</w:t>
      </w:r>
      <w:r>
        <w:rPr>
          <w:spacing w:val="1"/>
        </w:rPr>
        <w:t> </w:t>
      </w:r>
      <w:r>
        <w:rPr/>
        <w:t>ketersediaan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keterjangkauan.</w:t>
      </w:r>
      <w:r>
        <w:rPr>
          <w:spacing w:val="1"/>
        </w:rPr>
        <w:t> </w:t>
      </w:r>
      <w:r>
        <w:rPr/>
        <w:t>Ketersediaan</w:t>
      </w:r>
      <w:r>
        <w:rPr>
          <w:spacing w:val="1"/>
        </w:rPr>
        <w:t> </w:t>
      </w:r>
      <w:r>
        <w:rPr/>
        <w:t>mengacu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keberadaan</w:t>
      </w:r>
      <w:r>
        <w:rPr>
          <w:spacing w:val="1"/>
        </w:rPr>
        <w:t> </w:t>
      </w:r>
      <w:r>
        <w:rPr/>
        <w:t>fasilitas</w:t>
      </w:r>
      <w:r>
        <w:rPr>
          <w:spacing w:val="1"/>
        </w:rPr>
        <w:t> </w:t>
      </w:r>
      <w:r>
        <w:rPr/>
        <w:t>kesehatan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jumlah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kualitas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memadai.</w:t>
      </w:r>
      <w:r>
        <w:rPr>
          <w:spacing w:val="1"/>
        </w:rPr>
        <w:t> </w:t>
      </w:r>
      <w:r>
        <w:rPr/>
        <w:t>Keterjangkauan</w:t>
      </w:r>
      <w:r>
        <w:rPr>
          <w:spacing w:val="1"/>
        </w:rPr>
        <w:t> </w:t>
      </w:r>
      <w:r>
        <w:rPr/>
        <w:t>mencakup</w:t>
      </w:r>
      <w:r>
        <w:rPr>
          <w:spacing w:val="1"/>
        </w:rPr>
        <w:t> </w:t>
      </w:r>
      <w:r>
        <w:rPr/>
        <w:t>jarak,</w:t>
      </w:r>
      <w:r>
        <w:rPr>
          <w:spacing w:val="1"/>
        </w:rPr>
        <w:t> </w:t>
      </w:r>
      <w:r>
        <w:rPr/>
        <w:t>waktu, dan</w:t>
      </w:r>
      <w:r>
        <w:rPr>
          <w:spacing w:val="1"/>
        </w:rPr>
        <w:t> </w:t>
      </w:r>
      <w:r>
        <w:rPr/>
        <w:t>transportasi</w:t>
      </w:r>
      <w:r>
        <w:rPr>
          <w:spacing w:val="1"/>
        </w:rPr>
        <w:t> </w:t>
      </w:r>
      <w:r>
        <w:rPr/>
        <w:t>yang dibutuhkan untuk mencapai fasilitas</w:t>
      </w:r>
      <w:r>
        <w:rPr>
          <w:spacing w:val="1"/>
        </w:rPr>
        <w:t> </w:t>
      </w:r>
      <w:r>
        <w:rPr/>
        <w:t>kesehatan.</w:t>
      </w:r>
      <w:r>
        <w:rPr>
          <w:spacing w:val="1"/>
        </w:rPr>
        <w:t> </w:t>
      </w:r>
      <w:r>
        <w:rPr/>
        <w:t>Lokasi tempat</w:t>
      </w:r>
      <w:r>
        <w:rPr>
          <w:spacing w:val="1"/>
        </w:rPr>
        <w:t> </w:t>
      </w:r>
      <w:r>
        <w:rPr/>
        <w:t>pelayanan kesehatan</w:t>
      </w:r>
      <w:r>
        <w:rPr>
          <w:spacing w:val="1"/>
        </w:rPr>
        <w:t> </w:t>
      </w:r>
      <w:r>
        <w:rPr/>
        <w:t>yang tidak</w:t>
      </w:r>
      <w:r>
        <w:rPr>
          <w:spacing w:val="1"/>
        </w:rPr>
        <w:t> </w:t>
      </w:r>
      <w:r>
        <w:rPr/>
        <w:t>strategis</w:t>
      </w:r>
      <w:r>
        <w:rPr>
          <w:spacing w:val="1"/>
        </w:rPr>
        <w:t> </w:t>
      </w:r>
      <w:r>
        <w:rPr/>
        <w:t>atau sulit dijangkau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mengurangi</w:t>
      </w:r>
      <w:r>
        <w:rPr>
          <w:spacing w:val="3"/>
        </w:rPr>
        <w:t> </w:t>
      </w:r>
      <w:r>
        <w:rPr/>
        <w:t>akses</w:t>
      </w:r>
      <w:r>
        <w:rPr>
          <w:spacing w:val="7"/>
        </w:rPr>
        <w:t> </w:t>
      </w:r>
      <w:r>
        <w:rPr/>
        <w:t>ibu</w:t>
      </w:r>
      <w:r>
        <w:rPr>
          <w:spacing w:val="10"/>
        </w:rPr>
        <w:t> </w:t>
      </w:r>
      <w:r>
        <w:rPr/>
        <w:t>hamil</w:t>
      </w:r>
      <w:r>
        <w:rPr>
          <w:spacing w:val="3"/>
        </w:rPr>
        <w:t> </w:t>
      </w:r>
      <w:r>
        <w:rPr/>
        <w:t>terhadap</w:t>
      </w:r>
      <w:r>
        <w:rPr>
          <w:spacing w:val="10"/>
        </w:rPr>
        <w:t> </w:t>
      </w:r>
      <w:r>
        <w:rPr/>
        <w:t>pelayanan</w:t>
      </w:r>
      <w:r>
        <w:rPr>
          <w:spacing w:val="9"/>
        </w:rPr>
        <w:t> </w:t>
      </w:r>
      <w:r>
        <w:rPr/>
        <w:t>kesehatan.</w:t>
      </w:r>
    </w:p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21"/>
        </w:rPr>
      </w:pPr>
    </w:p>
    <w:p>
      <w:pPr>
        <w:pStyle w:val="Heading2"/>
        <w:numPr>
          <w:ilvl w:val="2"/>
          <w:numId w:val="20"/>
        </w:numPr>
        <w:tabs>
          <w:tab w:pos="1670" w:val="left" w:leader="none"/>
        </w:tabs>
        <w:spacing w:line="482" w:lineRule="auto" w:before="0" w:after="0"/>
        <w:ind w:left="1669" w:right="494" w:hanging="361"/>
        <w:jc w:val="both"/>
      </w:pPr>
      <w:r>
        <w:rPr>
          <w:spacing w:val="-1"/>
        </w:rPr>
        <w:t>Hubungan Antara Faktor Riwayat Preeklampsia Dengan </w:t>
      </w:r>
      <w:r>
        <w:rPr/>
        <w:t>Kejadian</w:t>
      </w:r>
      <w:r>
        <w:rPr>
          <w:spacing w:val="-57"/>
        </w:rPr>
        <w:t> </w:t>
      </w:r>
      <w:r>
        <w:rPr/>
        <w:t>Preeklampsia</w:t>
      </w:r>
      <w:r>
        <w:rPr>
          <w:spacing w:val="13"/>
        </w:rPr>
        <w:t> </w:t>
      </w:r>
      <w:r>
        <w:rPr/>
        <w:t>di</w:t>
      </w:r>
      <w:r>
        <w:rPr>
          <w:spacing w:val="-7"/>
        </w:rPr>
        <w:t> </w:t>
      </w:r>
      <w:r>
        <w:rPr/>
        <w:t>UPTD</w:t>
      </w:r>
      <w:r>
        <w:rPr>
          <w:spacing w:val="-10"/>
        </w:rPr>
        <w:t> </w:t>
      </w:r>
      <w:r>
        <w:rPr/>
        <w:t>Puskesmas</w:t>
      </w:r>
      <w:r>
        <w:rPr>
          <w:spacing w:val="11"/>
        </w:rPr>
        <w:t> </w:t>
      </w:r>
      <w:r>
        <w:rPr/>
        <w:t>Mendawai</w:t>
      </w:r>
    </w:p>
    <w:p>
      <w:pPr>
        <w:pStyle w:val="BodyText"/>
        <w:spacing w:line="477" w:lineRule="auto" w:before="2"/>
        <w:ind w:left="1669" w:right="475" w:firstLine="720"/>
        <w:jc w:val="both"/>
      </w:pPr>
      <w:r>
        <w:rPr>
          <w:spacing w:val="-1"/>
        </w:rPr>
        <w:t>Analisis hubungan faktor riwayat preeklampsia dengan kejadian</w:t>
      </w:r>
      <w:r>
        <w:rPr>
          <w:spacing w:val="-57"/>
        </w:rPr>
        <w:t> </w:t>
      </w:r>
      <w:r>
        <w:rPr>
          <w:spacing w:val="-1"/>
        </w:rPr>
        <w:t>preeklampsia di UPTD Puskesmas Mendawai dinilai berdasarkan </w:t>
      </w:r>
      <w:r>
        <w:rPr/>
        <w:t>hasil</w:t>
      </w:r>
      <w:r>
        <w:rPr>
          <w:spacing w:val="1"/>
        </w:rPr>
        <w:t> </w:t>
      </w:r>
      <w:r>
        <w:rPr/>
        <w:t>uji statistik </w:t>
      </w:r>
      <w:r>
        <w:rPr>
          <w:i/>
        </w:rPr>
        <w:t>fisher exact </w:t>
      </w:r>
      <w:r>
        <w:rPr/>
        <w:t>karena terdapat 2 </w:t>
      </w:r>
      <w:r>
        <w:rPr>
          <w:i/>
        </w:rPr>
        <w:t>cells expected count </w:t>
      </w:r>
      <w:r>
        <w:rPr/>
        <w:t>&lt; 5 yang</w:t>
      </w:r>
      <w:r>
        <w:rPr>
          <w:spacing w:val="-57"/>
        </w:rPr>
        <w:t> </w:t>
      </w:r>
      <w:r>
        <w:rPr/>
        <w:t>disajikan</w:t>
      </w:r>
      <w:r>
        <w:rPr>
          <w:spacing w:val="26"/>
        </w:rPr>
        <w:t> </w:t>
      </w:r>
      <w:r>
        <w:rPr/>
        <w:t>dalam</w:t>
      </w:r>
      <w:r>
        <w:rPr>
          <w:spacing w:val="7"/>
        </w:rPr>
        <w:t> </w:t>
      </w:r>
      <w:r>
        <w:rPr/>
        <w:t>tabel</w:t>
      </w:r>
      <w:r>
        <w:rPr>
          <w:spacing w:val="6"/>
        </w:rPr>
        <w:t> </w:t>
      </w:r>
      <w:r>
        <w:rPr/>
        <w:t>sebagai</w:t>
      </w:r>
      <w:r>
        <w:rPr>
          <w:spacing w:val="7"/>
        </w:rPr>
        <w:t> </w:t>
      </w:r>
      <w:r>
        <w:rPr/>
        <w:t>berikut:</w:t>
      </w:r>
    </w:p>
    <w:p>
      <w:pPr>
        <w:spacing w:after="0" w:line="477" w:lineRule="auto"/>
        <w:jc w:val="both"/>
        <w:sectPr>
          <w:headerReference w:type="default" r:id="rId154"/>
          <w:footerReference w:type="default" r:id="rId155"/>
          <w:pgSz w:w="11910" w:h="16850"/>
          <w:pgMar w:header="747" w:footer="0" w:top="1000" w:bottom="280" w:left="1680" w:right="12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1"/>
        </w:rPr>
      </w:pPr>
    </w:p>
    <w:p>
      <w:pPr>
        <w:pStyle w:val="Heading2"/>
        <w:spacing w:before="90"/>
        <w:ind w:right="483"/>
        <w:jc w:val="center"/>
      </w:pPr>
      <w:r>
        <w:rPr/>
        <w:t>Tabel</w:t>
      </w:r>
      <w:r>
        <w:rPr>
          <w:spacing w:val="-4"/>
        </w:rPr>
        <w:t> </w:t>
      </w:r>
      <w:r>
        <w:rPr/>
        <w:t>4.7</w:t>
      </w:r>
    </w:p>
    <w:p>
      <w:pPr>
        <w:spacing w:line="235" w:lineRule="auto" w:before="14"/>
        <w:ind w:left="577" w:right="484" w:firstLine="0"/>
        <w:jc w:val="center"/>
        <w:rPr>
          <w:b/>
          <w:sz w:val="24"/>
        </w:rPr>
      </w:pPr>
      <w:r>
        <w:rPr>
          <w:b/>
          <w:spacing w:val="-1"/>
          <w:sz w:val="24"/>
        </w:rPr>
        <w:t>Hubungan Antara Faktor Riwayat Preeklampsia Dengan </w:t>
      </w:r>
      <w:r>
        <w:rPr>
          <w:b/>
          <w:sz w:val="24"/>
        </w:rPr>
        <w:t>Kejadian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Preeklampsia</w:t>
      </w:r>
    </w:p>
    <w:tbl>
      <w:tblPr>
        <w:tblW w:w="0" w:type="auto"/>
        <w:jc w:val="left"/>
        <w:tblInd w:w="5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64"/>
        <w:gridCol w:w="730"/>
        <w:gridCol w:w="947"/>
        <w:gridCol w:w="1083"/>
        <w:gridCol w:w="1217"/>
        <w:gridCol w:w="603"/>
        <w:gridCol w:w="617"/>
        <w:gridCol w:w="993"/>
      </w:tblGrid>
      <w:tr>
        <w:trPr>
          <w:trHeight w:val="279" w:hRule="atLeast"/>
        </w:trPr>
        <w:tc>
          <w:tcPr>
            <w:tcW w:w="1764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35" w:lineRule="auto" w:before="15"/>
              <w:ind w:left="435" w:right="466" w:hanging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Faktor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Riwayat</w:t>
            </w:r>
          </w:p>
          <w:p>
            <w:pPr>
              <w:pStyle w:val="TableParagraph"/>
              <w:spacing w:line="269" w:lineRule="exact" w:before="10"/>
              <w:ind w:left="151" w:right="17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Preeklampsia</w:t>
            </w:r>
          </w:p>
        </w:tc>
        <w:tc>
          <w:tcPr>
            <w:tcW w:w="5197" w:type="dxa"/>
            <w:gridSpan w:val="6"/>
            <w:tcBorders>
              <w:top w:val="single" w:sz="6" w:space="0" w:color="000000"/>
            </w:tcBorders>
          </w:tcPr>
          <w:p>
            <w:pPr>
              <w:pStyle w:val="TableParagraph"/>
              <w:tabs>
                <w:tab w:pos="1389" w:val="left" w:leader="none"/>
                <w:tab w:pos="5189" w:val="left" w:leader="none"/>
              </w:tabs>
              <w:spacing w:line="259" w:lineRule="exact"/>
              <w:ind w:left="-8"/>
              <w:rPr>
                <w:b/>
                <w:sz w:val="24"/>
              </w:rPr>
            </w:pPr>
            <w:r>
              <w:rPr>
                <w:sz w:val="24"/>
                <w:u w:val="single"/>
              </w:rPr>
              <w:t> </w:t>
              <w:tab/>
            </w:r>
            <w:r>
              <w:rPr>
                <w:b/>
                <w:sz w:val="24"/>
                <w:u w:val="single"/>
              </w:rPr>
              <w:t>Kejadian</w:t>
            </w:r>
            <w:r>
              <w:rPr>
                <w:b/>
                <w:spacing w:val="-6"/>
                <w:sz w:val="24"/>
                <w:u w:val="single"/>
              </w:rPr>
              <w:t> </w:t>
            </w:r>
            <w:r>
              <w:rPr>
                <w:b/>
                <w:sz w:val="24"/>
                <w:u w:val="single"/>
              </w:rPr>
              <w:t>Preeklampsia</w:t>
              <w:tab/>
            </w:r>
          </w:p>
        </w:tc>
        <w:tc>
          <w:tcPr>
            <w:tcW w:w="993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0" w:hRule="atLeast"/>
        </w:trPr>
        <w:tc>
          <w:tcPr>
            <w:tcW w:w="1764" w:type="dxa"/>
            <w:vMerge/>
            <w:tcBorders>
              <w:top w:val="nil"/>
              <w:bottom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77" w:type="dxa"/>
            <w:gridSpan w:val="2"/>
          </w:tcPr>
          <w:p>
            <w:pPr>
              <w:pStyle w:val="TableParagraph"/>
              <w:tabs>
                <w:tab w:pos="1885" w:val="left" w:leader="none"/>
              </w:tabs>
              <w:spacing w:line="250" w:lineRule="exact"/>
              <w:ind w:left="-8" w:right="-216"/>
              <w:rPr>
                <w:sz w:val="24"/>
              </w:rPr>
            </w:pPr>
            <w:r>
              <w:rPr>
                <w:sz w:val="24"/>
                <w:u w:val="single"/>
              </w:rPr>
              <w:t>   </w:t>
            </w:r>
            <w:r>
              <w:rPr>
                <w:spacing w:val="-30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Preeklampsia</w:t>
              <w:tab/>
            </w:r>
          </w:p>
        </w:tc>
        <w:tc>
          <w:tcPr>
            <w:tcW w:w="2300" w:type="dxa"/>
            <w:gridSpan w:val="2"/>
          </w:tcPr>
          <w:p>
            <w:pPr>
              <w:pStyle w:val="TableParagraph"/>
              <w:tabs>
                <w:tab w:pos="2581" w:val="left" w:leader="none"/>
              </w:tabs>
              <w:spacing w:line="250" w:lineRule="exact"/>
              <w:ind w:left="208" w:right="-288"/>
              <w:rPr>
                <w:sz w:val="24"/>
              </w:rPr>
            </w:pPr>
            <w:r>
              <w:rPr>
                <w:spacing w:val="-1"/>
                <w:sz w:val="24"/>
                <w:u w:val="single"/>
              </w:rPr>
              <w:t>Tidak</w:t>
            </w:r>
            <w:r>
              <w:rPr>
                <w:spacing w:val="-1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Preeklampsia</w:t>
              <w:tab/>
            </w:r>
          </w:p>
        </w:tc>
        <w:tc>
          <w:tcPr>
            <w:tcW w:w="1220" w:type="dxa"/>
            <w:gridSpan w:val="2"/>
          </w:tcPr>
          <w:p>
            <w:pPr>
              <w:pStyle w:val="TableParagraph"/>
              <w:tabs>
                <w:tab w:pos="1212" w:val="left" w:leader="none"/>
              </w:tabs>
              <w:spacing w:line="250" w:lineRule="exact"/>
              <w:ind w:left="281"/>
              <w:rPr>
                <w:sz w:val="24"/>
              </w:rPr>
            </w:pPr>
            <w:r>
              <w:rPr>
                <w:sz w:val="24"/>
                <w:u w:val="single"/>
              </w:rPr>
              <w:t>Jumlah</w:t>
              <w:tab/>
            </w:r>
          </w:p>
        </w:tc>
        <w:tc>
          <w:tcPr>
            <w:tcW w:w="993" w:type="dxa"/>
          </w:tcPr>
          <w:p>
            <w:pPr>
              <w:pStyle w:val="TableParagraph"/>
              <w:spacing w:line="250" w:lineRule="exact"/>
              <w:ind w:left="107" w:right="12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P</w:t>
            </w:r>
            <w:r>
              <w:rPr>
                <w:b/>
                <w:i/>
                <w:spacing w:val="-15"/>
                <w:sz w:val="24"/>
              </w:rPr>
              <w:t> </w:t>
            </w:r>
            <w:r>
              <w:rPr>
                <w:b/>
                <w:i/>
                <w:sz w:val="24"/>
              </w:rPr>
              <w:t>value</w:t>
            </w:r>
          </w:p>
        </w:tc>
      </w:tr>
      <w:tr>
        <w:trPr>
          <w:trHeight w:val="275" w:hRule="atLeast"/>
        </w:trPr>
        <w:tc>
          <w:tcPr>
            <w:tcW w:w="1764" w:type="dxa"/>
            <w:vMerge/>
            <w:tcBorders>
              <w:top w:val="nil"/>
              <w:bottom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3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56" w:lineRule="exact"/>
              <w:ind w:left="36"/>
              <w:jc w:val="center"/>
              <w:rPr>
                <w:sz w:val="24"/>
              </w:rPr>
            </w:pPr>
            <w:r>
              <w:rPr>
                <w:sz w:val="24"/>
              </w:rPr>
              <w:t>n</w:t>
            </w:r>
          </w:p>
        </w:tc>
        <w:tc>
          <w:tcPr>
            <w:tcW w:w="94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56" w:lineRule="exact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%</w:t>
            </w:r>
          </w:p>
        </w:tc>
        <w:tc>
          <w:tcPr>
            <w:tcW w:w="1083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56" w:lineRule="exact"/>
              <w:ind w:left="478"/>
              <w:rPr>
                <w:sz w:val="24"/>
              </w:rPr>
            </w:pPr>
            <w:r>
              <w:rPr>
                <w:sz w:val="24"/>
              </w:rPr>
              <w:t>n</w:t>
            </w:r>
          </w:p>
        </w:tc>
        <w:tc>
          <w:tcPr>
            <w:tcW w:w="121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56" w:lineRule="exact"/>
              <w:ind w:left="58"/>
              <w:jc w:val="center"/>
              <w:rPr>
                <w:sz w:val="24"/>
              </w:rPr>
            </w:pPr>
            <w:r>
              <w:rPr>
                <w:sz w:val="24"/>
              </w:rPr>
              <w:t>%</w:t>
            </w:r>
          </w:p>
        </w:tc>
        <w:tc>
          <w:tcPr>
            <w:tcW w:w="603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56" w:lineRule="exact"/>
              <w:ind w:left="266"/>
              <w:rPr>
                <w:sz w:val="24"/>
              </w:rPr>
            </w:pPr>
            <w:r>
              <w:rPr>
                <w:sz w:val="24"/>
              </w:rPr>
              <w:t>n</w:t>
            </w:r>
          </w:p>
        </w:tc>
        <w:tc>
          <w:tcPr>
            <w:tcW w:w="61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56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%</w:t>
            </w:r>
          </w:p>
        </w:tc>
        <w:tc>
          <w:tcPr>
            <w:tcW w:w="993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2" w:hRule="atLeast"/>
        </w:trPr>
        <w:tc>
          <w:tcPr>
            <w:tcW w:w="1764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52" w:lineRule="exact"/>
              <w:ind w:left="105"/>
              <w:rPr>
                <w:sz w:val="24"/>
              </w:rPr>
            </w:pPr>
            <w:r>
              <w:rPr>
                <w:sz w:val="24"/>
              </w:rPr>
              <w:t>Ada</w:t>
            </w:r>
          </w:p>
        </w:tc>
        <w:tc>
          <w:tcPr>
            <w:tcW w:w="730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52" w:lineRule="exact"/>
              <w:ind w:left="3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47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52" w:lineRule="exact"/>
              <w:ind w:left="264" w:right="222"/>
              <w:jc w:val="center"/>
              <w:rPr>
                <w:sz w:val="24"/>
              </w:rPr>
            </w:pPr>
            <w:r>
              <w:rPr>
                <w:sz w:val="24"/>
              </w:rPr>
              <w:t>66,7</w:t>
            </w:r>
          </w:p>
        </w:tc>
        <w:tc>
          <w:tcPr>
            <w:tcW w:w="1083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52" w:lineRule="exact"/>
              <w:ind w:left="47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17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52" w:lineRule="exact"/>
              <w:ind w:left="394" w:right="357"/>
              <w:jc w:val="center"/>
              <w:rPr>
                <w:sz w:val="24"/>
              </w:rPr>
            </w:pPr>
            <w:r>
              <w:rPr>
                <w:sz w:val="24"/>
              </w:rPr>
              <w:t>33,3</w:t>
            </w:r>
          </w:p>
        </w:tc>
        <w:tc>
          <w:tcPr>
            <w:tcW w:w="603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52" w:lineRule="exact"/>
              <w:ind w:left="26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17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52" w:lineRule="exact"/>
              <w:ind w:left="124" w:right="93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993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68" w:hRule="atLeast"/>
        </w:trPr>
        <w:tc>
          <w:tcPr>
            <w:tcW w:w="1764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48" w:lineRule="exact"/>
              <w:ind w:left="105"/>
              <w:rPr>
                <w:sz w:val="24"/>
              </w:rPr>
            </w:pPr>
            <w:r>
              <w:rPr>
                <w:sz w:val="24"/>
              </w:rPr>
              <w:t>Tidak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Ada</w:t>
            </w:r>
          </w:p>
        </w:tc>
        <w:tc>
          <w:tcPr>
            <w:tcW w:w="73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48" w:lineRule="exact"/>
              <w:ind w:left="36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4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48" w:lineRule="exact"/>
              <w:ind w:left="4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83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48" w:lineRule="exact"/>
              <w:ind w:left="418"/>
              <w:rPr>
                <w:sz w:val="24"/>
              </w:rPr>
            </w:pPr>
            <w:r>
              <w:rPr>
                <w:sz w:val="24"/>
              </w:rPr>
              <w:t>76</w:t>
            </w:r>
          </w:p>
        </w:tc>
        <w:tc>
          <w:tcPr>
            <w:tcW w:w="121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48" w:lineRule="exact"/>
              <w:ind w:left="394" w:right="357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603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48" w:lineRule="exact"/>
              <w:ind w:left="206"/>
              <w:rPr>
                <w:sz w:val="24"/>
              </w:rPr>
            </w:pPr>
            <w:r>
              <w:rPr>
                <w:sz w:val="24"/>
              </w:rPr>
              <w:t>76</w:t>
            </w:r>
          </w:p>
        </w:tc>
        <w:tc>
          <w:tcPr>
            <w:tcW w:w="61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48" w:lineRule="exact"/>
              <w:ind w:left="124" w:right="93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993" w:type="dxa"/>
          </w:tcPr>
          <w:p>
            <w:pPr>
              <w:pStyle w:val="TableParagraph"/>
              <w:spacing w:line="248" w:lineRule="exact"/>
              <w:ind w:left="104" w:right="120"/>
              <w:jc w:val="center"/>
              <w:rPr>
                <w:sz w:val="24"/>
              </w:rPr>
            </w:pPr>
            <w:r>
              <w:rPr>
                <w:sz w:val="24"/>
              </w:rPr>
              <w:t>0,000</w:t>
            </w:r>
          </w:p>
        </w:tc>
      </w:tr>
      <w:tr>
        <w:trPr>
          <w:trHeight w:val="270" w:hRule="atLeast"/>
        </w:trPr>
        <w:tc>
          <w:tcPr>
            <w:tcW w:w="1764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50" w:lineRule="exact"/>
              <w:ind w:left="105"/>
              <w:rPr>
                <w:sz w:val="24"/>
              </w:rPr>
            </w:pPr>
            <w:r>
              <w:rPr>
                <w:sz w:val="24"/>
              </w:rPr>
              <w:t>Jumlah</w:t>
            </w:r>
          </w:p>
        </w:tc>
        <w:tc>
          <w:tcPr>
            <w:tcW w:w="730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50" w:lineRule="exact"/>
              <w:ind w:left="3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47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50" w:lineRule="exact"/>
              <w:ind w:left="264" w:right="222"/>
              <w:jc w:val="center"/>
              <w:rPr>
                <w:sz w:val="24"/>
              </w:rPr>
            </w:pPr>
            <w:r>
              <w:rPr>
                <w:sz w:val="24"/>
              </w:rPr>
              <w:t>4,9</w:t>
            </w:r>
          </w:p>
        </w:tc>
        <w:tc>
          <w:tcPr>
            <w:tcW w:w="1083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50" w:lineRule="exact"/>
              <w:ind w:left="418"/>
              <w:rPr>
                <w:sz w:val="24"/>
              </w:rPr>
            </w:pPr>
            <w:r>
              <w:rPr>
                <w:sz w:val="24"/>
              </w:rPr>
              <w:t>78</w:t>
            </w:r>
          </w:p>
        </w:tc>
        <w:tc>
          <w:tcPr>
            <w:tcW w:w="1217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50" w:lineRule="exact"/>
              <w:ind w:left="394" w:right="357"/>
              <w:jc w:val="center"/>
              <w:rPr>
                <w:sz w:val="24"/>
              </w:rPr>
            </w:pPr>
            <w:r>
              <w:rPr>
                <w:sz w:val="24"/>
              </w:rPr>
              <w:t>95,1</w:t>
            </w:r>
          </w:p>
        </w:tc>
        <w:tc>
          <w:tcPr>
            <w:tcW w:w="603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50" w:lineRule="exact"/>
              <w:ind w:left="206"/>
              <w:rPr>
                <w:sz w:val="24"/>
              </w:rPr>
            </w:pPr>
            <w:r>
              <w:rPr>
                <w:sz w:val="24"/>
              </w:rPr>
              <w:t>82</w:t>
            </w:r>
          </w:p>
        </w:tc>
        <w:tc>
          <w:tcPr>
            <w:tcW w:w="617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50" w:lineRule="exact"/>
              <w:ind w:left="124" w:right="93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993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</w:tbl>
    <w:p>
      <w:pPr>
        <w:pStyle w:val="BodyText"/>
        <w:spacing w:before="5"/>
        <w:rPr>
          <w:b/>
        </w:rPr>
      </w:pPr>
    </w:p>
    <w:p>
      <w:pPr>
        <w:pStyle w:val="BodyText"/>
        <w:spacing w:line="480" w:lineRule="auto"/>
        <w:ind w:left="1308" w:right="469" w:firstLine="720"/>
        <w:jc w:val="both"/>
      </w:pPr>
      <w:r>
        <w:rPr/>
        <w:t>Berdasarakan pada tabel 4.7, menunjukkan bahwa sebagian besar</w:t>
      </w:r>
      <w:r>
        <w:rPr>
          <w:spacing w:val="1"/>
        </w:rPr>
        <w:t> </w:t>
      </w:r>
      <w:r>
        <w:rPr>
          <w:spacing w:val="-1"/>
        </w:rPr>
        <w:t>responden (100%) dengan tidak ada riwayat preeklampsia tidak mengalami</w:t>
      </w:r>
      <w:r>
        <w:rPr/>
        <w:t> preeklampsia. Hasil uji statistik </w:t>
      </w:r>
      <w:r>
        <w:rPr>
          <w:i/>
        </w:rPr>
        <w:t>fisher exact </w:t>
      </w:r>
      <w:r>
        <w:rPr/>
        <w:t>diperoleh </w:t>
      </w:r>
      <w:r>
        <w:rPr>
          <w:i/>
        </w:rPr>
        <w:t>ρ value </w:t>
      </w:r>
      <w:r>
        <w:rPr/>
        <w:t>(0,000) &lt; α</w:t>
      </w:r>
      <w:r>
        <w:rPr>
          <w:spacing w:val="1"/>
        </w:rPr>
        <w:t> </w:t>
      </w:r>
      <w:r>
        <w:rPr/>
        <w:t>(0,05) dengan demikian menunjukkan bahwa Ha diterima artinya terdapat</w:t>
      </w:r>
      <w:r>
        <w:rPr>
          <w:spacing w:val="1"/>
        </w:rPr>
        <w:t> </w:t>
      </w:r>
      <w:r>
        <w:rPr>
          <w:spacing w:val="-2"/>
        </w:rPr>
        <w:t>hubungan antara faktor riwayat preeklampsia dengan kejadian preeklampsia</w:t>
      </w:r>
      <w:r>
        <w:rPr>
          <w:spacing w:val="-1"/>
        </w:rPr>
        <w:t> </w:t>
      </w:r>
      <w:r>
        <w:rPr/>
        <w:t>di</w:t>
      </w:r>
      <w:r>
        <w:rPr>
          <w:spacing w:val="-8"/>
        </w:rPr>
        <w:t> </w:t>
      </w:r>
      <w:r>
        <w:rPr/>
        <w:t>UPTD</w:t>
      </w:r>
      <w:r>
        <w:rPr>
          <w:spacing w:val="-9"/>
        </w:rPr>
        <w:t> </w:t>
      </w:r>
      <w:r>
        <w:rPr/>
        <w:t>Puskesmas</w:t>
      </w:r>
      <w:r>
        <w:rPr>
          <w:spacing w:val="26"/>
        </w:rPr>
        <w:t> </w:t>
      </w:r>
      <w:r>
        <w:rPr/>
        <w:t>Mendawai.</w:t>
      </w:r>
    </w:p>
    <w:p>
      <w:pPr>
        <w:pStyle w:val="BodyText"/>
        <w:spacing w:line="480" w:lineRule="auto" w:before="6"/>
        <w:ind w:left="1308" w:right="473" w:firstLine="720"/>
        <w:jc w:val="both"/>
      </w:pPr>
      <w:r>
        <w:rPr/>
        <w:t>Hasil penelitian</w:t>
      </w:r>
      <w:r>
        <w:rPr>
          <w:spacing w:val="1"/>
        </w:rPr>
        <w:t> </w:t>
      </w:r>
      <w:r>
        <w:rPr/>
        <w:t>ini selaras dengan temuan Susanti</w:t>
      </w:r>
      <w:r>
        <w:rPr>
          <w:spacing w:val="1"/>
        </w:rPr>
        <w:t> </w:t>
      </w:r>
      <w:r>
        <w:rPr/>
        <w:t>(2021), yang</w:t>
      </w:r>
      <w:r>
        <w:rPr>
          <w:spacing w:val="1"/>
        </w:rPr>
        <w:t> </w:t>
      </w:r>
      <w:r>
        <w:rPr>
          <w:spacing w:val="-1"/>
        </w:rPr>
        <w:t>menemukan </w:t>
      </w:r>
      <w:r>
        <w:rPr/>
        <w:t>hubungan signifikan antara riwayat preeklampsia sebelumnya</w:t>
      </w:r>
      <w:r>
        <w:rPr>
          <w:spacing w:val="1"/>
        </w:rPr>
        <w:t> </w:t>
      </w:r>
      <w:r>
        <w:rPr>
          <w:spacing w:val="-1"/>
        </w:rPr>
        <w:t>dengan</w:t>
      </w:r>
      <w:r>
        <w:rPr>
          <w:spacing w:val="-12"/>
        </w:rPr>
        <w:t> </w:t>
      </w:r>
      <w:r>
        <w:rPr>
          <w:spacing w:val="-1"/>
        </w:rPr>
        <w:t>kejadian</w:t>
      </w:r>
      <w:r>
        <w:rPr>
          <w:spacing w:val="-11"/>
        </w:rPr>
        <w:t> </w:t>
      </w:r>
      <w:r>
        <w:rPr>
          <w:spacing w:val="-1"/>
        </w:rPr>
        <w:t>preeklampsia</w:t>
      </w:r>
      <w:r>
        <w:rPr>
          <w:spacing w:val="12"/>
        </w:rPr>
        <w:t> </w:t>
      </w:r>
      <w:r>
        <w:rPr>
          <w:spacing w:val="-1"/>
        </w:rPr>
        <w:t>(p=0,000).</w:t>
      </w:r>
      <w:r>
        <w:rPr>
          <w:spacing w:val="-11"/>
        </w:rPr>
        <w:t> </w:t>
      </w:r>
      <w:r>
        <w:rPr>
          <w:spacing w:val="-1"/>
        </w:rPr>
        <w:t>Penelitian</w:t>
      </w:r>
      <w:r>
        <w:rPr>
          <w:spacing w:val="1"/>
        </w:rPr>
        <w:t> </w:t>
      </w:r>
      <w:r>
        <w:rPr/>
        <w:t>Antareztha</w:t>
      </w:r>
      <w:r>
        <w:rPr>
          <w:spacing w:val="7"/>
        </w:rPr>
        <w:t> </w:t>
      </w:r>
      <w:r>
        <w:rPr/>
        <w:t>(2021)</w:t>
      </w:r>
      <w:r>
        <w:rPr>
          <w:spacing w:val="-14"/>
        </w:rPr>
        <w:t> </w:t>
      </w:r>
      <w:r>
        <w:rPr/>
        <w:t>juga</w:t>
      </w:r>
      <w:r>
        <w:rPr>
          <w:spacing w:val="-57"/>
        </w:rPr>
        <w:t> </w:t>
      </w:r>
      <w:r>
        <w:rPr/>
        <w:t>mendukung</w:t>
      </w:r>
      <w:r>
        <w:rPr>
          <w:spacing w:val="1"/>
        </w:rPr>
        <w:t> </w:t>
      </w:r>
      <w:r>
        <w:rPr/>
        <w:t>temuan</w:t>
      </w:r>
      <w:r>
        <w:rPr>
          <w:spacing w:val="1"/>
        </w:rPr>
        <w:t> </w:t>
      </w:r>
      <w:r>
        <w:rPr/>
        <w:t>ini,</w:t>
      </w:r>
      <w:r>
        <w:rPr>
          <w:spacing w:val="1"/>
        </w:rPr>
        <w:t> </w:t>
      </w:r>
      <w:r>
        <w:rPr/>
        <w:t>menunjukkan</w:t>
      </w:r>
      <w:r>
        <w:rPr>
          <w:spacing w:val="1"/>
        </w:rPr>
        <w:t> </w:t>
      </w:r>
      <w:r>
        <w:rPr/>
        <w:t>hubungan</w:t>
      </w:r>
      <w:r>
        <w:rPr>
          <w:spacing w:val="1"/>
        </w:rPr>
        <w:t> </w:t>
      </w:r>
      <w:r>
        <w:rPr/>
        <w:t>antara</w:t>
      </w:r>
      <w:r>
        <w:rPr>
          <w:spacing w:val="1"/>
        </w:rPr>
        <w:t> </w:t>
      </w:r>
      <w:r>
        <w:rPr/>
        <w:t>riwayat</w:t>
      </w:r>
      <w:r>
        <w:rPr>
          <w:spacing w:val="1"/>
        </w:rPr>
        <w:t> </w:t>
      </w:r>
      <w:r>
        <w:rPr/>
        <w:t>preeklampsia</w:t>
      </w:r>
      <w:r>
        <w:rPr>
          <w:spacing w:val="23"/>
        </w:rPr>
        <w:t> </w:t>
      </w:r>
      <w:r>
        <w:rPr/>
        <w:t>dengan</w:t>
      </w:r>
      <w:r>
        <w:rPr>
          <w:spacing w:val="11"/>
        </w:rPr>
        <w:t> </w:t>
      </w:r>
      <w:r>
        <w:rPr/>
        <w:t>kejadian</w:t>
      </w:r>
      <w:r>
        <w:rPr>
          <w:spacing w:val="10"/>
        </w:rPr>
        <w:t> </w:t>
      </w:r>
      <w:r>
        <w:rPr/>
        <w:t>preeklampsia</w:t>
      </w:r>
      <w:r>
        <w:rPr>
          <w:spacing w:val="24"/>
        </w:rPr>
        <w:t> </w:t>
      </w:r>
      <w:r>
        <w:rPr/>
        <w:t>(p=0,012).</w:t>
      </w:r>
    </w:p>
    <w:p>
      <w:pPr>
        <w:pStyle w:val="BodyText"/>
        <w:spacing w:line="480" w:lineRule="auto" w:before="3"/>
        <w:ind w:left="1308" w:right="480" w:firstLine="720"/>
        <w:jc w:val="both"/>
      </w:pPr>
      <w:r>
        <w:rPr>
          <w:spacing w:val="-2"/>
        </w:rPr>
        <w:t>Riwayat preeklampsia </w:t>
      </w:r>
      <w:r>
        <w:rPr>
          <w:spacing w:val="-1"/>
        </w:rPr>
        <w:t>adalah faktor keturunan dan familial, dengan</w:t>
      </w:r>
      <w:r>
        <w:rPr/>
        <w:t> genotip ibu yang lebih menentukan terjadinya hipertensi pada kehamilan.</w:t>
      </w:r>
      <w:r>
        <w:rPr>
          <w:spacing w:val="1"/>
        </w:rPr>
        <w:t> </w:t>
      </w:r>
      <w:r>
        <w:rPr/>
        <w:t>Wanita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mengalami</w:t>
      </w:r>
      <w:r>
        <w:rPr>
          <w:spacing w:val="1"/>
        </w:rPr>
        <w:t> </w:t>
      </w:r>
      <w:r>
        <w:rPr/>
        <w:t>preeklampsia</w:t>
      </w:r>
      <w:r>
        <w:rPr>
          <w:spacing w:val="1"/>
        </w:rPr>
        <w:t> </w:t>
      </w:r>
      <w:r>
        <w:rPr/>
        <w:t>memiliki</w:t>
      </w:r>
      <w:r>
        <w:rPr>
          <w:spacing w:val="1"/>
        </w:rPr>
        <w:t> </w:t>
      </w:r>
      <w:r>
        <w:rPr/>
        <w:t>risiko</w:t>
      </w:r>
      <w:r>
        <w:rPr>
          <w:spacing w:val="1"/>
        </w:rPr>
        <w:t> </w:t>
      </w:r>
      <w:r>
        <w:rPr/>
        <w:t>26%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mengalami preeklampsia</w:t>
      </w:r>
      <w:r>
        <w:rPr>
          <w:spacing w:val="1"/>
        </w:rPr>
        <w:t> </w:t>
      </w:r>
      <w:r>
        <w:rPr/>
        <w:t>pada kehamilan berikutnya. Perempuan secara</w:t>
      </w:r>
      <w:r>
        <w:rPr>
          <w:spacing w:val="1"/>
        </w:rPr>
        <w:t> </w:t>
      </w:r>
      <w:r>
        <w:rPr/>
        <w:t>keseluruhan</w:t>
      </w:r>
      <w:r>
        <w:rPr>
          <w:spacing w:val="1"/>
        </w:rPr>
        <w:t> </w:t>
      </w:r>
      <w:r>
        <w:rPr/>
        <w:t>memiliki</w:t>
      </w:r>
      <w:r>
        <w:rPr>
          <w:spacing w:val="1"/>
        </w:rPr>
        <w:t> </w:t>
      </w:r>
      <w:r>
        <w:rPr/>
        <w:t>risiko</w:t>
      </w:r>
      <w:r>
        <w:rPr>
          <w:spacing w:val="1"/>
        </w:rPr>
        <w:t> </w:t>
      </w:r>
      <w:r>
        <w:rPr/>
        <w:t>lebih</w:t>
      </w:r>
      <w:r>
        <w:rPr>
          <w:spacing w:val="1"/>
        </w:rPr>
        <w:t> </w:t>
      </w:r>
      <w:r>
        <w:rPr/>
        <w:t>besar</w:t>
      </w:r>
      <w:r>
        <w:rPr>
          <w:spacing w:val="1"/>
        </w:rPr>
        <w:t> </w:t>
      </w:r>
      <w:r>
        <w:rPr/>
        <w:t>mengalami</w:t>
      </w:r>
      <w:r>
        <w:rPr>
          <w:spacing w:val="1"/>
        </w:rPr>
        <w:t> </w:t>
      </w:r>
      <w:r>
        <w:rPr/>
        <w:t>preeklampsia</w:t>
      </w:r>
      <w:r>
        <w:rPr>
          <w:spacing w:val="1"/>
        </w:rPr>
        <w:t> </w:t>
      </w:r>
      <w:r>
        <w:rPr/>
        <w:t>jika</w:t>
      </w:r>
      <w:r>
        <w:rPr>
          <w:spacing w:val="1"/>
        </w:rPr>
        <w:t> </w:t>
      </w:r>
      <w:r>
        <w:rPr/>
        <w:t>mereka memiliki riwayat preeklampsia sebelumnya atau telah mengidap</w:t>
      </w:r>
      <w:r>
        <w:rPr>
          <w:spacing w:val="1"/>
        </w:rPr>
        <w:t> </w:t>
      </w:r>
      <w:r>
        <w:rPr/>
        <w:t>hipertensi</w:t>
      </w:r>
      <w:r>
        <w:rPr>
          <w:spacing w:val="19"/>
        </w:rPr>
        <w:t> </w:t>
      </w:r>
      <w:r>
        <w:rPr/>
        <w:t>selama</w:t>
      </w:r>
      <w:r>
        <w:rPr>
          <w:spacing w:val="24"/>
        </w:rPr>
        <w:t> </w:t>
      </w:r>
      <w:r>
        <w:rPr/>
        <w:t>lebih</w:t>
      </w:r>
      <w:r>
        <w:rPr>
          <w:spacing w:val="11"/>
        </w:rPr>
        <w:t> </w:t>
      </w:r>
      <w:r>
        <w:rPr/>
        <w:t>dari</w:t>
      </w:r>
      <w:r>
        <w:rPr>
          <w:spacing w:val="-9"/>
        </w:rPr>
        <w:t> </w:t>
      </w:r>
      <w:r>
        <w:rPr/>
        <w:t>4</w:t>
      </w:r>
      <w:r>
        <w:rPr>
          <w:spacing w:val="-2"/>
        </w:rPr>
        <w:t> </w:t>
      </w:r>
      <w:r>
        <w:rPr/>
        <w:t>tahun</w:t>
      </w:r>
      <w:r>
        <w:rPr>
          <w:spacing w:val="16"/>
        </w:rPr>
        <w:t> </w:t>
      </w:r>
      <w:r>
        <w:rPr/>
        <w:t>(A.</w:t>
      </w:r>
      <w:r>
        <w:rPr>
          <w:spacing w:val="-2"/>
        </w:rPr>
        <w:t> </w:t>
      </w:r>
      <w:r>
        <w:rPr/>
        <w:t>Susanti,</w:t>
      </w:r>
      <w:r>
        <w:rPr>
          <w:spacing w:val="11"/>
        </w:rPr>
        <w:t> </w:t>
      </w:r>
      <w:r>
        <w:rPr/>
        <w:t>2020).</w:t>
      </w:r>
    </w:p>
    <w:p>
      <w:pPr>
        <w:spacing w:after="0" w:line="480" w:lineRule="auto"/>
        <w:jc w:val="both"/>
        <w:sectPr>
          <w:headerReference w:type="default" r:id="rId156"/>
          <w:footerReference w:type="default" r:id="rId157"/>
          <w:pgSz w:w="11910" w:h="16850"/>
          <w:pgMar w:header="747" w:footer="0" w:top="1000" w:bottom="280" w:left="1680" w:right="12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2"/>
        </w:rPr>
      </w:pPr>
    </w:p>
    <w:p>
      <w:pPr>
        <w:pStyle w:val="BodyText"/>
        <w:spacing w:line="480" w:lineRule="auto" w:before="90"/>
        <w:ind w:left="1308" w:right="466" w:firstLine="720"/>
        <w:jc w:val="both"/>
      </w:pPr>
      <w:r>
        <w:rPr/>
        <w:t>Preeklampsia</w:t>
      </w:r>
      <w:r>
        <w:rPr>
          <w:spacing w:val="1"/>
        </w:rPr>
        <w:t> </w:t>
      </w:r>
      <w:r>
        <w:rPr/>
        <w:t>sebelumnya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faktor</w:t>
      </w:r>
      <w:r>
        <w:rPr>
          <w:spacing w:val="1"/>
        </w:rPr>
        <w:t> </w:t>
      </w:r>
      <w:r>
        <w:rPr/>
        <w:t>risiko</w:t>
      </w:r>
      <w:r>
        <w:rPr>
          <w:spacing w:val="1"/>
        </w:rPr>
        <w:t> </w:t>
      </w:r>
      <w:r>
        <w:rPr/>
        <w:t>terjadinya</w:t>
      </w:r>
      <w:r>
        <w:rPr>
          <w:spacing w:val="1"/>
        </w:rPr>
        <w:t> </w:t>
      </w:r>
      <w:r>
        <w:rPr/>
        <w:t>preeklampsia</w:t>
      </w:r>
      <w:r>
        <w:rPr>
          <w:spacing w:val="1"/>
        </w:rPr>
        <w:t> </w:t>
      </w:r>
      <w:r>
        <w:rPr/>
        <w:t>berulang,</w:t>
      </w:r>
      <w:r>
        <w:rPr>
          <w:spacing w:val="1"/>
        </w:rPr>
        <w:t> </w:t>
      </w:r>
      <w:r>
        <w:rPr/>
        <w:t>mungkin</w:t>
      </w:r>
      <w:r>
        <w:rPr>
          <w:spacing w:val="1"/>
        </w:rPr>
        <w:t> </w:t>
      </w:r>
      <w:r>
        <w:rPr/>
        <w:t>karena</w:t>
      </w:r>
      <w:r>
        <w:rPr>
          <w:spacing w:val="1"/>
        </w:rPr>
        <w:t> </w:t>
      </w:r>
      <w:r>
        <w:rPr/>
        <w:t>ketidakmampuan</w:t>
      </w:r>
      <w:r>
        <w:rPr>
          <w:spacing w:val="1"/>
        </w:rPr>
        <w:t> </w:t>
      </w:r>
      <w:r>
        <w:rPr/>
        <w:t>sistem</w:t>
      </w:r>
      <w:r>
        <w:rPr>
          <w:spacing w:val="1"/>
        </w:rPr>
        <w:t> </w:t>
      </w:r>
      <w:r>
        <w:rPr/>
        <w:t>kardiovaskular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pulih</w:t>
      </w:r>
      <w:r>
        <w:rPr>
          <w:spacing w:val="1"/>
        </w:rPr>
        <w:t> </w:t>
      </w:r>
      <w:r>
        <w:rPr/>
        <w:t>sepenuhnya.</w:t>
      </w:r>
      <w:r>
        <w:rPr>
          <w:spacing w:val="1"/>
        </w:rPr>
        <w:t> </w:t>
      </w:r>
      <w:r>
        <w:rPr/>
        <w:t>Wanita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preeklampsia</w:t>
      </w:r>
      <w:r>
        <w:rPr>
          <w:spacing w:val="1"/>
        </w:rPr>
        <w:t> </w:t>
      </w:r>
      <w:r>
        <w:rPr/>
        <w:t>berulang</w:t>
      </w:r>
      <w:r>
        <w:rPr>
          <w:spacing w:val="1"/>
        </w:rPr>
        <w:t> </w:t>
      </w:r>
      <w:r>
        <w:rPr/>
        <w:t>cenderung</w:t>
      </w:r>
      <w:r>
        <w:rPr>
          <w:spacing w:val="1"/>
        </w:rPr>
        <w:t> </w:t>
      </w:r>
      <w:r>
        <w:rPr/>
        <w:t>memiliki</w:t>
      </w:r>
      <w:r>
        <w:rPr>
          <w:spacing w:val="1"/>
        </w:rPr>
        <w:t> </w:t>
      </w:r>
      <w:r>
        <w:rPr/>
        <w:t>profil</w:t>
      </w:r>
      <w:r>
        <w:rPr>
          <w:spacing w:val="1"/>
        </w:rPr>
        <w:t> </w:t>
      </w:r>
      <w:r>
        <w:rPr/>
        <w:t>kardiovaskular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lebih</w:t>
      </w:r>
      <w:r>
        <w:rPr>
          <w:spacing w:val="1"/>
        </w:rPr>
        <w:t> </w:t>
      </w:r>
      <w:r>
        <w:rPr/>
        <w:t>buruk,</w:t>
      </w:r>
      <w:r>
        <w:rPr>
          <w:spacing w:val="1"/>
        </w:rPr>
        <w:t> </w:t>
      </w:r>
      <w:r>
        <w:rPr/>
        <w:t>termasuk peningkatan ketebalan intima-media karotis, curah jantung yang</w:t>
      </w:r>
      <w:r>
        <w:rPr>
          <w:spacing w:val="1"/>
        </w:rPr>
        <w:t> </w:t>
      </w:r>
      <w:r>
        <w:rPr/>
        <w:t>lebih</w:t>
      </w:r>
      <w:r>
        <w:rPr>
          <w:spacing w:val="7"/>
        </w:rPr>
        <w:t> </w:t>
      </w:r>
      <w:r>
        <w:rPr/>
        <w:t>rendah,</w:t>
      </w:r>
      <w:r>
        <w:rPr>
          <w:spacing w:val="7"/>
        </w:rPr>
        <w:t> </w:t>
      </w:r>
      <w:r>
        <w:rPr/>
        <w:t>dan</w:t>
      </w:r>
      <w:r>
        <w:rPr>
          <w:spacing w:val="-6"/>
        </w:rPr>
        <w:t> </w:t>
      </w:r>
      <w:r>
        <w:rPr/>
        <w:t>massa</w:t>
      </w:r>
      <w:r>
        <w:rPr>
          <w:spacing w:val="6"/>
        </w:rPr>
        <w:t> </w:t>
      </w:r>
      <w:r>
        <w:rPr/>
        <w:t>ventrikel</w:t>
      </w:r>
      <w:r>
        <w:rPr>
          <w:spacing w:val="15"/>
        </w:rPr>
        <w:t> </w:t>
      </w:r>
      <w:r>
        <w:rPr/>
        <w:t>kiri</w:t>
      </w:r>
      <w:r>
        <w:rPr>
          <w:spacing w:val="1"/>
        </w:rPr>
        <w:t> </w:t>
      </w:r>
      <w:r>
        <w:rPr/>
        <w:t>yang</w:t>
      </w:r>
      <w:r>
        <w:rPr>
          <w:spacing w:val="-6"/>
        </w:rPr>
        <w:t> </w:t>
      </w:r>
      <w:r>
        <w:rPr/>
        <w:t>lebih</w:t>
      </w:r>
      <w:r>
        <w:rPr>
          <w:spacing w:val="7"/>
        </w:rPr>
        <w:t> </w:t>
      </w:r>
      <w:r>
        <w:rPr/>
        <w:t>kecil</w:t>
      </w:r>
      <w:r>
        <w:rPr>
          <w:spacing w:val="9"/>
        </w:rPr>
        <w:t> </w:t>
      </w:r>
      <w:r>
        <w:rPr/>
        <w:t>(Ayu,</w:t>
      </w:r>
      <w:r>
        <w:rPr>
          <w:spacing w:val="6"/>
        </w:rPr>
        <w:t> </w:t>
      </w:r>
      <w:r>
        <w:rPr/>
        <w:t>2023).</w:t>
      </w:r>
    </w:p>
    <w:p>
      <w:pPr>
        <w:pStyle w:val="BodyText"/>
        <w:spacing w:line="482" w:lineRule="auto" w:before="6"/>
        <w:ind w:left="1308" w:right="467" w:firstLine="720"/>
        <w:jc w:val="both"/>
      </w:pPr>
      <w:r>
        <w:rPr>
          <w:spacing w:val="-3"/>
        </w:rPr>
        <w:t>Ibu hamil atau bersalin dengan riwayat </w:t>
      </w:r>
      <w:r>
        <w:rPr>
          <w:spacing w:val="-2"/>
        </w:rPr>
        <w:t>hipertensi, baik sebelum usia</w:t>
      </w:r>
      <w:r>
        <w:rPr>
          <w:spacing w:val="-1"/>
        </w:rPr>
        <w:t> </w:t>
      </w:r>
      <w:r>
        <w:rPr/>
        <w:t>kehamilan</w:t>
      </w:r>
      <w:r>
        <w:rPr>
          <w:spacing w:val="1"/>
        </w:rPr>
        <w:t> </w:t>
      </w:r>
      <w:r>
        <w:rPr/>
        <w:t>20</w:t>
      </w:r>
      <w:r>
        <w:rPr>
          <w:spacing w:val="1"/>
        </w:rPr>
        <w:t> </w:t>
      </w:r>
      <w:r>
        <w:rPr/>
        <w:t>minggu</w:t>
      </w:r>
      <w:r>
        <w:rPr>
          <w:spacing w:val="1"/>
        </w:rPr>
        <w:t> </w:t>
      </w:r>
      <w:r>
        <w:rPr/>
        <w:t>maupun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kehamilan</w:t>
      </w:r>
      <w:r>
        <w:rPr>
          <w:spacing w:val="1"/>
        </w:rPr>
        <w:t> </w:t>
      </w:r>
      <w:r>
        <w:rPr/>
        <w:t>sebelumnya,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dikategorikan sebagai memiliki riwayat hipertensi. Riwayat peningkatan</w:t>
      </w:r>
      <w:r>
        <w:rPr>
          <w:spacing w:val="1"/>
        </w:rPr>
        <w:t> </w:t>
      </w:r>
      <w:r>
        <w:rPr/>
        <w:t>tekanan</w:t>
      </w:r>
      <w:r>
        <w:rPr>
          <w:spacing w:val="1"/>
        </w:rPr>
        <w:t> </w:t>
      </w:r>
      <w:r>
        <w:rPr/>
        <w:t>darah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wanita</w:t>
      </w:r>
      <w:r>
        <w:rPr>
          <w:spacing w:val="1"/>
        </w:rPr>
        <w:t> </w:t>
      </w:r>
      <w:r>
        <w:rPr/>
        <w:t>memiliki</w:t>
      </w:r>
      <w:r>
        <w:rPr>
          <w:spacing w:val="1"/>
        </w:rPr>
        <w:t> </w:t>
      </w:r>
      <w:r>
        <w:rPr/>
        <w:t>hubungan</w:t>
      </w:r>
      <w:r>
        <w:rPr>
          <w:spacing w:val="1"/>
        </w:rPr>
        <w:t> </w:t>
      </w:r>
      <w:r>
        <w:rPr/>
        <w:t>bermakna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preeklampsia (Kasma, 2024). Preeklampsia juga merupakan sindrom yang</w:t>
      </w:r>
      <w:r>
        <w:rPr>
          <w:spacing w:val="1"/>
        </w:rPr>
        <w:t> </w:t>
      </w:r>
      <w:r>
        <w:rPr/>
        <w:t>diturunkan, dengan risiko lebih tinggi pada anak perempuan dari ibu yang</w:t>
      </w:r>
      <w:r>
        <w:rPr>
          <w:spacing w:val="1"/>
        </w:rPr>
        <w:t> </w:t>
      </w:r>
      <w:r>
        <w:rPr/>
        <w:t>memiliki</w:t>
      </w:r>
      <w:r>
        <w:rPr>
          <w:spacing w:val="1"/>
        </w:rPr>
        <w:t> </w:t>
      </w:r>
      <w:r>
        <w:rPr/>
        <w:t>riwayat preeklampsia</w:t>
      </w:r>
      <w:r>
        <w:rPr>
          <w:spacing w:val="1"/>
        </w:rPr>
        <w:t> </w:t>
      </w:r>
      <w:r>
        <w:rPr/>
        <w:t>atau memiliki</w:t>
      </w:r>
      <w:r>
        <w:rPr>
          <w:spacing w:val="1"/>
        </w:rPr>
        <w:t> </w:t>
      </w:r>
      <w:r>
        <w:rPr/>
        <w:t>riwayat keluarga dengan</w:t>
      </w:r>
      <w:r>
        <w:rPr>
          <w:spacing w:val="1"/>
        </w:rPr>
        <w:t> </w:t>
      </w:r>
      <w:r>
        <w:rPr/>
        <w:t>preeklampsia</w:t>
      </w:r>
      <w:r>
        <w:rPr>
          <w:spacing w:val="28"/>
        </w:rPr>
        <w:t> </w:t>
      </w:r>
      <w:r>
        <w:rPr/>
        <w:t>(Shofia,</w:t>
      </w:r>
      <w:r>
        <w:rPr>
          <w:spacing w:val="13"/>
        </w:rPr>
        <w:t> </w:t>
      </w:r>
      <w:r>
        <w:rPr/>
        <w:t>2022).</w:t>
      </w:r>
    </w:p>
    <w:p>
      <w:pPr>
        <w:pStyle w:val="BodyText"/>
        <w:spacing w:line="252" w:lineRule="exact"/>
        <w:ind w:left="2029"/>
      </w:pPr>
      <w:r>
        <w:rPr>
          <w:spacing w:val="-2"/>
        </w:rPr>
        <w:t>Studi</w:t>
      </w:r>
      <w:r>
        <w:rPr>
          <w:spacing w:val="8"/>
        </w:rPr>
        <w:t> </w:t>
      </w:r>
      <w:r>
        <w:rPr>
          <w:spacing w:val="-2"/>
        </w:rPr>
        <w:t>oleh</w:t>
      </w:r>
      <w:r>
        <w:rPr>
          <w:spacing w:val="1"/>
        </w:rPr>
        <w:t> </w:t>
      </w:r>
      <w:r>
        <w:rPr>
          <w:spacing w:val="-2"/>
        </w:rPr>
        <w:t>Wu</w:t>
      </w:r>
      <w:r>
        <w:rPr>
          <w:spacing w:val="16"/>
        </w:rPr>
        <w:t> </w:t>
      </w:r>
      <w:r>
        <w:rPr>
          <w:spacing w:val="-2"/>
        </w:rPr>
        <w:t>(2021)</w:t>
      </w:r>
      <w:r>
        <w:rPr>
          <w:spacing w:val="-3"/>
        </w:rPr>
        <w:t> </w:t>
      </w:r>
      <w:r>
        <w:rPr>
          <w:spacing w:val="-2"/>
        </w:rPr>
        <w:t>menemukan</w:t>
      </w:r>
      <w:r>
        <w:rPr>
          <w:spacing w:val="30"/>
        </w:rPr>
        <w:t> </w:t>
      </w:r>
      <w:r>
        <w:rPr>
          <w:spacing w:val="-2"/>
        </w:rPr>
        <w:t>bahwa</w:t>
      </w:r>
      <w:r>
        <w:rPr>
          <w:spacing w:val="-17"/>
        </w:rPr>
        <w:t> </w:t>
      </w:r>
      <w:r>
        <w:rPr>
          <w:spacing w:val="-2"/>
        </w:rPr>
        <w:t>ibu</w:t>
      </w:r>
      <w:r>
        <w:rPr>
          <w:spacing w:val="15"/>
        </w:rPr>
        <w:t> </w:t>
      </w:r>
      <w:r>
        <w:rPr>
          <w:spacing w:val="-2"/>
        </w:rPr>
        <w:t>hamil</w:t>
      </w:r>
      <w:r>
        <w:rPr>
          <w:spacing w:val="8"/>
        </w:rPr>
        <w:t> </w:t>
      </w:r>
      <w:r>
        <w:rPr>
          <w:spacing w:val="-2"/>
        </w:rPr>
        <w:t>dengan</w:t>
      </w:r>
      <w:r>
        <w:rPr>
          <w:spacing w:val="15"/>
        </w:rPr>
        <w:t> </w:t>
      </w:r>
      <w:r>
        <w:rPr>
          <w:spacing w:val="-1"/>
        </w:rPr>
        <w:t>riwayat</w:t>
      </w:r>
    </w:p>
    <w:p>
      <w:pPr>
        <w:pStyle w:val="BodyText"/>
        <w:spacing w:before="3"/>
      </w:pPr>
    </w:p>
    <w:p>
      <w:pPr>
        <w:pStyle w:val="BodyText"/>
        <w:spacing w:line="482" w:lineRule="auto" w:before="1"/>
        <w:ind w:left="1308" w:right="462"/>
        <w:jc w:val="both"/>
      </w:pPr>
      <w:r>
        <w:rPr/>
        <w:t>preeklampsia</w:t>
      </w:r>
      <w:r>
        <w:rPr>
          <w:spacing w:val="1"/>
        </w:rPr>
        <w:t> </w:t>
      </w:r>
      <w:r>
        <w:rPr/>
        <w:t>sebelumnya</w:t>
      </w:r>
      <w:r>
        <w:rPr>
          <w:spacing w:val="1"/>
        </w:rPr>
        <w:t> </w:t>
      </w:r>
      <w:r>
        <w:rPr/>
        <w:t>memiliki</w:t>
      </w:r>
      <w:r>
        <w:rPr>
          <w:spacing w:val="1"/>
        </w:rPr>
        <w:t> </w:t>
      </w:r>
      <w:r>
        <w:rPr/>
        <w:t>risiko</w:t>
      </w:r>
      <w:r>
        <w:rPr>
          <w:spacing w:val="1"/>
        </w:rPr>
        <w:t> </w:t>
      </w:r>
      <w:r>
        <w:rPr/>
        <w:t>2,6</w:t>
      </w:r>
      <w:r>
        <w:rPr>
          <w:spacing w:val="1"/>
        </w:rPr>
        <w:t> </w:t>
      </w:r>
      <w:r>
        <w:rPr/>
        <w:t>kali</w:t>
      </w:r>
      <w:r>
        <w:rPr>
          <w:spacing w:val="1"/>
        </w:rPr>
        <w:t> </w:t>
      </w:r>
      <w:r>
        <w:rPr/>
        <w:t>lebih</w:t>
      </w:r>
      <w:r>
        <w:rPr>
          <w:spacing w:val="1"/>
        </w:rPr>
        <w:t> </w:t>
      </w:r>
      <w:r>
        <w:rPr/>
        <w:t>besar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mengalami preeklampsia berulang. Chang (2023) juga menekankan bahwa</w:t>
      </w:r>
      <w:r>
        <w:rPr>
          <w:spacing w:val="-57"/>
        </w:rPr>
        <w:t> </w:t>
      </w:r>
      <w:r>
        <w:rPr/>
        <w:t>riwayat preeklampsia pada kehamilan sebelumnya adalah salah satu faktor</w:t>
      </w:r>
      <w:r>
        <w:rPr>
          <w:spacing w:val="1"/>
        </w:rPr>
        <w:t> </w:t>
      </w:r>
      <w:r>
        <w:rPr/>
        <w:t>risiko terpenting. Wanita dengan preeklampsia pada kehamilan pertama</w:t>
      </w:r>
      <w:r>
        <w:rPr>
          <w:spacing w:val="1"/>
        </w:rPr>
        <w:t> </w:t>
      </w:r>
      <w:r>
        <w:rPr/>
        <w:t>memiliki risiko yang jauh lebih tinggi untuk mengalaminya kembali pada</w:t>
      </w:r>
      <w:r>
        <w:rPr>
          <w:spacing w:val="1"/>
        </w:rPr>
        <w:t> </w:t>
      </w:r>
      <w:r>
        <w:rPr/>
        <w:t>kehamilan</w:t>
      </w:r>
      <w:r>
        <w:rPr>
          <w:spacing w:val="1"/>
        </w:rPr>
        <w:t> </w:t>
      </w:r>
      <w:r>
        <w:rPr/>
        <w:t>berikutnya.</w:t>
      </w:r>
      <w:r>
        <w:rPr>
          <w:spacing w:val="1"/>
        </w:rPr>
        <w:t> </w:t>
      </w:r>
      <w:r>
        <w:rPr/>
        <w:t>Selain</w:t>
      </w:r>
      <w:r>
        <w:rPr>
          <w:spacing w:val="1"/>
        </w:rPr>
        <w:t> </w:t>
      </w:r>
      <w:r>
        <w:rPr/>
        <w:t>riwayat</w:t>
      </w:r>
      <w:r>
        <w:rPr>
          <w:spacing w:val="1"/>
        </w:rPr>
        <w:t> </w:t>
      </w:r>
      <w:r>
        <w:rPr/>
        <w:t>medis</w:t>
      </w:r>
      <w:r>
        <w:rPr>
          <w:spacing w:val="1"/>
        </w:rPr>
        <w:t> </w:t>
      </w:r>
      <w:r>
        <w:rPr/>
        <w:t>pribadi,</w:t>
      </w:r>
      <w:r>
        <w:rPr>
          <w:spacing w:val="1"/>
        </w:rPr>
        <w:t> </w:t>
      </w:r>
      <w:r>
        <w:rPr/>
        <w:t>riwayat</w:t>
      </w:r>
      <w:r>
        <w:rPr>
          <w:spacing w:val="1"/>
        </w:rPr>
        <w:t> </w:t>
      </w:r>
      <w:r>
        <w:rPr/>
        <w:t>keluarga</w:t>
      </w:r>
      <w:r>
        <w:rPr>
          <w:spacing w:val="1"/>
        </w:rPr>
        <w:t> </w:t>
      </w:r>
      <w:r>
        <w:rPr/>
        <w:t>dengan preeklampsia juga harus menjadi perhatian khusus, karena riwayat</w:t>
      </w:r>
      <w:r>
        <w:rPr>
          <w:spacing w:val="1"/>
        </w:rPr>
        <w:t> </w:t>
      </w:r>
      <w:r>
        <w:rPr/>
        <w:t>keluarga</w:t>
      </w:r>
      <w:r>
        <w:rPr>
          <w:spacing w:val="5"/>
        </w:rPr>
        <w:t> </w:t>
      </w:r>
      <w:r>
        <w:rPr/>
        <w:t>yang</w:t>
      </w:r>
      <w:r>
        <w:rPr>
          <w:spacing w:val="-6"/>
        </w:rPr>
        <w:t> </w:t>
      </w:r>
      <w:r>
        <w:rPr/>
        <w:t>positif</w:t>
      </w:r>
      <w:r>
        <w:rPr>
          <w:spacing w:val="16"/>
        </w:rPr>
        <w:t> </w:t>
      </w:r>
      <w:r>
        <w:rPr/>
        <w:t>juga</w:t>
      </w:r>
      <w:r>
        <w:rPr>
          <w:spacing w:val="-7"/>
        </w:rPr>
        <w:t> </w:t>
      </w:r>
      <w:r>
        <w:rPr/>
        <w:t>merupakan</w:t>
      </w:r>
      <w:r>
        <w:rPr>
          <w:spacing w:val="20"/>
        </w:rPr>
        <w:t> </w:t>
      </w:r>
      <w:r>
        <w:rPr/>
        <w:t>indikator</w:t>
      </w:r>
      <w:r>
        <w:rPr>
          <w:spacing w:val="2"/>
        </w:rPr>
        <w:t> </w:t>
      </w:r>
      <w:r>
        <w:rPr/>
        <w:t>kuat</w:t>
      </w:r>
      <w:r>
        <w:rPr>
          <w:spacing w:val="1"/>
        </w:rPr>
        <w:t> </w:t>
      </w:r>
      <w:r>
        <w:rPr/>
        <w:t>preeklampsia.</w:t>
      </w:r>
    </w:p>
    <w:p>
      <w:pPr>
        <w:spacing w:after="0" w:line="482" w:lineRule="auto"/>
        <w:jc w:val="both"/>
        <w:sectPr>
          <w:headerReference w:type="default" r:id="rId158"/>
          <w:footerReference w:type="default" r:id="rId159"/>
          <w:pgSz w:w="11910" w:h="16850"/>
          <w:pgMar w:header="747" w:footer="0" w:top="1000" w:bottom="280" w:left="1680" w:right="12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2"/>
        </w:rPr>
      </w:pPr>
    </w:p>
    <w:p>
      <w:pPr>
        <w:pStyle w:val="BodyText"/>
        <w:spacing w:line="480" w:lineRule="auto" w:before="90"/>
        <w:ind w:left="1308" w:right="466" w:firstLine="720"/>
        <w:jc w:val="both"/>
      </w:pPr>
      <w:r>
        <w:rPr/>
        <w:t>Hasil penelitian menemukan sebesar 100% responden dengan ada</w:t>
      </w:r>
      <w:r>
        <w:rPr>
          <w:spacing w:val="1"/>
        </w:rPr>
        <w:t> </w:t>
      </w:r>
      <w:r>
        <w:rPr/>
        <w:t>riwayat preeklampsia mengalami preeklampsia. Hal ini dapat disebabkan</w:t>
      </w:r>
      <w:r>
        <w:rPr>
          <w:spacing w:val="1"/>
        </w:rPr>
        <w:t> </w:t>
      </w:r>
      <w:r>
        <w:rPr/>
        <w:t>faktor pemeriksaan ANC. Menurut Kurniawati (2023), ibu hamil dengan</w:t>
      </w:r>
      <w:r>
        <w:rPr>
          <w:spacing w:val="1"/>
        </w:rPr>
        <w:t> </w:t>
      </w:r>
      <w:r>
        <w:rPr>
          <w:spacing w:val="-1"/>
        </w:rPr>
        <w:t>preeklampsia</w:t>
      </w:r>
      <w:r>
        <w:rPr>
          <w:spacing w:val="9"/>
        </w:rPr>
        <w:t> </w:t>
      </w:r>
      <w:r>
        <w:rPr>
          <w:spacing w:val="-1"/>
        </w:rPr>
        <w:t>mungkin</w:t>
      </w:r>
      <w:r>
        <w:rPr>
          <w:spacing w:val="-13"/>
        </w:rPr>
        <w:t> </w:t>
      </w:r>
      <w:r>
        <w:rPr/>
        <w:t>hanya</w:t>
      </w:r>
      <w:r>
        <w:rPr>
          <w:spacing w:val="-15"/>
        </w:rPr>
        <w:t> </w:t>
      </w:r>
      <w:r>
        <w:rPr/>
        <w:t>merasakan</w:t>
      </w:r>
      <w:r>
        <w:rPr>
          <w:spacing w:val="-13"/>
        </w:rPr>
        <w:t> </w:t>
      </w:r>
      <w:r>
        <w:rPr/>
        <w:t>gejala</w:t>
      </w:r>
      <w:r>
        <w:rPr>
          <w:spacing w:val="-2"/>
        </w:rPr>
        <w:t> </w:t>
      </w:r>
      <w:r>
        <w:rPr/>
        <w:t>ringan</w:t>
      </w:r>
      <w:r>
        <w:rPr>
          <w:spacing w:val="-13"/>
        </w:rPr>
        <w:t> </w:t>
      </w:r>
      <w:r>
        <w:rPr/>
        <w:t>yang</w:t>
      </w:r>
      <w:r>
        <w:rPr>
          <w:spacing w:val="-13"/>
        </w:rPr>
        <w:t> </w:t>
      </w:r>
      <w:r>
        <w:rPr/>
        <w:t>dianggap</w:t>
      </w:r>
      <w:r>
        <w:rPr>
          <w:spacing w:val="-13"/>
        </w:rPr>
        <w:t> </w:t>
      </w:r>
      <w:r>
        <w:rPr/>
        <w:t>biasa,</w:t>
      </w:r>
      <w:r>
        <w:rPr>
          <w:spacing w:val="-58"/>
        </w:rPr>
        <w:t> </w:t>
      </w:r>
      <w:r>
        <w:rPr/>
        <w:t>tetapi kondisi ini dapat membahayakan nyawa ibu dan janin. Penting bagi</w:t>
      </w:r>
      <w:r>
        <w:rPr>
          <w:spacing w:val="1"/>
        </w:rPr>
        <w:t> </w:t>
      </w:r>
      <w:r>
        <w:rPr/>
        <w:t>ibu hamil untuk rutin memeriksakan kehamilannya, datang ke posyandu,</w:t>
      </w:r>
      <w:r>
        <w:rPr>
          <w:spacing w:val="1"/>
        </w:rPr>
        <w:t> </w:t>
      </w:r>
      <w:r>
        <w:rPr/>
        <w:t>dan melakukan cek kehamilan. Jika ibu hamil merasakan</w:t>
      </w:r>
      <w:r>
        <w:rPr>
          <w:spacing w:val="1"/>
        </w:rPr>
        <w:t> </w:t>
      </w:r>
      <w:r>
        <w:rPr/>
        <w:t>gejala seperti</w:t>
      </w:r>
      <w:r>
        <w:rPr>
          <w:spacing w:val="1"/>
        </w:rPr>
        <w:t> </w:t>
      </w:r>
      <w:r>
        <w:rPr/>
        <w:t>tekanan</w:t>
      </w:r>
      <w:r>
        <w:rPr>
          <w:spacing w:val="1"/>
        </w:rPr>
        <w:t> </w:t>
      </w:r>
      <w:r>
        <w:rPr/>
        <w:t>darah</w:t>
      </w:r>
      <w:r>
        <w:rPr>
          <w:spacing w:val="1"/>
        </w:rPr>
        <w:t> </w:t>
      </w:r>
      <w:r>
        <w:rPr/>
        <w:t>tinggi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pusing,</w:t>
      </w:r>
      <w:r>
        <w:rPr>
          <w:spacing w:val="1"/>
        </w:rPr>
        <w:t> </w:t>
      </w:r>
      <w:r>
        <w:rPr/>
        <w:t>sebaiknya</w:t>
      </w:r>
      <w:r>
        <w:rPr>
          <w:spacing w:val="1"/>
        </w:rPr>
        <w:t> </w:t>
      </w:r>
      <w:r>
        <w:rPr/>
        <w:t>segera</w:t>
      </w:r>
      <w:r>
        <w:rPr>
          <w:spacing w:val="1"/>
        </w:rPr>
        <w:t> </w:t>
      </w:r>
      <w:r>
        <w:rPr/>
        <w:t>memeriksakan</w:t>
      </w:r>
      <w:r>
        <w:rPr>
          <w:spacing w:val="1"/>
        </w:rPr>
        <w:t> </w:t>
      </w:r>
      <w:r>
        <w:rPr/>
        <w:t>kehamilannya di puskesmas terdekat untuk mendapatkan penanganan dan</w:t>
      </w:r>
      <w:r>
        <w:rPr>
          <w:spacing w:val="1"/>
        </w:rPr>
        <w:t> </w:t>
      </w:r>
      <w:r>
        <w:rPr/>
        <w:t>pemantauan lebih lanjut, sehingga risiko kematian dan kesakitan akibat</w:t>
      </w:r>
      <w:r>
        <w:rPr>
          <w:spacing w:val="1"/>
        </w:rPr>
        <w:t> </w:t>
      </w:r>
      <w:r>
        <w:rPr/>
        <w:t>preeklampsia</w:t>
      </w:r>
      <w:r>
        <w:rPr>
          <w:spacing w:val="26"/>
        </w:rPr>
        <w:t> </w:t>
      </w:r>
      <w:r>
        <w:rPr/>
        <w:t>dapat</w:t>
      </w:r>
      <w:r>
        <w:rPr>
          <w:spacing w:val="7"/>
        </w:rPr>
        <w:t> </w:t>
      </w:r>
      <w:r>
        <w:rPr/>
        <w:t>dikurangi.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3"/>
        </w:rPr>
      </w:pPr>
    </w:p>
    <w:p>
      <w:pPr>
        <w:pStyle w:val="Heading2"/>
        <w:numPr>
          <w:ilvl w:val="0"/>
          <w:numId w:val="20"/>
        </w:numPr>
        <w:tabs>
          <w:tab w:pos="949" w:val="left" w:leader="none"/>
        </w:tabs>
        <w:spacing w:line="240" w:lineRule="auto" w:before="0" w:after="0"/>
        <w:ind w:left="948" w:right="0" w:hanging="361"/>
        <w:jc w:val="left"/>
      </w:pPr>
      <w:bookmarkStart w:name="_bookmark49" w:id="78"/>
      <w:bookmarkEnd w:id="78"/>
      <w:r>
        <w:rPr>
          <w:b w:val="0"/>
        </w:rPr>
      </w:r>
      <w:bookmarkStart w:name="_bookmark49" w:id="79"/>
      <w:bookmarkEnd w:id="79"/>
      <w:r>
        <w:rPr>
          <w:spacing w:val="-2"/>
        </w:rPr>
        <w:t>K</w:t>
      </w:r>
      <w:r>
        <w:rPr>
          <w:spacing w:val="-2"/>
        </w:rPr>
        <w:t>eterbatasan</w:t>
      </w:r>
      <w:r>
        <w:rPr>
          <w:spacing w:val="-5"/>
        </w:rPr>
        <w:t> </w:t>
      </w:r>
      <w:r>
        <w:rPr>
          <w:spacing w:val="-1"/>
        </w:rPr>
        <w:t>Penelitian</w:t>
      </w:r>
    </w:p>
    <w:p>
      <w:pPr>
        <w:pStyle w:val="BodyText"/>
        <w:spacing w:before="3"/>
        <w:rPr>
          <w:b/>
        </w:rPr>
      </w:pPr>
    </w:p>
    <w:p>
      <w:pPr>
        <w:pStyle w:val="BodyText"/>
        <w:ind w:left="1669"/>
      </w:pPr>
      <w:r>
        <w:rPr>
          <w:spacing w:val="-1"/>
        </w:rPr>
        <w:t>Penelitian</w:t>
      </w:r>
      <w:r>
        <w:rPr/>
        <w:t> ini</w:t>
      </w:r>
      <w:r>
        <w:rPr>
          <w:spacing w:val="-14"/>
        </w:rPr>
        <w:t> </w:t>
      </w:r>
      <w:r>
        <w:rPr/>
        <w:t>memiliki</w:t>
      </w:r>
      <w:r>
        <w:rPr>
          <w:spacing w:val="7"/>
        </w:rPr>
        <w:t> </w:t>
      </w:r>
      <w:r>
        <w:rPr/>
        <w:t>keterbatasan-keterbatasan</w:t>
      </w:r>
      <w:r>
        <w:rPr>
          <w:spacing w:val="21"/>
        </w:rPr>
        <w:t> </w:t>
      </w:r>
      <w:r>
        <w:rPr/>
        <w:t>sebagai</w:t>
      </w:r>
      <w:r>
        <w:rPr>
          <w:spacing w:val="-14"/>
        </w:rPr>
        <w:t> </w:t>
      </w:r>
      <w:r>
        <w:rPr/>
        <w:t>berikut:</w:t>
      </w:r>
    </w:p>
    <w:p>
      <w:pPr>
        <w:pStyle w:val="BodyText"/>
        <w:rPr>
          <w:sz w:val="23"/>
        </w:rPr>
      </w:pPr>
    </w:p>
    <w:p>
      <w:pPr>
        <w:pStyle w:val="ListParagraph"/>
        <w:numPr>
          <w:ilvl w:val="1"/>
          <w:numId w:val="20"/>
        </w:numPr>
        <w:tabs>
          <w:tab w:pos="1309" w:val="left" w:leader="none"/>
        </w:tabs>
        <w:spacing w:line="240" w:lineRule="auto" w:before="0" w:after="0"/>
        <w:ind w:left="1309" w:right="0" w:hanging="361"/>
        <w:jc w:val="left"/>
        <w:rPr>
          <w:sz w:val="24"/>
        </w:rPr>
      </w:pPr>
      <w:r>
        <w:rPr>
          <w:sz w:val="24"/>
        </w:rPr>
        <w:t>Penelitian</w:t>
      </w:r>
      <w:r>
        <w:rPr>
          <w:spacing w:val="10"/>
          <w:sz w:val="24"/>
        </w:rPr>
        <w:t> </w:t>
      </w:r>
      <w:r>
        <w:rPr>
          <w:sz w:val="24"/>
        </w:rPr>
        <w:t>ini</w:t>
      </w:r>
      <w:r>
        <w:rPr>
          <w:spacing w:val="6"/>
          <w:sz w:val="24"/>
        </w:rPr>
        <w:t> </w:t>
      </w:r>
      <w:r>
        <w:rPr>
          <w:sz w:val="24"/>
        </w:rPr>
        <w:t>hanya</w:t>
      </w:r>
      <w:r>
        <w:rPr>
          <w:spacing w:val="-11"/>
          <w:sz w:val="24"/>
        </w:rPr>
        <w:t> </w:t>
      </w:r>
      <w:r>
        <w:rPr>
          <w:sz w:val="24"/>
        </w:rPr>
        <w:t>meneliti</w:t>
      </w:r>
      <w:r>
        <w:rPr>
          <w:spacing w:val="17"/>
          <w:sz w:val="24"/>
        </w:rPr>
        <w:t> </w:t>
      </w:r>
      <w:r>
        <w:rPr>
          <w:sz w:val="24"/>
        </w:rPr>
        <w:t>faktor</w:t>
      </w:r>
      <w:r>
        <w:rPr>
          <w:spacing w:val="-5"/>
          <w:sz w:val="24"/>
        </w:rPr>
        <w:t> </w:t>
      </w:r>
      <w:r>
        <w:rPr>
          <w:sz w:val="24"/>
        </w:rPr>
        <w:t>usia,</w:t>
      </w:r>
      <w:r>
        <w:rPr>
          <w:spacing w:val="-1"/>
          <w:sz w:val="24"/>
        </w:rPr>
        <w:t> </w:t>
      </w:r>
      <w:r>
        <w:rPr>
          <w:sz w:val="24"/>
        </w:rPr>
        <w:t>paritas</w:t>
      </w:r>
      <w:r>
        <w:rPr>
          <w:spacing w:val="8"/>
          <w:sz w:val="24"/>
        </w:rPr>
        <w:t> </w:t>
      </w:r>
      <w:r>
        <w:rPr>
          <w:sz w:val="24"/>
        </w:rPr>
        <w:t>dan</w:t>
      </w:r>
      <w:r>
        <w:rPr>
          <w:spacing w:val="-2"/>
          <w:sz w:val="24"/>
        </w:rPr>
        <w:t> </w:t>
      </w:r>
      <w:r>
        <w:rPr>
          <w:sz w:val="24"/>
        </w:rPr>
        <w:t>riwayat</w:t>
      </w:r>
      <w:r>
        <w:rPr>
          <w:spacing w:val="-6"/>
          <w:sz w:val="24"/>
        </w:rPr>
        <w:t> </w:t>
      </w:r>
      <w:r>
        <w:rPr>
          <w:sz w:val="24"/>
        </w:rPr>
        <w:t>preeklampsia.</w:t>
      </w:r>
    </w:p>
    <w:p>
      <w:pPr>
        <w:pStyle w:val="BodyText"/>
        <w:spacing w:before="4"/>
      </w:pPr>
    </w:p>
    <w:p>
      <w:pPr>
        <w:pStyle w:val="BodyText"/>
        <w:spacing w:line="482" w:lineRule="auto"/>
        <w:ind w:left="1308" w:right="488"/>
        <w:jc w:val="both"/>
      </w:pPr>
      <w:r>
        <w:rPr/>
        <w:t>Hendaknya peneliti selanjutnya dapat meneliti faktor-faktor risiko lainnya</w:t>
      </w:r>
      <w:r>
        <w:rPr>
          <w:spacing w:val="1"/>
        </w:rPr>
        <w:t> </w:t>
      </w:r>
      <w:r>
        <w:rPr>
          <w:spacing w:val="-2"/>
        </w:rPr>
        <w:t>seperti faktor pengetahuan, pola makan, kelengkapan </w:t>
      </w:r>
      <w:r>
        <w:rPr>
          <w:spacing w:val="-1"/>
        </w:rPr>
        <w:t>ANC, stress, paparan</w:t>
      </w:r>
      <w:r>
        <w:rPr/>
        <w:t> asap</w:t>
      </w:r>
      <w:r>
        <w:rPr>
          <w:spacing w:val="-2"/>
        </w:rPr>
        <w:t> </w:t>
      </w:r>
      <w:r>
        <w:rPr/>
        <w:t>rokok,</w:t>
      </w:r>
      <w:r>
        <w:rPr>
          <w:spacing w:val="13"/>
        </w:rPr>
        <w:t> </w:t>
      </w:r>
      <w:r>
        <w:rPr/>
        <w:t>IMT</w:t>
      </w:r>
      <w:r>
        <w:rPr>
          <w:spacing w:val="2"/>
        </w:rPr>
        <w:t> </w:t>
      </w:r>
      <w:r>
        <w:rPr/>
        <w:t>dan</w:t>
      </w:r>
      <w:r>
        <w:rPr>
          <w:spacing w:val="-1"/>
        </w:rPr>
        <w:t> </w:t>
      </w:r>
      <w:r>
        <w:rPr/>
        <w:t>riwayat</w:t>
      </w:r>
      <w:r>
        <w:rPr>
          <w:spacing w:val="6"/>
        </w:rPr>
        <w:t> </w:t>
      </w:r>
      <w:r>
        <w:rPr/>
        <w:t>hipertensi.</w:t>
      </w:r>
    </w:p>
    <w:p>
      <w:pPr>
        <w:pStyle w:val="ListParagraph"/>
        <w:numPr>
          <w:ilvl w:val="1"/>
          <w:numId w:val="20"/>
        </w:numPr>
        <w:tabs>
          <w:tab w:pos="1309" w:val="left" w:leader="none"/>
        </w:tabs>
        <w:spacing w:line="477" w:lineRule="auto" w:before="2" w:after="0"/>
        <w:ind w:left="1308" w:right="476" w:hanging="361"/>
        <w:jc w:val="both"/>
        <w:rPr>
          <w:sz w:val="24"/>
        </w:rPr>
      </w:pPr>
      <w:r>
        <w:rPr>
          <w:sz w:val="24"/>
        </w:rPr>
        <w:t>Hasil penelitian</w:t>
      </w:r>
      <w:r>
        <w:rPr>
          <w:spacing w:val="1"/>
          <w:sz w:val="24"/>
        </w:rPr>
        <w:t> </w:t>
      </w:r>
      <w:r>
        <w:rPr>
          <w:sz w:val="24"/>
        </w:rPr>
        <w:t>bergantung pada data sekunder dari rekam medis, yang</w:t>
      </w:r>
      <w:r>
        <w:rPr>
          <w:spacing w:val="1"/>
          <w:sz w:val="24"/>
        </w:rPr>
        <w:t> </w:t>
      </w:r>
      <w:r>
        <w:rPr>
          <w:sz w:val="24"/>
        </w:rPr>
        <w:t>berarti</w:t>
      </w:r>
      <w:r>
        <w:rPr>
          <w:spacing w:val="1"/>
          <w:sz w:val="24"/>
        </w:rPr>
        <w:t> </w:t>
      </w:r>
      <w:r>
        <w:rPr>
          <w:sz w:val="24"/>
        </w:rPr>
        <w:t>validitas</w:t>
      </w:r>
      <w:r>
        <w:rPr>
          <w:spacing w:val="1"/>
          <w:sz w:val="24"/>
        </w:rPr>
        <w:t> </w:t>
      </w:r>
      <w:r>
        <w:rPr>
          <w:sz w:val="24"/>
        </w:rPr>
        <w:t>data</w:t>
      </w:r>
      <w:r>
        <w:rPr>
          <w:spacing w:val="1"/>
          <w:sz w:val="24"/>
        </w:rPr>
        <w:t> </w:t>
      </w:r>
      <w:r>
        <w:rPr>
          <w:sz w:val="24"/>
        </w:rPr>
        <w:t>sangat bergantung</w:t>
      </w:r>
      <w:r>
        <w:rPr>
          <w:spacing w:val="1"/>
          <w:sz w:val="24"/>
        </w:rPr>
        <w:t> </w:t>
      </w:r>
      <w:r>
        <w:rPr>
          <w:sz w:val="24"/>
        </w:rPr>
        <w:t>pada</w:t>
      </w:r>
      <w:r>
        <w:rPr>
          <w:spacing w:val="1"/>
          <w:sz w:val="24"/>
        </w:rPr>
        <w:t> </w:t>
      </w:r>
      <w:r>
        <w:rPr>
          <w:sz w:val="24"/>
        </w:rPr>
        <w:t>akurasi</w:t>
      </w:r>
      <w:r>
        <w:rPr>
          <w:spacing w:val="1"/>
          <w:sz w:val="24"/>
        </w:rPr>
        <w:t> </w:t>
      </w:r>
      <w:r>
        <w:rPr>
          <w:sz w:val="24"/>
        </w:rPr>
        <w:t>catatan</w:t>
      </w:r>
      <w:r>
        <w:rPr>
          <w:spacing w:val="1"/>
          <w:sz w:val="24"/>
        </w:rPr>
        <w:t> </w:t>
      </w:r>
      <w:r>
        <w:rPr>
          <w:sz w:val="24"/>
        </w:rPr>
        <w:t>tersebut.</w:t>
      </w:r>
      <w:r>
        <w:rPr>
          <w:spacing w:val="1"/>
          <w:sz w:val="24"/>
        </w:rPr>
        <w:t> </w:t>
      </w:r>
      <w:r>
        <w:rPr>
          <w:sz w:val="24"/>
        </w:rPr>
        <w:t>Penulis berharap</w:t>
      </w:r>
      <w:r>
        <w:rPr>
          <w:spacing w:val="1"/>
          <w:sz w:val="24"/>
        </w:rPr>
        <w:t> </w:t>
      </w:r>
      <w:r>
        <w:rPr>
          <w:sz w:val="24"/>
        </w:rPr>
        <w:t>untuk meningkatkan</w:t>
      </w:r>
      <w:r>
        <w:rPr>
          <w:spacing w:val="1"/>
          <w:sz w:val="24"/>
        </w:rPr>
        <w:t> </w:t>
      </w:r>
      <w:r>
        <w:rPr>
          <w:sz w:val="24"/>
        </w:rPr>
        <w:t>penelitian</w:t>
      </w:r>
      <w:r>
        <w:rPr>
          <w:spacing w:val="1"/>
          <w:sz w:val="24"/>
        </w:rPr>
        <w:t> </w:t>
      </w:r>
      <w:r>
        <w:rPr>
          <w:sz w:val="24"/>
        </w:rPr>
        <w:t>di masa depan dengan</w:t>
      </w:r>
      <w:r>
        <w:rPr>
          <w:spacing w:val="1"/>
          <w:sz w:val="24"/>
        </w:rPr>
        <w:t> </w:t>
      </w:r>
      <w:r>
        <w:rPr>
          <w:sz w:val="24"/>
        </w:rPr>
        <w:t>memilih</w:t>
      </w:r>
      <w:r>
        <w:rPr>
          <w:spacing w:val="6"/>
          <w:sz w:val="24"/>
        </w:rPr>
        <w:t> </w:t>
      </w:r>
      <w:r>
        <w:rPr>
          <w:sz w:val="24"/>
        </w:rPr>
        <w:t>metode</w:t>
      </w:r>
      <w:r>
        <w:rPr>
          <w:spacing w:val="51"/>
          <w:sz w:val="24"/>
        </w:rPr>
        <w:t> </w:t>
      </w:r>
      <w:r>
        <w:rPr>
          <w:sz w:val="24"/>
        </w:rPr>
        <w:t>alternatif</w:t>
      </w:r>
      <w:r>
        <w:rPr>
          <w:spacing w:val="15"/>
          <w:sz w:val="24"/>
        </w:rPr>
        <w:t> </w:t>
      </w:r>
      <w:r>
        <w:rPr>
          <w:sz w:val="24"/>
        </w:rPr>
        <w:t>seperti</w:t>
      </w:r>
      <w:r>
        <w:rPr>
          <w:spacing w:val="46"/>
          <w:sz w:val="24"/>
        </w:rPr>
        <w:t> </w:t>
      </w:r>
      <w:r>
        <w:rPr>
          <w:sz w:val="24"/>
        </w:rPr>
        <w:t>studi</w:t>
      </w:r>
      <w:r>
        <w:rPr>
          <w:spacing w:val="46"/>
          <w:sz w:val="24"/>
        </w:rPr>
        <w:t> </w:t>
      </w:r>
      <w:r>
        <w:rPr>
          <w:sz w:val="24"/>
        </w:rPr>
        <w:t>kohort</w:t>
      </w:r>
      <w:r>
        <w:rPr>
          <w:spacing w:val="46"/>
          <w:sz w:val="24"/>
        </w:rPr>
        <w:t> </w:t>
      </w:r>
      <w:r>
        <w:rPr>
          <w:sz w:val="24"/>
        </w:rPr>
        <w:t>retrospektif</w:t>
      </w:r>
      <w:r>
        <w:rPr>
          <w:spacing w:val="2"/>
          <w:sz w:val="24"/>
        </w:rPr>
        <w:t> </w:t>
      </w:r>
      <w:r>
        <w:rPr>
          <w:sz w:val="24"/>
        </w:rPr>
        <w:t>dan</w:t>
      </w:r>
    </w:p>
    <w:p>
      <w:pPr>
        <w:spacing w:after="0" w:line="477" w:lineRule="auto"/>
        <w:jc w:val="both"/>
        <w:rPr>
          <w:sz w:val="24"/>
        </w:rPr>
        <w:sectPr>
          <w:headerReference w:type="default" r:id="rId160"/>
          <w:footerReference w:type="default" r:id="rId161"/>
          <w:pgSz w:w="11910" w:h="16850"/>
          <w:pgMar w:header="747" w:footer="0" w:top="1000" w:bottom="280" w:left="1680" w:right="12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2"/>
        </w:rPr>
      </w:pPr>
    </w:p>
    <w:p>
      <w:pPr>
        <w:pStyle w:val="BodyText"/>
        <w:spacing w:line="482" w:lineRule="auto" w:before="90"/>
        <w:ind w:left="1308" w:right="500"/>
      </w:pPr>
      <w:r>
        <w:rPr/>
        <w:t>menggunakan</w:t>
      </w:r>
      <w:r>
        <w:rPr>
          <w:spacing w:val="41"/>
        </w:rPr>
        <w:t> </w:t>
      </w:r>
      <w:r>
        <w:rPr/>
        <w:t>data</w:t>
      </w:r>
      <w:r>
        <w:rPr>
          <w:spacing w:val="29"/>
        </w:rPr>
        <w:t> </w:t>
      </w:r>
      <w:r>
        <w:rPr/>
        <w:t>primer,</w:t>
      </w:r>
      <w:r>
        <w:rPr>
          <w:spacing w:val="42"/>
        </w:rPr>
        <w:t> </w:t>
      </w:r>
      <w:r>
        <w:rPr/>
        <w:t>sehingga</w:t>
      </w:r>
      <w:r>
        <w:rPr>
          <w:spacing w:val="28"/>
        </w:rPr>
        <w:t> </w:t>
      </w:r>
      <w:r>
        <w:rPr/>
        <w:t>dapat</w:t>
      </w:r>
      <w:r>
        <w:rPr>
          <w:spacing w:val="37"/>
        </w:rPr>
        <w:t> </w:t>
      </w:r>
      <w:r>
        <w:rPr/>
        <w:t>memberikan</w:t>
      </w:r>
      <w:r>
        <w:rPr>
          <w:spacing w:val="54"/>
        </w:rPr>
        <w:t> </w:t>
      </w:r>
      <w:r>
        <w:rPr/>
        <w:t>hasil</w:t>
      </w:r>
      <w:r>
        <w:rPr>
          <w:spacing w:val="37"/>
        </w:rPr>
        <w:t> </w:t>
      </w:r>
      <w:r>
        <w:rPr/>
        <w:t>yang</w:t>
      </w:r>
      <w:r>
        <w:rPr>
          <w:spacing w:val="16"/>
        </w:rPr>
        <w:t> </w:t>
      </w:r>
      <w:r>
        <w:rPr/>
        <w:t>lebih</w:t>
      </w:r>
      <w:r>
        <w:rPr>
          <w:spacing w:val="-57"/>
        </w:rPr>
        <w:t> </w:t>
      </w:r>
      <w:r>
        <w:rPr/>
        <w:t>komprehensif</w:t>
      </w:r>
      <w:r>
        <w:rPr>
          <w:spacing w:val="23"/>
        </w:rPr>
        <w:t> </w:t>
      </w:r>
      <w:r>
        <w:rPr/>
        <w:t>dan</w:t>
      </w:r>
      <w:r>
        <w:rPr>
          <w:spacing w:val="-1"/>
        </w:rPr>
        <w:t> </w:t>
      </w:r>
      <w:r>
        <w:rPr/>
        <w:t>andal.</w:t>
      </w:r>
    </w:p>
    <w:p>
      <w:pPr>
        <w:spacing w:after="0" w:line="482" w:lineRule="auto"/>
        <w:sectPr>
          <w:headerReference w:type="default" r:id="rId162"/>
          <w:footerReference w:type="default" r:id="rId163"/>
          <w:pgSz w:w="11910" w:h="16850"/>
          <w:pgMar w:header="747" w:footer="0" w:top="1000" w:bottom="280" w:left="1680" w:right="12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2"/>
        <w:spacing w:line="482" w:lineRule="auto" w:before="218"/>
        <w:ind w:left="3967" w:right="3875" w:firstLine="13"/>
        <w:jc w:val="center"/>
      </w:pPr>
      <w:bookmarkStart w:name="_bookmark50" w:id="80"/>
      <w:bookmarkEnd w:id="80"/>
      <w:r>
        <w:rPr>
          <w:b w:val="0"/>
        </w:rPr>
      </w:r>
      <w:r>
        <w:rPr/>
        <w:t>BAB V</w:t>
      </w:r>
      <w:r>
        <w:rPr>
          <w:spacing w:val="1"/>
        </w:rPr>
        <w:t> </w:t>
      </w:r>
      <w:bookmarkStart w:name="_bookmark51" w:id="81"/>
      <w:bookmarkEnd w:id="81"/>
      <w:r>
        <w:rPr/>
        <w:t>P</w:t>
      </w:r>
      <w:r>
        <w:rPr/>
        <w:t>ENUTUP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20"/>
        </w:rPr>
      </w:pPr>
    </w:p>
    <w:p>
      <w:pPr>
        <w:pStyle w:val="Heading2"/>
        <w:numPr>
          <w:ilvl w:val="0"/>
          <w:numId w:val="21"/>
        </w:numPr>
        <w:tabs>
          <w:tab w:pos="949" w:val="left" w:leader="none"/>
        </w:tabs>
        <w:spacing w:line="240" w:lineRule="auto" w:before="90" w:after="0"/>
        <w:ind w:left="948" w:right="0" w:hanging="361"/>
        <w:jc w:val="left"/>
      </w:pPr>
      <w:bookmarkStart w:name="_bookmark52" w:id="82"/>
      <w:bookmarkEnd w:id="82"/>
      <w:r>
        <w:rPr>
          <w:b w:val="0"/>
        </w:rPr>
      </w:r>
      <w:bookmarkStart w:name="_bookmark52" w:id="83"/>
      <w:bookmarkEnd w:id="83"/>
      <w:r>
        <w:rPr/>
        <w:t>S</w:t>
      </w:r>
      <w:r>
        <w:rPr/>
        <w:t>impulan</w:t>
      </w:r>
    </w:p>
    <w:p>
      <w:pPr>
        <w:pStyle w:val="BodyText"/>
        <w:rPr>
          <w:b/>
          <w:sz w:val="23"/>
        </w:rPr>
      </w:pPr>
    </w:p>
    <w:p>
      <w:pPr>
        <w:pStyle w:val="BodyText"/>
        <w:spacing w:line="482" w:lineRule="auto"/>
        <w:ind w:left="948" w:right="475" w:firstLine="721"/>
        <w:jc w:val="both"/>
      </w:pPr>
      <w:r>
        <w:rPr/>
        <w:t>Berdasarkan hasil kajian yang dilakukan</w:t>
      </w:r>
      <w:r>
        <w:rPr>
          <w:spacing w:val="1"/>
        </w:rPr>
        <w:t> </w:t>
      </w:r>
      <w:r>
        <w:rPr/>
        <w:t>mengenai hubungan faktor</w:t>
      </w:r>
      <w:r>
        <w:rPr>
          <w:spacing w:val="1"/>
        </w:rPr>
        <w:t> </w:t>
      </w:r>
      <w:r>
        <w:rPr/>
        <w:t>resiko dengan kejadian preeklampsia</w:t>
      </w:r>
      <w:r>
        <w:rPr>
          <w:spacing w:val="1"/>
        </w:rPr>
        <w:t> </w:t>
      </w:r>
      <w:r>
        <w:rPr/>
        <w:t>di UPTD Puskesmas Mendawai, dapat</w:t>
      </w:r>
      <w:r>
        <w:rPr>
          <w:spacing w:val="1"/>
        </w:rPr>
        <w:t> </w:t>
      </w:r>
      <w:r>
        <w:rPr/>
        <w:t>ditarik</w:t>
      </w:r>
      <w:r>
        <w:rPr>
          <w:spacing w:val="27"/>
        </w:rPr>
        <w:t> </w:t>
      </w:r>
      <w:r>
        <w:rPr/>
        <w:t>kesimpulan</w:t>
      </w:r>
      <w:r>
        <w:rPr>
          <w:spacing w:val="27"/>
        </w:rPr>
        <w:t> </w:t>
      </w:r>
      <w:r>
        <w:rPr/>
        <w:t>sebagai</w:t>
      </w:r>
      <w:r>
        <w:rPr>
          <w:spacing w:val="7"/>
        </w:rPr>
        <w:t> </w:t>
      </w:r>
      <w:r>
        <w:rPr/>
        <w:t>berikut:</w:t>
      </w:r>
    </w:p>
    <w:p>
      <w:pPr>
        <w:pStyle w:val="ListParagraph"/>
        <w:numPr>
          <w:ilvl w:val="1"/>
          <w:numId w:val="21"/>
        </w:numPr>
        <w:tabs>
          <w:tab w:pos="1309" w:val="left" w:leader="none"/>
        </w:tabs>
        <w:spacing w:line="477" w:lineRule="auto" w:before="2" w:after="0"/>
        <w:ind w:left="1308" w:right="460" w:hanging="361"/>
        <w:jc w:val="both"/>
        <w:rPr>
          <w:sz w:val="24"/>
        </w:rPr>
      </w:pPr>
      <w:r>
        <w:rPr>
          <w:sz w:val="24"/>
        </w:rPr>
        <w:t>Gambaran faktor usia ibu hamil di UPTD Puskesmas Mendawai dengan</w:t>
      </w:r>
      <w:r>
        <w:rPr>
          <w:spacing w:val="1"/>
          <w:sz w:val="24"/>
        </w:rPr>
        <w:t> </w:t>
      </w:r>
      <w:r>
        <w:rPr>
          <w:sz w:val="24"/>
        </w:rPr>
        <w:t>kategori beresiko (&lt;20 tahun atau &gt; 35 tahun) yaitu 9 orang (11%) dan</w:t>
      </w:r>
      <w:r>
        <w:rPr>
          <w:spacing w:val="1"/>
          <w:sz w:val="24"/>
        </w:rPr>
        <w:t> </w:t>
      </w:r>
      <w:r>
        <w:rPr>
          <w:sz w:val="24"/>
        </w:rPr>
        <w:t>kategori</w:t>
      </w:r>
      <w:r>
        <w:rPr>
          <w:spacing w:val="4"/>
          <w:sz w:val="24"/>
        </w:rPr>
        <w:t> </w:t>
      </w:r>
      <w:r>
        <w:rPr>
          <w:sz w:val="24"/>
        </w:rPr>
        <w:t>tidak</w:t>
      </w:r>
      <w:r>
        <w:rPr>
          <w:spacing w:val="10"/>
          <w:sz w:val="24"/>
        </w:rPr>
        <w:t> </w:t>
      </w:r>
      <w:r>
        <w:rPr>
          <w:sz w:val="24"/>
        </w:rPr>
        <w:t>beresiko</w:t>
      </w:r>
      <w:r>
        <w:rPr>
          <w:spacing w:val="24"/>
          <w:sz w:val="24"/>
        </w:rPr>
        <w:t> </w:t>
      </w:r>
      <w:r>
        <w:rPr>
          <w:sz w:val="24"/>
        </w:rPr>
        <w:t>(20-35</w:t>
      </w:r>
      <w:r>
        <w:rPr>
          <w:spacing w:val="-3"/>
          <w:sz w:val="24"/>
        </w:rPr>
        <w:t> </w:t>
      </w:r>
      <w:r>
        <w:rPr>
          <w:sz w:val="24"/>
        </w:rPr>
        <w:t>tahun)</w:t>
      </w:r>
      <w:r>
        <w:rPr>
          <w:spacing w:val="7"/>
          <w:sz w:val="24"/>
        </w:rPr>
        <w:t> </w:t>
      </w:r>
      <w:r>
        <w:rPr>
          <w:sz w:val="24"/>
        </w:rPr>
        <w:t>yaitu</w:t>
      </w:r>
      <w:r>
        <w:rPr>
          <w:spacing w:val="13"/>
          <w:sz w:val="24"/>
        </w:rPr>
        <w:t> </w:t>
      </w:r>
      <w:r>
        <w:rPr>
          <w:sz w:val="24"/>
        </w:rPr>
        <w:t>73</w:t>
      </w:r>
      <w:r>
        <w:rPr>
          <w:spacing w:val="-3"/>
          <w:sz w:val="24"/>
        </w:rPr>
        <w:t> </w:t>
      </w:r>
      <w:r>
        <w:rPr>
          <w:sz w:val="24"/>
        </w:rPr>
        <w:t>orang</w:t>
      </w:r>
      <w:r>
        <w:rPr>
          <w:spacing w:val="10"/>
          <w:sz w:val="24"/>
        </w:rPr>
        <w:t> </w:t>
      </w:r>
      <w:r>
        <w:rPr>
          <w:sz w:val="24"/>
        </w:rPr>
        <w:t>(89%).</w:t>
      </w:r>
    </w:p>
    <w:p>
      <w:pPr>
        <w:pStyle w:val="ListParagraph"/>
        <w:numPr>
          <w:ilvl w:val="1"/>
          <w:numId w:val="21"/>
        </w:numPr>
        <w:tabs>
          <w:tab w:pos="1309" w:val="left" w:leader="none"/>
        </w:tabs>
        <w:spacing w:line="482" w:lineRule="auto" w:before="4" w:after="0"/>
        <w:ind w:left="1308" w:right="481" w:hanging="361"/>
        <w:jc w:val="both"/>
        <w:rPr>
          <w:sz w:val="24"/>
        </w:rPr>
      </w:pPr>
      <w:r>
        <w:rPr>
          <w:spacing w:val="-1"/>
          <w:sz w:val="24"/>
        </w:rPr>
        <w:t>Gambaran faktor </w:t>
      </w:r>
      <w:r>
        <w:rPr>
          <w:sz w:val="24"/>
        </w:rPr>
        <w:t>paritas ibu hamil di UPTD Puskesmas Mendawai dengan</w:t>
      </w:r>
      <w:r>
        <w:rPr>
          <w:spacing w:val="-57"/>
          <w:sz w:val="24"/>
        </w:rPr>
        <w:t> </w:t>
      </w:r>
      <w:r>
        <w:rPr>
          <w:sz w:val="24"/>
        </w:rPr>
        <w:t>kategori nullipara yaitu 7 orang (8,5%), kategori multipara yaitu 67 orang</w:t>
      </w:r>
      <w:r>
        <w:rPr>
          <w:spacing w:val="1"/>
          <w:sz w:val="24"/>
        </w:rPr>
        <w:t> </w:t>
      </w:r>
      <w:r>
        <w:rPr>
          <w:sz w:val="24"/>
        </w:rPr>
        <w:t>(81,7%)</w:t>
      </w:r>
      <w:r>
        <w:rPr>
          <w:spacing w:val="5"/>
          <w:sz w:val="24"/>
        </w:rPr>
        <w:t> </w:t>
      </w:r>
      <w:r>
        <w:rPr>
          <w:sz w:val="24"/>
        </w:rPr>
        <w:t>dan</w:t>
      </w:r>
      <w:r>
        <w:rPr>
          <w:spacing w:val="-3"/>
          <w:sz w:val="24"/>
        </w:rPr>
        <w:t> </w:t>
      </w:r>
      <w:r>
        <w:rPr>
          <w:sz w:val="24"/>
        </w:rPr>
        <w:t>kategori</w:t>
      </w:r>
      <w:r>
        <w:rPr>
          <w:spacing w:val="20"/>
          <w:sz w:val="24"/>
        </w:rPr>
        <w:t> </w:t>
      </w:r>
      <w:r>
        <w:rPr>
          <w:sz w:val="24"/>
        </w:rPr>
        <w:t>grandemultipara</w:t>
      </w:r>
      <w:r>
        <w:rPr>
          <w:spacing w:val="25"/>
          <w:sz w:val="24"/>
        </w:rPr>
        <w:t> </w:t>
      </w:r>
      <w:r>
        <w:rPr>
          <w:sz w:val="24"/>
        </w:rPr>
        <w:t>yaitu</w:t>
      </w:r>
      <w:r>
        <w:rPr>
          <w:spacing w:val="10"/>
          <w:sz w:val="24"/>
        </w:rPr>
        <w:t> </w:t>
      </w:r>
      <w:r>
        <w:rPr>
          <w:sz w:val="24"/>
        </w:rPr>
        <w:t>8</w:t>
      </w:r>
      <w:r>
        <w:rPr>
          <w:spacing w:val="-3"/>
          <w:sz w:val="24"/>
        </w:rPr>
        <w:t> </w:t>
      </w:r>
      <w:r>
        <w:rPr>
          <w:sz w:val="24"/>
        </w:rPr>
        <w:t>orang</w:t>
      </w:r>
      <w:r>
        <w:rPr>
          <w:spacing w:val="10"/>
          <w:sz w:val="24"/>
        </w:rPr>
        <w:t> </w:t>
      </w:r>
      <w:r>
        <w:rPr>
          <w:sz w:val="24"/>
        </w:rPr>
        <w:t>(9,8%).</w:t>
      </w:r>
    </w:p>
    <w:p>
      <w:pPr>
        <w:pStyle w:val="ListParagraph"/>
        <w:numPr>
          <w:ilvl w:val="1"/>
          <w:numId w:val="21"/>
        </w:numPr>
        <w:tabs>
          <w:tab w:pos="1309" w:val="left" w:leader="none"/>
        </w:tabs>
        <w:spacing w:line="477" w:lineRule="auto" w:before="2" w:after="0"/>
        <w:ind w:left="1308" w:right="474" w:hanging="361"/>
        <w:jc w:val="both"/>
        <w:rPr>
          <w:sz w:val="24"/>
        </w:rPr>
      </w:pPr>
      <w:r>
        <w:rPr>
          <w:sz w:val="24"/>
        </w:rPr>
        <w:t>Gambaran faktor riwayat preeklampsia</w:t>
      </w:r>
      <w:r>
        <w:rPr>
          <w:spacing w:val="1"/>
          <w:sz w:val="24"/>
        </w:rPr>
        <w:t> </w:t>
      </w:r>
      <w:r>
        <w:rPr>
          <w:sz w:val="24"/>
        </w:rPr>
        <w:t>ibu hamil</w:t>
      </w:r>
      <w:r>
        <w:rPr>
          <w:spacing w:val="1"/>
          <w:sz w:val="24"/>
        </w:rPr>
        <w:t> </w:t>
      </w:r>
      <w:r>
        <w:rPr>
          <w:sz w:val="24"/>
        </w:rPr>
        <w:t>di UPTD Puskesmas</w:t>
      </w:r>
      <w:r>
        <w:rPr>
          <w:spacing w:val="1"/>
          <w:sz w:val="24"/>
        </w:rPr>
        <w:t> </w:t>
      </w:r>
      <w:r>
        <w:rPr>
          <w:sz w:val="24"/>
        </w:rPr>
        <w:t>Mendawai</w:t>
      </w:r>
      <w:r>
        <w:rPr>
          <w:spacing w:val="-14"/>
          <w:sz w:val="24"/>
        </w:rPr>
        <w:t> </w:t>
      </w:r>
      <w:r>
        <w:rPr>
          <w:sz w:val="24"/>
        </w:rPr>
        <w:t>dengan</w:t>
      </w:r>
      <w:r>
        <w:rPr>
          <w:spacing w:val="-9"/>
          <w:sz w:val="24"/>
        </w:rPr>
        <w:t> </w:t>
      </w:r>
      <w:r>
        <w:rPr>
          <w:sz w:val="24"/>
        </w:rPr>
        <w:t>kategori ada</w:t>
      </w:r>
      <w:r>
        <w:rPr>
          <w:spacing w:val="-10"/>
          <w:sz w:val="24"/>
        </w:rPr>
        <w:t> </w:t>
      </w:r>
      <w:r>
        <w:rPr>
          <w:sz w:val="24"/>
        </w:rPr>
        <w:t>yaitu</w:t>
      </w:r>
      <w:r>
        <w:rPr>
          <w:spacing w:val="-8"/>
          <w:sz w:val="24"/>
        </w:rPr>
        <w:t> </w:t>
      </w:r>
      <w:r>
        <w:rPr>
          <w:sz w:val="24"/>
        </w:rPr>
        <w:t>6</w:t>
      </w:r>
      <w:r>
        <w:rPr>
          <w:spacing w:val="-8"/>
          <w:sz w:val="24"/>
        </w:rPr>
        <w:t> </w:t>
      </w:r>
      <w:r>
        <w:rPr>
          <w:sz w:val="24"/>
        </w:rPr>
        <w:t>orang</w:t>
      </w:r>
      <w:r>
        <w:rPr>
          <w:spacing w:val="-9"/>
          <w:sz w:val="24"/>
        </w:rPr>
        <w:t> </w:t>
      </w:r>
      <w:r>
        <w:rPr>
          <w:sz w:val="24"/>
        </w:rPr>
        <w:t>(7,3%),</w:t>
      </w:r>
      <w:r>
        <w:rPr>
          <w:spacing w:val="-9"/>
          <w:sz w:val="24"/>
        </w:rPr>
        <w:t> </w:t>
      </w:r>
      <w:r>
        <w:rPr>
          <w:sz w:val="24"/>
        </w:rPr>
        <w:t>dan</w:t>
      </w:r>
      <w:r>
        <w:rPr>
          <w:spacing w:val="-8"/>
          <w:sz w:val="24"/>
        </w:rPr>
        <w:t> </w:t>
      </w:r>
      <w:r>
        <w:rPr>
          <w:sz w:val="24"/>
        </w:rPr>
        <w:t>kategori tidak</w:t>
      </w:r>
      <w:r>
        <w:rPr>
          <w:spacing w:val="-9"/>
          <w:sz w:val="24"/>
        </w:rPr>
        <w:t> </w:t>
      </w:r>
      <w:r>
        <w:rPr>
          <w:sz w:val="24"/>
        </w:rPr>
        <w:t>ada</w:t>
      </w:r>
      <w:r>
        <w:rPr>
          <w:spacing w:val="-58"/>
          <w:sz w:val="24"/>
        </w:rPr>
        <w:t> </w:t>
      </w:r>
      <w:r>
        <w:rPr>
          <w:sz w:val="24"/>
        </w:rPr>
        <w:t>yaitu</w:t>
      </w:r>
      <w:r>
        <w:rPr>
          <w:spacing w:val="13"/>
          <w:sz w:val="24"/>
        </w:rPr>
        <w:t> </w:t>
      </w:r>
      <w:r>
        <w:rPr>
          <w:sz w:val="24"/>
        </w:rPr>
        <w:t>76</w:t>
      </w:r>
      <w:r>
        <w:rPr>
          <w:spacing w:val="-1"/>
          <w:sz w:val="24"/>
        </w:rPr>
        <w:t> </w:t>
      </w:r>
      <w:r>
        <w:rPr>
          <w:sz w:val="24"/>
        </w:rPr>
        <w:t>orang (92,7%).</w:t>
      </w:r>
    </w:p>
    <w:p>
      <w:pPr>
        <w:pStyle w:val="ListParagraph"/>
        <w:numPr>
          <w:ilvl w:val="1"/>
          <w:numId w:val="21"/>
        </w:numPr>
        <w:tabs>
          <w:tab w:pos="1309" w:val="left" w:leader="none"/>
        </w:tabs>
        <w:spacing w:line="482" w:lineRule="auto" w:before="4" w:after="0"/>
        <w:ind w:left="1308" w:right="470" w:hanging="361"/>
        <w:jc w:val="both"/>
        <w:rPr>
          <w:sz w:val="24"/>
        </w:rPr>
      </w:pPr>
      <w:r>
        <w:rPr>
          <w:spacing w:val="-2"/>
          <w:sz w:val="24"/>
        </w:rPr>
        <w:t>Gambaran kejadian preeklampsia ibu hamil </w:t>
      </w:r>
      <w:r>
        <w:rPr>
          <w:spacing w:val="-1"/>
          <w:sz w:val="24"/>
        </w:rPr>
        <w:t>di UPTD Puskesmas Mendawai</w:t>
      </w:r>
      <w:r>
        <w:rPr>
          <w:spacing w:val="-57"/>
          <w:sz w:val="24"/>
        </w:rPr>
        <w:t> </w:t>
      </w:r>
      <w:r>
        <w:rPr>
          <w:sz w:val="24"/>
        </w:rPr>
        <w:t>dengan kategori preeklampsia</w:t>
      </w:r>
      <w:r>
        <w:rPr>
          <w:spacing w:val="1"/>
          <w:sz w:val="24"/>
        </w:rPr>
        <w:t> </w:t>
      </w:r>
      <w:r>
        <w:rPr>
          <w:sz w:val="24"/>
        </w:rPr>
        <w:t>yaitu</w:t>
      </w:r>
      <w:r>
        <w:rPr>
          <w:spacing w:val="1"/>
          <w:sz w:val="24"/>
        </w:rPr>
        <w:t> </w:t>
      </w:r>
      <w:r>
        <w:rPr>
          <w:sz w:val="24"/>
        </w:rPr>
        <w:t>4 orang (4,9%) dan kategori</w:t>
      </w:r>
      <w:r>
        <w:rPr>
          <w:spacing w:val="1"/>
          <w:sz w:val="24"/>
        </w:rPr>
        <w:t> </w:t>
      </w:r>
      <w:r>
        <w:rPr>
          <w:sz w:val="24"/>
        </w:rPr>
        <w:t>tidak</w:t>
      </w:r>
      <w:r>
        <w:rPr>
          <w:spacing w:val="1"/>
          <w:sz w:val="24"/>
        </w:rPr>
        <w:t> </w:t>
      </w:r>
      <w:r>
        <w:rPr>
          <w:sz w:val="24"/>
        </w:rPr>
        <w:t>preeklampsia</w:t>
      </w:r>
      <w:r>
        <w:rPr>
          <w:spacing w:val="26"/>
          <w:sz w:val="24"/>
        </w:rPr>
        <w:t> </w:t>
      </w:r>
      <w:r>
        <w:rPr>
          <w:sz w:val="24"/>
        </w:rPr>
        <w:t>yaitu</w:t>
      </w:r>
      <w:r>
        <w:rPr>
          <w:spacing w:val="12"/>
          <w:sz w:val="24"/>
        </w:rPr>
        <w:t> </w:t>
      </w:r>
      <w:r>
        <w:rPr>
          <w:sz w:val="24"/>
        </w:rPr>
        <w:t>78</w:t>
      </w:r>
      <w:r>
        <w:rPr>
          <w:spacing w:val="-1"/>
          <w:sz w:val="24"/>
        </w:rPr>
        <w:t> </w:t>
      </w:r>
      <w:r>
        <w:rPr>
          <w:sz w:val="24"/>
        </w:rPr>
        <w:t>orang</w:t>
      </w:r>
      <w:r>
        <w:rPr>
          <w:spacing w:val="13"/>
          <w:sz w:val="24"/>
        </w:rPr>
        <w:t> </w:t>
      </w:r>
      <w:r>
        <w:rPr>
          <w:sz w:val="24"/>
        </w:rPr>
        <w:t>(95,1%).</w:t>
      </w:r>
    </w:p>
    <w:p>
      <w:pPr>
        <w:pStyle w:val="ListParagraph"/>
        <w:numPr>
          <w:ilvl w:val="1"/>
          <w:numId w:val="21"/>
        </w:numPr>
        <w:tabs>
          <w:tab w:pos="1309" w:val="left" w:leader="none"/>
        </w:tabs>
        <w:spacing w:line="482" w:lineRule="auto" w:before="0" w:after="0"/>
        <w:ind w:left="1308" w:right="471" w:hanging="361"/>
        <w:jc w:val="both"/>
        <w:rPr>
          <w:sz w:val="24"/>
        </w:rPr>
      </w:pPr>
      <w:r>
        <w:rPr>
          <w:sz w:val="24"/>
        </w:rPr>
        <w:t>Hasil</w:t>
      </w:r>
      <w:r>
        <w:rPr>
          <w:spacing w:val="1"/>
          <w:sz w:val="24"/>
        </w:rPr>
        <w:t> </w:t>
      </w:r>
      <w:r>
        <w:rPr>
          <w:sz w:val="24"/>
        </w:rPr>
        <w:t>uji</w:t>
      </w:r>
      <w:r>
        <w:rPr>
          <w:spacing w:val="1"/>
          <w:sz w:val="24"/>
        </w:rPr>
        <w:t> </w:t>
      </w:r>
      <w:r>
        <w:rPr>
          <w:sz w:val="24"/>
        </w:rPr>
        <w:t>statistik</w:t>
      </w:r>
      <w:r>
        <w:rPr>
          <w:spacing w:val="1"/>
          <w:sz w:val="24"/>
        </w:rPr>
        <w:t> </w:t>
      </w:r>
      <w:r>
        <w:rPr>
          <w:i/>
          <w:sz w:val="24"/>
        </w:rPr>
        <w:t>fisher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exact</w:t>
      </w:r>
      <w:r>
        <w:rPr>
          <w:i/>
          <w:spacing w:val="1"/>
          <w:sz w:val="24"/>
        </w:rPr>
        <w:t> </w:t>
      </w:r>
      <w:r>
        <w:rPr>
          <w:sz w:val="24"/>
        </w:rPr>
        <w:t>diperoleh</w:t>
      </w:r>
      <w:r>
        <w:rPr>
          <w:spacing w:val="1"/>
          <w:sz w:val="24"/>
        </w:rPr>
        <w:t> </w:t>
      </w:r>
      <w:r>
        <w:rPr>
          <w:i/>
          <w:sz w:val="24"/>
        </w:rPr>
        <w:t>ρ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value</w:t>
      </w:r>
      <w:r>
        <w:rPr>
          <w:i/>
          <w:spacing w:val="1"/>
          <w:sz w:val="24"/>
        </w:rPr>
        <w:t> </w:t>
      </w:r>
      <w:r>
        <w:rPr>
          <w:sz w:val="24"/>
        </w:rPr>
        <w:t>(0,000)</w:t>
      </w:r>
      <w:r>
        <w:rPr>
          <w:spacing w:val="1"/>
          <w:sz w:val="24"/>
        </w:rPr>
        <w:t> </w:t>
      </w:r>
      <w:r>
        <w:rPr>
          <w:sz w:val="24"/>
        </w:rPr>
        <w:t>&lt;</w:t>
      </w:r>
      <w:r>
        <w:rPr>
          <w:spacing w:val="1"/>
          <w:sz w:val="24"/>
        </w:rPr>
        <w:t> </w:t>
      </w:r>
      <w:r>
        <w:rPr>
          <w:sz w:val="24"/>
        </w:rPr>
        <w:t>α</w:t>
      </w:r>
      <w:r>
        <w:rPr>
          <w:spacing w:val="1"/>
          <w:sz w:val="24"/>
        </w:rPr>
        <w:t> </w:t>
      </w:r>
      <w:r>
        <w:rPr>
          <w:sz w:val="24"/>
        </w:rPr>
        <w:t>(0,05)</w:t>
      </w:r>
      <w:r>
        <w:rPr>
          <w:spacing w:val="1"/>
          <w:sz w:val="24"/>
        </w:rPr>
        <w:t> </w:t>
      </w:r>
      <w:r>
        <w:rPr>
          <w:sz w:val="24"/>
        </w:rPr>
        <w:t>menunjukkan bahwa Ha diterima artinya terdapat hubungan antara faktor</w:t>
      </w:r>
      <w:r>
        <w:rPr>
          <w:spacing w:val="1"/>
          <w:sz w:val="24"/>
        </w:rPr>
        <w:t> </w:t>
      </w:r>
      <w:r>
        <w:rPr>
          <w:sz w:val="24"/>
        </w:rPr>
        <w:t>usia</w:t>
      </w:r>
      <w:r>
        <w:rPr>
          <w:spacing w:val="7"/>
          <w:sz w:val="24"/>
        </w:rPr>
        <w:t> </w:t>
      </w:r>
      <w:r>
        <w:rPr>
          <w:sz w:val="24"/>
        </w:rPr>
        <w:t>dengan</w:t>
      </w:r>
      <w:r>
        <w:rPr>
          <w:spacing w:val="-4"/>
          <w:sz w:val="24"/>
        </w:rPr>
        <w:t> </w:t>
      </w:r>
      <w:r>
        <w:rPr>
          <w:sz w:val="24"/>
        </w:rPr>
        <w:t>kejadian</w:t>
      </w:r>
      <w:r>
        <w:rPr>
          <w:spacing w:val="8"/>
          <w:sz w:val="24"/>
        </w:rPr>
        <w:t> </w:t>
      </w:r>
      <w:r>
        <w:rPr>
          <w:sz w:val="24"/>
        </w:rPr>
        <w:t>preeklampsia</w:t>
      </w:r>
      <w:r>
        <w:rPr>
          <w:spacing w:val="35"/>
          <w:sz w:val="24"/>
        </w:rPr>
        <w:t> </w:t>
      </w:r>
      <w:r>
        <w:rPr>
          <w:sz w:val="24"/>
        </w:rPr>
        <w:t>di</w:t>
      </w:r>
      <w:r>
        <w:rPr>
          <w:spacing w:val="-11"/>
          <w:sz w:val="24"/>
        </w:rPr>
        <w:t> </w:t>
      </w:r>
      <w:r>
        <w:rPr>
          <w:sz w:val="24"/>
        </w:rPr>
        <w:t>UPTD</w:t>
      </w:r>
      <w:r>
        <w:rPr>
          <w:spacing w:val="-12"/>
          <w:sz w:val="24"/>
        </w:rPr>
        <w:t> </w:t>
      </w:r>
      <w:r>
        <w:rPr>
          <w:sz w:val="24"/>
        </w:rPr>
        <w:t>Puskesmas</w:t>
      </w:r>
      <w:r>
        <w:rPr>
          <w:spacing w:val="5"/>
          <w:sz w:val="24"/>
        </w:rPr>
        <w:t> </w:t>
      </w:r>
      <w:r>
        <w:rPr>
          <w:sz w:val="24"/>
        </w:rPr>
        <w:t>Mendawai.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3"/>
        </w:rPr>
      </w:pPr>
    </w:p>
    <w:p>
      <w:pPr>
        <w:pStyle w:val="BodyText"/>
        <w:spacing w:before="90"/>
        <w:ind w:left="1591" w:right="775"/>
        <w:jc w:val="center"/>
      </w:pPr>
      <w:r>
        <w:rPr/>
        <w:t>64</w:t>
      </w:r>
    </w:p>
    <w:p>
      <w:pPr>
        <w:spacing w:after="0"/>
        <w:jc w:val="center"/>
        <w:sectPr>
          <w:headerReference w:type="default" r:id="rId164"/>
          <w:footerReference w:type="default" r:id="rId165"/>
          <w:pgSz w:w="11910" w:h="16850"/>
          <w:pgMar w:header="0" w:footer="0" w:top="1600" w:bottom="280" w:left="1680" w:right="12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2"/>
        </w:rPr>
      </w:pPr>
    </w:p>
    <w:p>
      <w:pPr>
        <w:pStyle w:val="ListParagraph"/>
        <w:numPr>
          <w:ilvl w:val="1"/>
          <w:numId w:val="21"/>
        </w:numPr>
        <w:tabs>
          <w:tab w:pos="1309" w:val="left" w:leader="none"/>
        </w:tabs>
        <w:spacing w:line="482" w:lineRule="auto" w:before="90" w:after="0"/>
        <w:ind w:left="1308" w:right="471" w:hanging="361"/>
        <w:jc w:val="both"/>
        <w:rPr>
          <w:sz w:val="24"/>
        </w:rPr>
      </w:pPr>
      <w:r>
        <w:rPr>
          <w:sz w:val="24"/>
        </w:rPr>
        <w:t>Hasil</w:t>
      </w:r>
      <w:r>
        <w:rPr>
          <w:spacing w:val="1"/>
          <w:sz w:val="24"/>
        </w:rPr>
        <w:t> </w:t>
      </w:r>
      <w:r>
        <w:rPr>
          <w:sz w:val="24"/>
        </w:rPr>
        <w:t>uji</w:t>
      </w:r>
      <w:r>
        <w:rPr>
          <w:spacing w:val="1"/>
          <w:sz w:val="24"/>
        </w:rPr>
        <w:t> </w:t>
      </w:r>
      <w:r>
        <w:rPr>
          <w:sz w:val="24"/>
        </w:rPr>
        <w:t>statistik</w:t>
      </w:r>
      <w:r>
        <w:rPr>
          <w:spacing w:val="1"/>
          <w:sz w:val="24"/>
        </w:rPr>
        <w:t> </w:t>
      </w:r>
      <w:r>
        <w:rPr>
          <w:i/>
          <w:sz w:val="24"/>
        </w:rPr>
        <w:t>fisher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exact</w:t>
      </w:r>
      <w:r>
        <w:rPr>
          <w:i/>
          <w:spacing w:val="1"/>
          <w:sz w:val="24"/>
        </w:rPr>
        <w:t> </w:t>
      </w:r>
      <w:r>
        <w:rPr>
          <w:sz w:val="24"/>
        </w:rPr>
        <w:t>diperoleh</w:t>
      </w:r>
      <w:r>
        <w:rPr>
          <w:spacing w:val="1"/>
          <w:sz w:val="24"/>
        </w:rPr>
        <w:t> </w:t>
      </w:r>
      <w:r>
        <w:rPr>
          <w:i/>
          <w:sz w:val="24"/>
        </w:rPr>
        <w:t>ρ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value</w:t>
      </w:r>
      <w:r>
        <w:rPr>
          <w:i/>
          <w:spacing w:val="1"/>
          <w:sz w:val="24"/>
        </w:rPr>
        <w:t> </w:t>
      </w:r>
      <w:r>
        <w:rPr>
          <w:sz w:val="24"/>
        </w:rPr>
        <w:t>(0,000)</w:t>
      </w:r>
      <w:r>
        <w:rPr>
          <w:spacing w:val="1"/>
          <w:sz w:val="24"/>
        </w:rPr>
        <w:t> </w:t>
      </w:r>
      <w:r>
        <w:rPr>
          <w:sz w:val="24"/>
        </w:rPr>
        <w:t>&lt;</w:t>
      </w:r>
      <w:r>
        <w:rPr>
          <w:spacing w:val="1"/>
          <w:sz w:val="24"/>
        </w:rPr>
        <w:t> </w:t>
      </w:r>
      <w:r>
        <w:rPr>
          <w:sz w:val="24"/>
        </w:rPr>
        <w:t>α</w:t>
      </w:r>
      <w:r>
        <w:rPr>
          <w:spacing w:val="1"/>
          <w:sz w:val="24"/>
        </w:rPr>
        <w:t> </w:t>
      </w:r>
      <w:r>
        <w:rPr>
          <w:sz w:val="24"/>
        </w:rPr>
        <w:t>(0,05)</w:t>
      </w:r>
      <w:r>
        <w:rPr>
          <w:spacing w:val="1"/>
          <w:sz w:val="24"/>
        </w:rPr>
        <w:t> </w:t>
      </w:r>
      <w:r>
        <w:rPr>
          <w:sz w:val="24"/>
        </w:rPr>
        <w:t>menunjukkan bahwa Ha diterima artinya terdapat hubungan antara faktor</w:t>
      </w:r>
      <w:r>
        <w:rPr>
          <w:spacing w:val="1"/>
          <w:sz w:val="24"/>
        </w:rPr>
        <w:t> </w:t>
      </w:r>
      <w:r>
        <w:rPr>
          <w:sz w:val="24"/>
        </w:rPr>
        <w:t>paritas</w:t>
      </w:r>
      <w:r>
        <w:rPr>
          <w:spacing w:val="17"/>
          <w:sz w:val="24"/>
        </w:rPr>
        <w:t> </w:t>
      </w:r>
      <w:r>
        <w:rPr>
          <w:sz w:val="24"/>
        </w:rPr>
        <w:t>dengan</w:t>
      </w:r>
      <w:r>
        <w:rPr>
          <w:spacing w:val="-6"/>
          <w:sz w:val="24"/>
        </w:rPr>
        <w:t> </w:t>
      </w:r>
      <w:r>
        <w:rPr>
          <w:sz w:val="24"/>
        </w:rPr>
        <w:t>kejadian</w:t>
      </w:r>
      <w:r>
        <w:rPr>
          <w:spacing w:val="7"/>
          <w:sz w:val="24"/>
        </w:rPr>
        <w:t> </w:t>
      </w:r>
      <w:r>
        <w:rPr>
          <w:sz w:val="24"/>
        </w:rPr>
        <w:t>preeklampsia</w:t>
      </w:r>
      <w:r>
        <w:rPr>
          <w:spacing w:val="20"/>
          <w:sz w:val="24"/>
        </w:rPr>
        <w:t> </w:t>
      </w:r>
      <w:r>
        <w:rPr>
          <w:sz w:val="24"/>
        </w:rPr>
        <w:t>di</w:t>
      </w:r>
      <w:r>
        <w:rPr>
          <w:spacing w:val="1"/>
          <w:sz w:val="24"/>
        </w:rPr>
        <w:t> </w:t>
      </w:r>
      <w:r>
        <w:rPr>
          <w:sz w:val="24"/>
        </w:rPr>
        <w:t>UPTD</w:t>
      </w:r>
      <w:r>
        <w:rPr>
          <w:spacing w:val="-14"/>
          <w:sz w:val="24"/>
        </w:rPr>
        <w:t> </w:t>
      </w:r>
      <w:r>
        <w:rPr>
          <w:sz w:val="24"/>
        </w:rPr>
        <w:t>Puskesmas</w:t>
      </w:r>
      <w:r>
        <w:rPr>
          <w:spacing w:val="4"/>
          <w:sz w:val="24"/>
        </w:rPr>
        <w:t> </w:t>
      </w:r>
      <w:r>
        <w:rPr>
          <w:sz w:val="24"/>
        </w:rPr>
        <w:t>Mendawai.</w:t>
      </w:r>
    </w:p>
    <w:p>
      <w:pPr>
        <w:pStyle w:val="ListParagraph"/>
        <w:numPr>
          <w:ilvl w:val="1"/>
          <w:numId w:val="21"/>
        </w:numPr>
        <w:tabs>
          <w:tab w:pos="1309" w:val="left" w:leader="none"/>
        </w:tabs>
        <w:spacing w:line="477" w:lineRule="auto" w:before="2" w:after="0"/>
        <w:ind w:left="1308" w:right="471" w:hanging="361"/>
        <w:jc w:val="both"/>
        <w:rPr>
          <w:sz w:val="24"/>
        </w:rPr>
      </w:pPr>
      <w:r>
        <w:rPr>
          <w:sz w:val="24"/>
        </w:rPr>
        <w:t>Hasil</w:t>
      </w:r>
      <w:r>
        <w:rPr>
          <w:spacing w:val="1"/>
          <w:sz w:val="24"/>
        </w:rPr>
        <w:t> </w:t>
      </w:r>
      <w:r>
        <w:rPr>
          <w:sz w:val="24"/>
        </w:rPr>
        <w:t>uji</w:t>
      </w:r>
      <w:r>
        <w:rPr>
          <w:spacing w:val="1"/>
          <w:sz w:val="24"/>
        </w:rPr>
        <w:t> </w:t>
      </w:r>
      <w:r>
        <w:rPr>
          <w:sz w:val="24"/>
        </w:rPr>
        <w:t>statistik</w:t>
      </w:r>
      <w:r>
        <w:rPr>
          <w:spacing w:val="1"/>
          <w:sz w:val="24"/>
        </w:rPr>
        <w:t> </w:t>
      </w:r>
      <w:r>
        <w:rPr>
          <w:i/>
          <w:sz w:val="24"/>
        </w:rPr>
        <w:t>fisher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exact</w:t>
      </w:r>
      <w:r>
        <w:rPr>
          <w:i/>
          <w:spacing w:val="1"/>
          <w:sz w:val="24"/>
        </w:rPr>
        <w:t> </w:t>
      </w:r>
      <w:r>
        <w:rPr>
          <w:sz w:val="24"/>
        </w:rPr>
        <w:t>diperoleh</w:t>
      </w:r>
      <w:r>
        <w:rPr>
          <w:spacing w:val="1"/>
          <w:sz w:val="24"/>
        </w:rPr>
        <w:t> </w:t>
      </w:r>
      <w:r>
        <w:rPr>
          <w:i/>
          <w:sz w:val="24"/>
        </w:rPr>
        <w:t>ρ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value</w:t>
      </w:r>
      <w:r>
        <w:rPr>
          <w:i/>
          <w:spacing w:val="1"/>
          <w:sz w:val="24"/>
        </w:rPr>
        <w:t> </w:t>
      </w:r>
      <w:r>
        <w:rPr>
          <w:sz w:val="24"/>
        </w:rPr>
        <w:t>(0,000)</w:t>
      </w:r>
      <w:r>
        <w:rPr>
          <w:spacing w:val="1"/>
          <w:sz w:val="24"/>
        </w:rPr>
        <w:t> </w:t>
      </w:r>
      <w:r>
        <w:rPr>
          <w:sz w:val="24"/>
        </w:rPr>
        <w:t>&lt;</w:t>
      </w:r>
      <w:r>
        <w:rPr>
          <w:spacing w:val="1"/>
          <w:sz w:val="24"/>
        </w:rPr>
        <w:t> </w:t>
      </w:r>
      <w:r>
        <w:rPr>
          <w:sz w:val="24"/>
        </w:rPr>
        <w:t>α</w:t>
      </w:r>
      <w:r>
        <w:rPr>
          <w:spacing w:val="1"/>
          <w:sz w:val="24"/>
        </w:rPr>
        <w:t> </w:t>
      </w:r>
      <w:r>
        <w:rPr>
          <w:sz w:val="24"/>
        </w:rPr>
        <w:t>(0,05)</w:t>
      </w:r>
      <w:r>
        <w:rPr>
          <w:spacing w:val="1"/>
          <w:sz w:val="24"/>
        </w:rPr>
        <w:t> </w:t>
      </w:r>
      <w:r>
        <w:rPr>
          <w:sz w:val="24"/>
        </w:rPr>
        <w:t>menunjukkan bahwa Ha diterima artinya terdapat hubungan antara faktor</w:t>
      </w:r>
      <w:r>
        <w:rPr>
          <w:spacing w:val="1"/>
          <w:sz w:val="24"/>
        </w:rPr>
        <w:t> </w:t>
      </w:r>
      <w:r>
        <w:rPr>
          <w:sz w:val="24"/>
        </w:rPr>
        <w:t>riwayat preeklampsia dengan kejadian preeklampsia di UPTD Puskesmas</w:t>
      </w:r>
      <w:r>
        <w:rPr>
          <w:spacing w:val="1"/>
          <w:sz w:val="24"/>
        </w:rPr>
        <w:t> </w:t>
      </w:r>
      <w:r>
        <w:rPr>
          <w:sz w:val="24"/>
        </w:rPr>
        <w:t>Mendawai.</w:t>
      </w: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23"/>
        </w:rPr>
      </w:pPr>
    </w:p>
    <w:p>
      <w:pPr>
        <w:pStyle w:val="Heading2"/>
        <w:numPr>
          <w:ilvl w:val="0"/>
          <w:numId w:val="21"/>
        </w:numPr>
        <w:tabs>
          <w:tab w:pos="949" w:val="left" w:leader="none"/>
        </w:tabs>
        <w:spacing w:line="240" w:lineRule="auto" w:before="0" w:after="0"/>
        <w:ind w:left="948" w:right="0" w:hanging="361"/>
        <w:jc w:val="left"/>
      </w:pPr>
      <w:bookmarkStart w:name="_bookmark53" w:id="84"/>
      <w:bookmarkEnd w:id="84"/>
      <w:r>
        <w:rPr>
          <w:b w:val="0"/>
        </w:rPr>
      </w:r>
      <w:bookmarkStart w:name="_bookmark53" w:id="85"/>
      <w:bookmarkEnd w:id="85"/>
      <w:r>
        <w:rPr/>
        <w:t>S</w:t>
      </w:r>
      <w:r>
        <w:rPr/>
        <w:t>aran</w:t>
      </w:r>
    </w:p>
    <w:p>
      <w:pPr>
        <w:pStyle w:val="BodyText"/>
        <w:rPr>
          <w:b/>
          <w:sz w:val="23"/>
        </w:rPr>
      </w:pPr>
    </w:p>
    <w:p>
      <w:pPr>
        <w:pStyle w:val="BodyText"/>
        <w:spacing w:line="482" w:lineRule="auto"/>
        <w:ind w:left="948" w:right="471" w:firstLine="721"/>
      </w:pPr>
      <w:r>
        <w:rPr/>
        <w:t>Berdasarkan</w:t>
      </w:r>
      <w:r>
        <w:rPr>
          <w:spacing w:val="1"/>
        </w:rPr>
        <w:t> </w:t>
      </w:r>
      <w:r>
        <w:rPr/>
        <w:t>kesimpulan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atas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hasil</w:t>
      </w:r>
      <w:r>
        <w:rPr>
          <w:spacing w:val="1"/>
        </w:rPr>
        <w:t> </w:t>
      </w:r>
      <w:r>
        <w:rPr/>
        <w:t>analisis,</w:t>
      </w:r>
      <w:r>
        <w:rPr>
          <w:spacing w:val="1"/>
        </w:rPr>
        <w:t> </w:t>
      </w:r>
      <w:r>
        <w:rPr/>
        <w:t>saran</w:t>
      </w:r>
      <w:r>
        <w:rPr>
          <w:spacing w:val="1"/>
        </w:rPr>
        <w:t> </w:t>
      </w:r>
      <w:r>
        <w:rPr/>
        <w:t>dalam</w:t>
      </w:r>
      <w:r>
        <w:rPr>
          <w:spacing w:val="-57"/>
        </w:rPr>
        <w:t> </w:t>
      </w:r>
      <w:r>
        <w:rPr/>
        <w:t>penelitian</w:t>
      </w:r>
      <w:r>
        <w:rPr>
          <w:spacing w:val="27"/>
        </w:rPr>
        <w:t> </w:t>
      </w:r>
      <w:r>
        <w:rPr/>
        <w:t>ini</w:t>
      </w:r>
      <w:r>
        <w:rPr>
          <w:spacing w:val="6"/>
        </w:rPr>
        <w:t> </w:t>
      </w:r>
      <w:r>
        <w:rPr/>
        <w:t>adalah</w:t>
      </w:r>
      <w:r>
        <w:rPr>
          <w:spacing w:val="13"/>
        </w:rPr>
        <w:t> </w:t>
      </w:r>
      <w:r>
        <w:rPr/>
        <w:t>sebagai</w:t>
      </w:r>
      <w:r>
        <w:rPr>
          <w:spacing w:val="7"/>
        </w:rPr>
        <w:t> </w:t>
      </w:r>
      <w:r>
        <w:rPr/>
        <w:t>berikut:</w:t>
      </w:r>
    </w:p>
    <w:p>
      <w:pPr>
        <w:pStyle w:val="ListParagraph"/>
        <w:numPr>
          <w:ilvl w:val="1"/>
          <w:numId w:val="21"/>
        </w:numPr>
        <w:tabs>
          <w:tab w:pos="1309" w:val="left" w:leader="none"/>
        </w:tabs>
        <w:spacing w:line="240" w:lineRule="auto" w:before="2" w:after="0"/>
        <w:ind w:left="1309" w:right="0" w:hanging="361"/>
        <w:jc w:val="both"/>
        <w:rPr>
          <w:sz w:val="24"/>
        </w:rPr>
      </w:pPr>
      <w:r>
        <w:rPr>
          <w:sz w:val="24"/>
        </w:rPr>
        <w:t>Bagi</w:t>
      </w:r>
      <w:r>
        <w:rPr>
          <w:spacing w:val="-13"/>
          <w:sz w:val="24"/>
        </w:rPr>
        <w:t> </w:t>
      </w:r>
      <w:r>
        <w:rPr>
          <w:sz w:val="24"/>
        </w:rPr>
        <w:t>Ilmu</w:t>
      </w:r>
      <w:r>
        <w:rPr>
          <w:spacing w:val="5"/>
          <w:sz w:val="24"/>
        </w:rPr>
        <w:t> </w:t>
      </w:r>
      <w:r>
        <w:rPr>
          <w:sz w:val="24"/>
        </w:rPr>
        <w:t>Kebidanan</w:t>
      </w:r>
    </w:p>
    <w:p>
      <w:pPr>
        <w:pStyle w:val="BodyText"/>
        <w:spacing w:before="3"/>
      </w:pPr>
    </w:p>
    <w:p>
      <w:pPr>
        <w:pStyle w:val="BodyText"/>
        <w:spacing w:line="477" w:lineRule="auto" w:before="1"/>
        <w:ind w:left="1308" w:right="459" w:firstLine="720"/>
        <w:jc w:val="both"/>
      </w:pPr>
      <w:r>
        <w:rPr/>
        <w:t>Penelitian ini menyoroti pentingnya memahami faktor-faktor risiko</w:t>
      </w:r>
      <w:r>
        <w:rPr>
          <w:spacing w:val="-57"/>
        </w:rPr>
        <w:t> </w:t>
      </w:r>
      <w:r>
        <w:rPr>
          <w:spacing w:val="-3"/>
        </w:rPr>
        <w:t>preeklampsia, </w:t>
      </w:r>
      <w:r>
        <w:rPr>
          <w:spacing w:val="-2"/>
        </w:rPr>
        <w:t>seperti usia dan paritas, dalam praktik kebidanan. Hendaknya</w:t>
      </w:r>
      <w:r>
        <w:rPr>
          <w:spacing w:val="-1"/>
        </w:rPr>
        <w:t> </w:t>
      </w:r>
      <w:r>
        <w:rPr/>
        <w:t>menyediakan</w:t>
      </w:r>
      <w:r>
        <w:rPr>
          <w:spacing w:val="1"/>
        </w:rPr>
        <w:t> </w:t>
      </w:r>
      <w:r>
        <w:rPr/>
        <w:t>pendidikan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pelatihan</w:t>
      </w:r>
      <w:r>
        <w:rPr>
          <w:spacing w:val="1"/>
        </w:rPr>
        <w:t> </w:t>
      </w:r>
      <w:r>
        <w:rPr/>
        <w:t>tambahan</w:t>
      </w:r>
      <w:r>
        <w:rPr>
          <w:spacing w:val="1"/>
        </w:rPr>
        <w:t> </w:t>
      </w:r>
      <w:r>
        <w:rPr/>
        <w:t>tentang</w:t>
      </w:r>
      <w:r>
        <w:rPr>
          <w:spacing w:val="1"/>
        </w:rPr>
        <w:t> </w:t>
      </w:r>
      <w:r>
        <w:rPr/>
        <w:t>penanganan</w:t>
      </w:r>
      <w:r>
        <w:rPr>
          <w:spacing w:val="1"/>
        </w:rPr>
        <w:t> </w:t>
      </w:r>
      <w:r>
        <w:rPr/>
        <w:t>kehamilan</w:t>
      </w:r>
      <w:r>
        <w:rPr>
          <w:spacing w:val="21"/>
        </w:rPr>
        <w:t> </w:t>
      </w:r>
      <w:r>
        <w:rPr/>
        <w:t>berisiko</w:t>
      </w:r>
      <w:r>
        <w:rPr>
          <w:spacing w:val="8"/>
        </w:rPr>
        <w:t> </w:t>
      </w:r>
      <w:r>
        <w:rPr/>
        <w:t>tinggi</w:t>
      </w:r>
      <w:r>
        <w:rPr>
          <w:spacing w:val="16"/>
        </w:rPr>
        <w:t> </w:t>
      </w:r>
      <w:r>
        <w:rPr/>
        <w:t>dapat</w:t>
      </w:r>
      <w:r>
        <w:rPr>
          <w:spacing w:val="-11"/>
        </w:rPr>
        <w:t> </w:t>
      </w:r>
      <w:r>
        <w:rPr/>
        <w:t>meningkatkan</w:t>
      </w:r>
      <w:r>
        <w:rPr>
          <w:spacing w:val="21"/>
        </w:rPr>
        <w:t> </w:t>
      </w:r>
      <w:r>
        <w:rPr/>
        <w:t>hasil</w:t>
      </w:r>
      <w:r>
        <w:rPr>
          <w:spacing w:val="3"/>
        </w:rPr>
        <w:t> </w:t>
      </w:r>
      <w:r>
        <w:rPr/>
        <w:t>kehamilan.</w:t>
      </w:r>
    </w:p>
    <w:p>
      <w:pPr>
        <w:pStyle w:val="ListParagraph"/>
        <w:numPr>
          <w:ilvl w:val="1"/>
          <w:numId w:val="21"/>
        </w:numPr>
        <w:tabs>
          <w:tab w:pos="1309" w:val="left" w:leader="none"/>
        </w:tabs>
        <w:spacing w:line="240" w:lineRule="auto" w:before="10" w:after="0"/>
        <w:ind w:left="1309" w:right="0" w:hanging="361"/>
        <w:jc w:val="both"/>
        <w:rPr>
          <w:sz w:val="24"/>
        </w:rPr>
      </w:pPr>
      <w:r>
        <w:rPr>
          <w:spacing w:val="-1"/>
          <w:sz w:val="24"/>
        </w:rPr>
        <w:t>Bagi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Penelitian</w:t>
      </w:r>
    </w:p>
    <w:p>
      <w:pPr>
        <w:pStyle w:val="BodyText"/>
        <w:spacing w:before="3"/>
      </w:pPr>
    </w:p>
    <w:p>
      <w:pPr>
        <w:pStyle w:val="BodyText"/>
        <w:spacing w:line="477" w:lineRule="auto"/>
        <w:ind w:left="1308" w:right="492" w:firstLine="720"/>
        <w:jc w:val="both"/>
      </w:pPr>
      <w:r>
        <w:rPr/>
        <w:t>Hasil penelitian ini menunjukkan hubungan antara usia, paritas,</w:t>
      </w:r>
      <w:r>
        <w:rPr>
          <w:spacing w:val="1"/>
        </w:rPr>
        <w:t> </w:t>
      </w:r>
      <w:r>
        <w:rPr/>
        <w:t>riwayat preeklampsia, dan kejadian preeklampsia. Hendaknya, penelitian</w:t>
      </w:r>
      <w:r>
        <w:rPr>
          <w:spacing w:val="1"/>
        </w:rPr>
        <w:t> </w:t>
      </w:r>
      <w:r>
        <w:rPr/>
        <w:t>lebih</w:t>
      </w:r>
      <w:r>
        <w:rPr>
          <w:spacing w:val="1"/>
        </w:rPr>
        <w:t> </w:t>
      </w:r>
      <w:r>
        <w:rPr/>
        <w:t>lanjut</w:t>
      </w:r>
      <w:r>
        <w:rPr>
          <w:spacing w:val="1"/>
        </w:rPr>
        <w:t> </w:t>
      </w:r>
      <w:r>
        <w:rPr/>
        <w:t>dapat dilakukan</w:t>
      </w:r>
      <w:r>
        <w:rPr>
          <w:spacing w:val="1"/>
        </w:rPr>
        <w:t> </w:t>
      </w:r>
      <w:r>
        <w:rPr/>
        <w:t>untuk mengeksplorasi</w:t>
      </w:r>
      <w:r>
        <w:rPr>
          <w:spacing w:val="1"/>
        </w:rPr>
        <w:t> </w:t>
      </w:r>
      <w:r>
        <w:rPr/>
        <w:t>faktor-faktor</w:t>
      </w:r>
      <w:r>
        <w:rPr>
          <w:spacing w:val="1"/>
        </w:rPr>
        <w:t> </w:t>
      </w:r>
      <w:r>
        <w:rPr/>
        <w:t>risiko</w:t>
      </w:r>
      <w:r>
        <w:rPr>
          <w:spacing w:val="1"/>
        </w:rPr>
        <w:t> </w:t>
      </w:r>
      <w:r>
        <w:rPr/>
        <w:t>lainnya</w:t>
      </w:r>
      <w:r>
        <w:rPr>
          <w:spacing w:val="4"/>
        </w:rPr>
        <w:t> </w:t>
      </w:r>
      <w:r>
        <w:rPr/>
        <w:t>dan</w:t>
      </w:r>
      <w:r>
        <w:rPr>
          <w:spacing w:val="-8"/>
        </w:rPr>
        <w:t> </w:t>
      </w:r>
      <w:r>
        <w:rPr/>
        <w:t>mengembangkan</w:t>
      </w:r>
      <w:r>
        <w:rPr>
          <w:spacing w:val="19"/>
        </w:rPr>
        <w:t> </w:t>
      </w:r>
      <w:r>
        <w:rPr/>
        <w:t>strategi</w:t>
      </w:r>
      <w:r>
        <w:rPr>
          <w:spacing w:val="13"/>
        </w:rPr>
        <w:t> </w:t>
      </w:r>
      <w:r>
        <w:rPr/>
        <w:t>pencegahan</w:t>
      </w:r>
      <w:r>
        <w:rPr>
          <w:spacing w:val="-7"/>
        </w:rPr>
        <w:t> </w:t>
      </w:r>
      <w:r>
        <w:rPr/>
        <w:t>yang</w:t>
      </w:r>
      <w:r>
        <w:rPr>
          <w:spacing w:val="-8"/>
        </w:rPr>
        <w:t> </w:t>
      </w:r>
      <w:r>
        <w:rPr/>
        <w:t>komprehensif.</w:t>
      </w:r>
    </w:p>
    <w:p>
      <w:pPr>
        <w:spacing w:after="0" w:line="477" w:lineRule="auto"/>
        <w:jc w:val="both"/>
        <w:sectPr>
          <w:headerReference w:type="default" r:id="rId166"/>
          <w:footerReference w:type="default" r:id="rId167"/>
          <w:pgSz w:w="11910" w:h="16850"/>
          <w:pgMar w:header="747" w:footer="0" w:top="1000" w:bottom="280" w:left="1680" w:right="1220"/>
          <w:pgNumType w:start="65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2"/>
        </w:rPr>
      </w:pPr>
    </w:p>
    <w:p>
      <w:pPr>
        <w:pStyle w:val="ListParagraph"/>
        <w:numPr>
          <w:ilvl w:val="1"/>
          <w:numId w:val="21"/>
        </w:numPr>
        <w:tabs>
          <w:tab w:pos="1309" w:val="left" w:leader="none"/>
        </w:tabs>
        <w:spacing w:line="240" w:lineRule="auto" w:before="90" w:after="0"/>
        <w:ind w:left="1309" w:right="0" w:hanging="361"/>
        <w:jc w:val="both"/>
        <w:rPr>
          <w:sz w:val="24"/>
        </w:rPr>
      </w:pPr>
      <w:r>
        <w:rPr>
          <w:sz w:val="24"/>
        </w:rPr>
        <w:t>Bagi</w:t>
      </w:r>
      <w:r>
        <w:rPr>
          <w:spacing w:val="-9"/>
          <w:sz w:val="24"/>
        </w:rPr>
        <w:t> </w:t>
      </w:r>
      <w:r>
        <w:rPr>
          <w:sz w:val="24"/>
        </w:rPr>
        <w:t>UPTD</w:t>
      </w:r>
      <w:r>
        <w:rPr>
          <w:spacing w:val="-11"/>
          <w:sz w:val="24"/>
        </w:rPr>
        <w:t> </w:t>
      </w:r>
      <w:r>
        <w:rPr>
          <w:sz w:val="24"/>
        </w:rPr>
        <w:t>Puskesmas</w:t>
      </w:r>
      <w:r>
        <w:rPr>
          <w:spacing w:val="8"/>
          <w:sz w:val="24"/>
        </w:rPr>
        <w:t> </w:t>
      </w:r>
      <w:r>
        <w:rPr>
          <w:sz w:val="24"/>
        </w:rPr>
        <w:t>Mendawai</w:t>
      </w:r>
    </w:p>
    <w:p>
      <w:pPr>
        <w:pStyle w:val="BodyText"/>
        <w:spacing w:before="4"/>
      </w:pPr>
    </w:p>
    <w:p>
      <w:pPr>
        <w:pStyle w:val="BodyText"/>
        <w:spacing w:line="477" w:lineRule="auto"/>
        <w:ind w:left="1308" w:right="480" w:firstLine="720"/>
        <w:jc w:val="both"/>
      </w:pPr>
      <w:r>
        <w:rPr/>
        <w:t>Hendaknya</w:t>
      </w:r>
      <w:r>
        <w:rPr>
          <w:spacing w:val="-15"/>
        </w:rPr>
        <w:t> </w:t>
      </w:r>
      <w:r>
        <w:rPr/>
        <w:t>pihak</w:t>
      </w:r>
      <w:r>
        <w:rPr>
          <w:spacing w:val="-13"/>
        </w:rPr>
        <w:t> </w:t>
      </w:r>
      <w:r>
        <w:rPr/>
        <w:t>puskesmas</w:t>
      </w:r>
      <w:r>
        <w:rPr>
          <w:spacing w:val="-4"/>
        </w:rPr>
        <w:t> </w:t>
      </w:r>
      <w:r>
        <w:rPr/>
        <w:t>dapat</w:t>
      </w:r>
      <w:r>
        <w:rPr>
          <w:spacing w:val="-14"/>
        </w:rPr>
        <w:t> </w:t>
      </w:r>
      <w:r>
        <w:rPr/>
        <w:t>mengidentifikasi</w:t>
      </w:r>
      <w:r>
        <w:rPr>
          <w:spacing w:val="17"/>
        </w:rPr>
        <w:t> </w:t>
      </w:r>
      <w:r>
        <w:rPr/>
        <w:t>ibu</w:t>
      </w:r>
      <w:r>
        <w:rPr>
          <w:spacing w:val="-13"/>
        </w:rPr>
        <w:t> </w:t>
      </w:r>
      <w:r>
        <w:rPr/>
        <w:t>hamil</w:t>
      </w:r>
      <w:r>
        <w:rPr>
          <w:spacing w:val="-7"/>
        </w:rPr>
        <w:t> </w:t>
      </w:r>
      <w:r>
        <w:rPr/>
        <w:t>yang</w:t>
      </w:r>
      <w:r>
        <w:rPr>
          <w:spacing w:val="-58"/>
        </w:rPr>
        <w:t> </w:t>
      </w:r>
      <w:r>
        <w:rPr>
          <w:spacing w:val="-1"/>
        </w:rPr>
        <w:t>berisiko </w:t>
      </w:r>
      <w:r>
        <w:rPr/>
        <w:t>tinggi mengalami preeklampsia berdasarkan usia dan paritas dapat</w:t>
      </w:r>
      <w:r>
        <w:rPr>
          <w:spacing w:val="-57"/>
        </w:rPr>
        <w:t> </w:t>
      </w:r>
      <w:r>
        <w:rPr/>
        <w:t>membantu puskesmas dalam memberikan perawatan antenatal yang lebih</w:t>
      </w:r>
      <w:r>
        <w:rPr>
          <w:spacing w:val="1"/>
        </w:rPr>
        <w:t> </w:t>
      </w:r>
      <w:r>
        <w:rPr/>
        <w:t>terfokus</w:t>
      </w:r>
      <w:r>
        <w:rPr>
          <w:spacing w:val="7"/>
        </w:rPr>
        <w:t> </w:t>
      </w:r>
      <w:r>
        <w:rPr/>
        <w:t>dan</w:t>
      </w:r>
      <w:r>
        <w:rPr>
          <w:spacing w:val="11"/>
        </w:rPr>
        <w:t> </w:t>
      </w:r>
      <w:r>
        <w:rPr/>
        <w:t>memonitor</w:t>
      </w:r>
      <w:r>
        <w:rPr>
          <w:spacing w:val="20"/>
        </w:rPr>
        <w:t> </w:t>
      </w:r>
      <w:r>
        <w:rPr/>
        <w:t>ibu</w:t>
      </w:r>
      <w:r>
        <w:rPr>
          <w:spacing w:val="-3"/>
        </w:rPr>
        <w:t> </w:t>
      </w:r>
      <w:r>
        <w:rPr/>
        <w:t>hamil</w:t>
      </w:r>
      <w:r>
        <w:rPr>
          <w:spacing w:val="19"/>
        </w:rPr>
        <w:t> </w:t>
      </w:r>
      <w:r>
        <w:rPr/>
        <w:t>secara</w:t>
      </w:r>
      <w:r>
        <w:rPr>
          <w:spacing w:val="10"/>
        </w:rPr>
        <w:t> </w:t>
      </w:r>
      <w:r>
        <w:rPr/>
        <w:t>lebih</w:t>
      </w:r>
      <w:r>
        <w:rPr>
          <w:spacing w:val="10"/>
        </w:rPr>
        <w:t> </w:t>
      </w:r>
      <w:r>
        <w:rPr/>
        <w:t>ketat.</w:t>
      </w:r>
    </w:p>
    <w:p>
      <w:pPr>
        <w:pStyle w:val="ListParagraph"/>
        <w:numPr>
          <w:ilvl w:val="1"/>
          <w:numId w:val="21"/>
        </w:numPr>
        <w:tabs>
          <w:tab w:pos="1309" w:val="left" w:leader="none"/>
        </w:tabs>
        <w:spacing w:line="240" w:lineRule="auto" w:before="9" w:after="0"/>
        <w:ind w:left="1309" w:right="0" w:hanging="361"/>
        <w:jc w:val="both"/>
        <w:rPr>
          <w:sz w:val="24"/>
        </w:rPr>
      </w:pPr>
      <w:r>
        <w:rPr>
          <w:sz w:val="24"/>
        </w:rPr>
        <w:t>Bagi</w:t>
      </w:r>
      <w:r>
        <w:rPr>
          <w:spacing w:val="-9"/>
          <w:sz w:val="24"/>
        </w:rPr>
        <w:t> </w:t>
      </w:r>
      <w:r>
        <w:rPr>
          <w:sz w:val="24"/>
        </w:rPr>
        <w:t>Bidan</w:t>
      </w:r>
    </w:p>
    <w:p>
      <w:pPr>
        <w:pStyle w:val="BodyText"/>
        <w:spacing w:before="4"/>
      </w:pPr>
    </w:p>
    <w:p>
      <w:pPr>
        <w:pStyle w:val="BodyText"/>
        <w:spacing w:line="477" w:lineRule="auto"/>
        <w:ind w:left="1308" w:right="486" w:firstLine="720"/>
        <w:jc w:val="both"/>
      </w:pPr>
      <w:r>
        <w:rPr/>
        <w:t>Bidan</w:t>
      </w:r>
      <w:r>
        <w:rPr>
          <w:spacing w:val="1"/>
        </w:rPr>
        <w:t> </w:t>
      </w:r>
      <w:r>
        <w:rPr/>
        <w:t>disarankan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memperhatikan</w:t>
      </w:r>
      <w:r>
        <w:rPr>
          <w:spacing w:val="1"/>
        </w:rPr>
        <w:t> </w:t>
      </w:r>
      <w:r>
        <w:rPr/>
        <w:t>faktor-faktor</w:t>
      </w:r>
      <w:r>
        <w:rPr>
          <w:spacing w:val="1"/>
        </w:rPr>
        <w:t> </w:t>
      </w:r>
      <w:r>
        <w:rPr/>
        <w:t>risiko</w:t>
      </w:r>
      <w:r>
        <w:rPr>
          <w:spacing w:val="1"/>
        </w:rPr>
        <w:t> </w:t>
      </w:r>
      <w:r>
        <w:rPr/>
        <w:t>preeklampsia saat melakukan pemeriksaan antenatal. Edukasi ibu hamil</w:t>
      </w:r>
      <w:r>
        <w:rPr>
          <w:spacing w:val="1"/>
        </w:rPr>
        <w:t> </w:t>
      </w:r>
      <w:r>
        <w:rPr/>
        <w:t>tentang tanda-tanda dan gejala preeklampsia serta pentingnya perawatan</w:t>
      </w:r>
      <w:r>
        <w:rPr>
          <w:spacing w:val="1"/>
        </w:rPr>
        <w:t> </w:t>
      </w:r>
      <w:r>
        <w:rPr/>
        <w:t>antenatal</w:t>
      </w:r>
      <w:r>
        <w:rPr>
          <w:spacing w:val="21"/>
        </w:rPr>
        <w:t> </w:t>
      </w:r>
      <w:r>
        <w:rPr/>
        <w:t>yang</w:t>
      </w:r>
      <w:r>
        <w:rPr>
          <w:spacing w:val="-2"/>
        </w:rPr>
        <w:t> </w:t>
      </w:r>
      <w:r>
        <w:rPr/>
        <w:t>teratur</w:t>
      </w:r>
      <w:r>
        <w:rPr>
          <w:spacing w:val="22"/>
        </w:rPr>
        <w:t> </w:t>
      </w:r>
      <w:r>
        <w:rPr/>
        <w:t>juga</w:t>
      </w:r>
      <w:r>
        <w:rPr>
          <w:spacing w:val="-3"/>
        </w:rPr>
        <w:t> </w:t>
      </w:r>
      <w:r>
        <w:rPr/>
        <w:t>sangat</w:t>
      </w:r>
      <w:r>
        <w:rPr>
          <w:spacing w:val="7"/>
        </w:rPr>
        <w:t> </w:t>
      </w:r>
      <w:r>
        <w:rPr/>
        <w:t>penting.</w:t>
      </w:r>
    </w:p>
    <w:p>
      <w:pPr>
        <w:pStyle w:val="ListParagraph"/>
        <w:numPr>
          <w:ilvl w:val="1"/>
          <w:numId w:val="21"/>
        </w:numPr>
        <w:tabs>
          <w:tab w:pos="1309" w:val="left" w:leader="none"/>
        </w:tabs>
        <w:spacing w:line="240" w:lineRule="auto" w:before="10" w:after="0"/>
        <w:ind w:left="1309" w:right="0" w:hanging="361"/>
        <w:jc w:val="both"/>
        <w:rPr>
          <w:sz w:val="24"/>
        </w:rPr>
      </w:pPr>
      <w:r>
        <w:rPr>
          <w:spacing w:val="-1"/>
          <w:sz w:val="24"/>
        </w:rPr>
        <w:t>Bagi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Universitas</w:t>
      </w:r>
      <w:r>
        <w:rPr>
          <w:spacing w:val="16"/>
          <w:sz w:val="24"/>
        </w:rPr>
        <w:t> </w:t>
      </w:r>
      <w:r>
        <w:rPr>
          <w:sz w:val="24"/>
        </w:rPr>
        <w:t>Ngudi</w:t>
      </w:r>
      <w:r>
        <w:rPr>
          <w:spacing w:val="-13"/>
          <w:sz w:val="24"/>
        </w:rPr>
        <w:t> </w:t>
      </w:r>
      <w:r>
        <w:rPr>
          <w:sz w:val="24"/>
        </w:rPr>
        <w:t>Waluyo</w:t>
      </w:r>
    </w:p>
    <w:p>
      <w:pPr>
        <w:pStyle w:val="BodyText"/>
        <w:spacing w:before="4"/>
      </w:pPr>
    </w:p>
    <w:p>
      <w:pPr>
        <w:pStyle w:val="BodyText"/>
        <w:spacing w:line="482" w:lineRule="auto"/>
        <w:ind w:left="1308" w:right="487" w:firstLine="720"/>
        <w:jc w:val="both"/>
      </w:pPr>
      <w:r>
        <w:rPr/>
        <w:t>Hasil</w:t>
      </w:r>
      <w:r>
        <w:rPr>
          <w:spacing w:val="1"/>
        </w:rPr>
        <w:t> </w:t>
      </w:r>
      <w:r>
        <w:rPr/>
        <w:t>penelitian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digunakan</w:t>
      </w:r>
      <w:r>
        <w:rPr>
          <w:spacing w:val="1"/>
        </w:rPr>
        <w:t> </w:t>
      </w:r>
      <w:r>
        <w:rPr/>
        <w:t>sebagai</w:t>
      </w:r>
      <w:r>
        <w:rPr>
          <w:spacing w:val="1"/>
        </w:rPr>
        <w:t> </w:t>
      </w:r>
      <w:r>
        <w:rPr/>
        <w:t>bahan</w:t>
      </w:r>
      <w:r>
        <w:rPr>
          <w:spacing w:val="1"/>
        </w:rPr>
        <w:t> </w:t>
      </w:r>
      <w:r>
        <w:rPr/>
        <w:t>ajar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kurikulum kebidanan untuk meningkatkan kesadaran mahasiswa tentang</w:t>
      </w:r>
      <w:r>
        <w:rPr>
          <w:spacing w:val="1"/>
        </w:rPr>
        <w:t> </w:t>
      </w:r>
      <w:r>
        <w:rPr/>
        <w:t>faktor-faktor</w:t>
      </w:r>
      <w:r>
        <w:rPr>
          <w:spacing w:val="20"/>
        </w:rPr>
        <w:t> </w:t>
      </w:r>
      <w:r>
        <w:rPr/>
        <w:t>risiko</w:t>
      </w:r>
      <w:r>
        <w:rPr>
          <w:spacing w:val="24"/>
        </w:rPr>
        <w:t> </w:t>
      </w:r>
      <w:r>
        <w:rPr/>
        <w:t>preeklampsia</w:t>
      </w:r>
      <w:r>
        <w:rPr>
          <w:spacing w:val="24"/>
        </w:rPr>
        <w:t> </w:t>
      </w:r>
      <w:r>
        <w:rPr/>
        <w:t>dan</w:t>
      </w:r>
      <w:r>
        <w:rPr>
          <w:spacing w:val="-3"/>
        </w:rPr>
        <w:t> </w:t>
      </w:r>
      <w:r>
        <w:rPr/>
        <w:t>penanganannya.</w:t>
      </w:r>
    </w:p>
    <w:p>
      <w:pPr>
        <w:pStyle w:val="ListParagraph"/>
        <w:numPr>
          <w:ilvl w:val="1"/>
          <w:numId w:val="21"/>
        </w:numPr>
        <w:tabs>
          <w:tab w:pos="1309" w:val="left" w:leader="none"/>
        </w:tabs>
        <w:spacing w:line="263" w:lineRule="exact" w:before="0" w:after="0"/>
        <w:ind w:left="1309" w:right="0" w:hanging="361"/>
        <w:jc w:val="both"/>
        <w:rPr>
          <w:sz w:val="24"/>
        </w:rPr>
      </w:pPr>
      <w:r>
        <w:rPr>
          <w:sz w:val="24"/>
        </w:rPr>
        <w:t>Bagi</w:t>
      </w:r>
      <w:r>
        <w:rPr>
          <w:spacing w:val="-8"/>
          <w:sz w:val="24"/>
        </w:rPr>
        <w:t> </w:t>
      </w:r>
      <w:r>
        <w:rPr>
          <w:sz w:val="24"/>
        </w:rPr>
        <w:t>Responden</w:t>
      </w:r>
    </w:p>
    <w:p>
      <w:pPr>
        <w:pStyle w:val="BodyText"/>
        <w:spacing w:before="3"/>
      </w:pPr>
    </w:p>
    <w:p>
      <w:pPr>
        <w:pStyle w:val="BodyText"/>
        <w:spacing w:line="482" w:lineRule="auto"/>
        <w:ind w:left="1308" w:right="464" w:firstLine="720"/>
        <w:jc w:val="both"/>
      </w:pPr>
      <w:r>
        <w:rPr/>
        <w:t>Responden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berpartisipasi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penelitian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memperoleh</w:t>
      </w:r>
      <w:r>
        <w:rPr>
          <w:spacing w:val="1"/>
        </w:rPr>
        <w:t> </w:t>
      </w:r>
      <w:r>
        <w:rPr/>
        <w:t>manfaat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pengetahuan</w:t>
      </w:r>
      <w:r>
        <w:rPr>
          <w:spacing w:val="1"/>
        </w:rPr>
        <w:t> </w:t>
      </w:r>
      <w:r>
        <w:rPr/>
        <w:t>tentang</w:t>
      </w:r>
      <w:r>
        <w:rPr>
          <w:spacing w:val="1"/>
        </w:rPr>
        <w:t> </w:t>
      </w:r>
      <w:r>
        <w:rPr/>
        <w:t>faktor-faktor</w:t>
      </w:r>
      <w:r>
        <w:rPr>
          <w:spacing w:val="1"/>
        </w:rPr>
        <w:t> </w:t>
      </w:r>
      <w:r>
        <w:rPr/>
        <w:t>risiko</w:t>
      </w:r>
      <w:r>
        <w:rPr>
          <w:spacing w:val="1"/>
        </w:rPr>
        <w:t> </w:t>
      </w:r>
      <w:r>
        <w:rPr/>
        <w:t>preeklampsia. Mereka dapat mengambil langkah-langkah pencegahan dan</w:t>
      </w:r>
      <w:r>
        <w:rPr>
          <w:spacing w:val="1"/>
        </w:rPr>
        <w:t> </w:t>
      </w:r>
      <w:r>
        <w:rPr/>
        <w:t>mencari</w:t>
      </w:r>
      <w:r>
        <w:rPr>
          <w:spacing w:val="14"/>
        </w:rPr>
        <w:t> </w:t>
      </w:r>
      <w:r>
        <w:rPr/>
        <w:t>perawatan</w:t>
      </w:r>
      <w:r>
        <w:rPr>
          <w:spacing w:val="-7"/>
        </w:rPr>
        <w:t> </w:t>
      </w:r>
      <w:r>
        <w:rPr/>
        <w:t>medis</w:t>
      </w:r>
      <w:r>
        <w:rPr>
          <w:spacing w:val="17"/>
        </w:rPr>
        <w:t> </w:t>
      </w:r>
      <w:r>
        <w:rPr/>
        <w:t>yang</w:t>
      </w:r>
      <w:r>
        <w:rPr>
          <w:spacing w:val="-6"/>
        </w:rPr>
        <w:t> </w:t>
      </w:r>
      <w:r>
        <w:rPr/>
        <w:t>tepat</w:t>
      </w:r>
      <w:r>
        <w:rPr>
          <w:spacing w:val="1"/>
        </w:rPr>
        <w:t> </w:t>
      </w:r>
      <w:r>
        <w:rPr/>
        <w:t>jika</w:t>
      </w:r>
      <w:r>
        <w:rPr>
          <w:spacing w:val="5"/>
        </w:rPr>
        <w:t> </w:t>
      </w:r>
      <w:r>
        <w:rPr/>
        <w:t>mengalami</w:t>
      </w:r>
      <w:r>
        <w:rPr>
          <w:spacing w:val="15"/>
        </w:rPr>
        <w:t> </w:t>
      </w:r>
      <w:r>
        <w:rPr/>
        <w:t>gejala</w:t>
      </w:r>
      <w:r>
        <w:rPr>
          <w:spacing w:val="5"/>
        </w:rPr>
        <w:t> </w:t>
      </w:r>
      <w:r>
        <w:rPr/>
        <w:t>terkait.</w:t>
      </w:r>
    </w:p>
    <w:p>
      <w:pPr>
        <w:spacing w:after="0" w:line="482" w:lineRule="auto"/>
        <w:jc w:val="both"/>
        <w:sectPr>
          <w:headerReference w:type="default" r:id="rId168"/>
          <w:footerReference w:type="default" r:id="rId169"/>
          <w:pgSz w:w="11910" w:h="16850"/>
          <w:pgMar w:header="747" w:footer="0" w:top="1000" w:bottom="280" w:left="1680" w:right="1220"/>
        </w:sectPr>
      </w:pPr>
    </w:p>
    <w:p>
      <w:pPr>
        <w:pStyle w:val="BodyText"/>
        <w:spacing w:before="4"/>
        <w:rPr>
          <w:sz w:val="17"/>
        </w:rPr>
      </w:pPr>
    </w:p>
    <w:p>
      <w:pPr>
        <w:spacing w:after="0"/>
        <w:rPr>
          <w:sz w:val="17"/>
        </w:rPr>
        <w:sectPr>
          <w:headerReference w:type="default" r:id="rId170"/>
          <w:footerReference w:type="default" r:id="rId171"/>
          <w:pgSz w:w="11910" w:h="16850"/>
          <w:pgMar w:header="747" w:footer="0" w:top="1000" w:bottom="280" w:left="1680" w:right="12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2"/>
        </w:rPr>
      </w:pPr>
    </w:p>
    <w:p>
      <w:pPr>
        <w:pStyle w:val="Heading2"/>
        <w:spacing w:before="90"/>
        <w:ind w:right="493"/>
        <w:jc w:val="center"/>
      </w:pPr>
      <w:bookmarkStart w:name="_bookmark54" w:id="86"/>
      <w:bookmarkEnd w:id="86"/>
      <w:r>
        <w:rPr>
          <w:b w:val="0"/>
        </w:rPr>
      </w:r>
      <w:r>
        <w:rPr>
          <w:spacing w:val="-2"/>
        </w:rPr>
        <w:t>DAFTAR</w:t>
      </w:r>
      <w:r>
        <w:rPr>
          <w:spacing w:val="-10"/>
        </w:rPr>
        <w:t> </w:t>
      </w:r>
      <w:r>
        <w:rPr>
          <w:spacing w:val="-1"/>
        </w:rPr>
        <w:t>PUSTAKA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tabs>
          <w:tab w:pos="2840" w:val="left" w:leader="none"/>
          <w:tab w:pos="4491" w:val="left" w:leader="none"/>
          <w:tab w:pos="5798" w:val="left" w:leader="none"/>
          <w:tab w:pos="7961" w:val="left" w:leader="none"/>
        </w:tabs>
        <w:spacing w:line="247" w:lineRule="auto" w:before="222"/>
        <w:ind w:left="1068" w:right="475" w:hanging="481"/>
        <w:jc w:val="both"/>
      </w:pPr>
      <w:r>
        <w:rPr>
          <w:spacing w:val="-3"/>
        </w:rPr>
        <w:t>Amalina, </w:t>
      </w:r>
      <w:r>
        <w:rPr>
          <w:spacing w:val="-2"/>
        </w:rPr>
        <w:t>N. (2022). Faktor Yang Mempengaruhi Kejadian Preeklampsia Pada Ibu</w:t>
      </w:r>
      <w:r>
        <w:rPr>
          <w:spacing w:val="-1"/>
        </w:rPr>
        <w:t> </w:t>
      </w:r>
      <w:r>
        <w:rPr/>
        <w:t>Hamil.</w:t>
        <w:tab/>
      </w:r>
      <w:r>
        <w:rPr>
          <w:i/>
        </w:rPr>
        <w:t>Voice</w:t>
        <w:tab/>
        <w:t>of</w:t>
        <w:tab/>
        <w:t>Midwifery</w:t>
      </w:r>
      <w:r>
        <w:rPr/>
        <w:t>,</w:t>
        <w:tab/>
      </w:r>
      <w:r>
        <w:rPr>
          <w:i/>
          <w:spacing w:val="-3"/>
        </w:rPr>
        <w:t>12</w:t>
      </w:r>
      <w:r>
        <w:rPr>
          <w:spacing w:val="-3"/>
        </w:rPr>
        <w:t>(1).</w:t>
      </w:r>
      <w:r>
        <w:rPr>
          <w:spacing w:val="-58"/>
        </w:rPr>
        <w:t> </w:t>
      </w:r>
      <w:r>
        <w:rPr/>
        <w:t>https://journal.umpalopo.ac.id/index.php/VoM/article/view/168</w:t>
      </w:r>
    </w:p>
    <w:p>
      <w:pPr>
        <w:pStyle w:val="BodyText"/>
        <w:spacing w:line="247" w:lineRule="auto" w:before="168"/>
        <w:ind w:left="1068" w:right="475" w:hanging="481"/>
        <w:jc w:val="both"/>
      </w:pPr>
      <w:r>
        <w:rPr/>
        <w:t>Anggraini, S. (2023). Hubungan Pola Makan, Kualitas Tidur, Dan Kepatuhan Anc</w:t>
      </w:r>
      <w:r>
        <w:rPr>
          <w:spacing w:val="-57"/>
        </w:rPr>
        <w:t> </w:t>
      </w:r>
      <w:r>
        <w:rPr>
          <w:spacing w:val="-1"/>
        </w:rPr>
        <w:t>Dengan Preeklampsia </w:t>
      </w:r>
      <w:r>
        <w:rPr/>
        <w:t>Di Wilayah Kerja Puskesmas Toboali Bangka Selatan</w:t>
      </w:r>
      <w:r>
        <w:rPr>
          <w:spacing w:val="1"/>
        </w:rPr>
        <w:t> </w:t>
      </w:r>
      <w:r>
        <w:rPr/>
        <w:t>Tahun</w:t>
      </w:r>
      <w:r>
        <w:rPr>
          <w:spacing w:val="1"/>
        </w:rPr>
        <w:t> </w:t>
      </w:r>
      <w:r>
        <w:rPr/>
        <w:t>2022.</w:t>
      </w:r>
      <w:r>
        <w:rPr>
          <w:spacing w:val="1"/>
        </w:rPr>
        <w:t> </w:t>
      </w:r>
      <w:r>
        <w:rPr>
          <w:i/>
        </w:rPr>
        <w:t>SENTRI:</w:t>
      </w:r>
      <w:r>
        <w:rPr>
          <w:i/>
          <w:spacing w:val="1"/>
        </w:rPr>
        <w:t> </w:t>
      </w:r>
      <w:r>
        <w:rPr>
          <w:i/>
        </w:rPr>
        <w:t>Jurnal</w:t>
      </w:r>
      <w:r>
        <w:rPr>
          <w:i/>
          <w:spacing w:val="1"/>
        </w:rPr>
        <w:t> </w:t>
      </w:r>
      <w:r>
        <w:rPr>
          <w:i/>
        </w:rPr>
        <w:t>Riset</w:t>
      </w:r>
      <w:r>
        <w:rPr>
          <w:i/>
          <w:spacing w:val="1"/>
        </w:rPr>
        <w:t> </w:t>
      </w:r>
      <w:r>
        <w:rPr>
          <w:i/>
        </w:rPr>
        <w:t>Ilmiah</w:t>
      </w:r>
      <w:r>
        <w:rPr/>
        <w:t>,</w:t>
      </w:r>
      <w:r>
        <w:rPr>
          <w:spacing w:val="1"/>
        </w:rPr>
        <w:t> </w:t>
      </w:r>
      <w:r>
        <w:rPr>
          <w:i/>
        </w:rPr>
        <w:t>2</w:t>
      </w:r>
      <w:r>
        <w:rPr/>
        <w:t>(6).</w:t>
      </w:r>
      <w:r>
        <w:rPr>
          <w:spacing w:val="1"/>
        </w:rPr>
        <w:t> </w:t>
      </w:r>
      <w:r>
        <w:rPr/>
        <w:t>https://ejournal.nusantaraglobal.ac.id/index.php/sentri/article/view/984</w:t>
      </w:r>
    </w:p>
    <w:p>
      <w:pPr>
        <w:pStyle w:val="BodyText"/>
        <w:tabs>
          <w:tab w:pos="8082" w:val="left" w:leader="none"/>
        </w:tabs>
        <w:spacing w:before="170"/>
        <w:ind w:left="1068" w:right="475" w:hanging="481"/>
        <w:jc w:val="both"/>
      </w:pPr>
      <w:r>
        <w:rPr/>
        <w:t>Antareztha,</w:t>
      </w:r>
      <w:r>
        <w:rPr>
          <w:spacing w:val="1"/>
        </w:rPr>
        <w:t> </w:t>
      </w:r>
      <w:r>
        <w:rPr/>
        <w:t>M.</w:t>
      </w:r>
      <w:r>
        <w:rPr>
          <w:spacing w:val="1"/>
        </w:rPr>
        <w:t> </w:t>
      </w:r>
      <w:r>
        <w:rPr/>
        <w:t>S.</w:t>
      </w:r>
      <w:r>
        <w:rPr>
          <w:spacing w:val="1"/>
        </w:rPr>
        <w:t> </w:t>
      </w:r>
      <w:r>
        <w:rPr/>
        <w:t>(2021).</w:t>
      </w:r>
      <w:r>
        <w:rPr>
          <w:spacing w:val="1"/>
        </w:rPr>
        <w:t> </w:t>
      </w:r>
      <w:r>
        <w:rPr/>
        <w:t>Kehamilan</w:t>
      </w:r>
      <w:r>
        <w:rPr>
          <w:spacing w:val="1"/>
        </w:rPr>
        <w:t> </w:t>
      </w:r>
      <w:r>
        <w:rPr/>
        <w:t>Multipel,</w:t>
      </w:r>
      <w:r>
        <w:rPr>
          <w:spacing w:val="1"/>
        </w:rPr>
        <w:t> </w:t>
      </w:r>
      <w:r>
        <w:rPr/>
        <w:t>Riwayat</w:t>
      </w:r>
      <w:r>
        <w:rPr>
          <w:spacing w:val="1"/>
        </w:rPr>
        <w:t> </w:t>
      </w:r>
      <w:r>
        <w:rPr/>
        <w:t>Preeklamsia,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Hipertensi</w:t>
      </w:r>
      <w:r>
        <w:rPr>
          <w:spacing w:val="1"/>
        </w:rPr>
        <w:t> </w:t>
      </w:r>
      <w:r>
        <w:rPr/>
        <w:t>Kronik</w:t>
      </w:r>
      <w:r>
        <w:rPr>
          <w:spacing w:val="1"/>
        </w:rPr>
        <w:t> </w:t>
      </w:r>
      <w:r>
        <w:rPr/>
        <w:t>Berhubungan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Kejadian</w:t>
      </w:r>
      <w:r>
        <w:rPr>
          <w:spacing w:val="1"/>
        </w:rPr>
        <w:t> </w:t>
      </w:r>
      <w:r>
        <w:rPr/>
        <w:t>Preeklamsia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RSUD</w:t>
      </w:r>
      <w:r>
        <w:rPr>
          <w:spacing w:val="1"/>
        </w:rPr>
        <w:t> </w:t>
      </w:r>
      <w:r>
        <w:rPr/>
        <w:t>Abdul Wahab</w:t>
      </w:r>
      <w:r>
        <w:rPr>
          <w:spacing w:val="1"/>
        </w:rPr>
        <w:t> </w:t>
      </w:r>
      <w:r>
        <w:rPr/>
        <w:t>Sjahranie</w:t>
      </w:r>
      <w:r>
        <w:rPr>
          <w:spacing w:val="1"/>
        </w:rPr>
        <w:t> </w:t>
      </w:r>
      <w:r>
        <w:rPr/>
        <w:t>Samarinda</w:t>
      </w:r>
      <w:r>
        <w:rPr>
          <w:spacing w:val="1"/>
        </w:rPr>
        <w:t> </w:t>
      </w:r>
      <w:r>
        <w:rPr/>
        <w:t>Tahun 2017-2019.</w:t>
      </w:r>
      <w:r>
        <w:rPr>
          <w:spacing w:val="1"/>
        </w:rPr>
        <w:t> </w:t>
      </w:r>
      <w:r>
        <w:rPr>
          <w:i/>
        </w:rPr>
        <w:t>Jurnal</w:t>
      </w:r>
      <w:r>
        <w:rPr>
          <w:i/>
          <w:spacing w:val="1"/>
        </w:rPr>
        <w:t> </w:t>
      </w:r>
      <w:r>
        <w:rPr>
          <w:i/>
        </w:rPr>
        <w:t>Sains</w:t>
      </w:r>
      <w:r>
        <w:rPr>
          <w:i/>
          <w:spacing w:val="1"/>
        </w:rPr>
        <w:t> </w:t>
      </w:r>
      <w:r>
        <w:rPr>
          <w:i/>
        </w:rPr>
        <w:t>Dan</w:t>
      </w:r>
      <w:r>
        <w:rPr>
          <w:i/>
          <w:spacing w:val="1"/>
        </w:rPr>
        <w:t> </w:t>
      </w:r>
      <w:r>
        <w:rPr>
          <w:i/>
        </w:rPr>
        <w:t>Kesehatan</w:t>
      </w:r>
      <w:r>
        <w:rPr/>
        <w:t>,</w:t>
        <w:tab/>
      </w:r>
      <w:r>
        <w:rPr>
          <w:i/>
          <w:spacing w:val="-3"/>
        </w:rPr>
        <w:t>3</w:t>
      </w:r>
      <w:r>
        <w:rPr>
          <w:spacing w:val="-3"/>
        </w:rPr>
        <w:t>(1).</w:t>
      </w:r>
    </w:p>
    <w:p>
      <w:pPr>
        <w:pStyle w:val="BodyText"/>
        <w:spacing w:before="22"/>
        <w:ind w:left="1068"/>
      </w:pPr>
      <w:r>
        <w:rPr/>
        <w:t>https://jsk.farmasi.unmul.ac.id/index.php/jsk/article/view/214</w:t>
      </w:r>
    </w:p>
    <w:p>
      <w:pPr>
        <w:pStyle w:val="BodyText"/>
        <w:spacing w:line="244" w:lineRule="auto" w:before="189"/>
        <w:ind w:left="1068" w:right="475" w:hanging="481"/>
        <w:jc w:val="both"/>
      </w:pPr>
      <w:r>
        <w:rPr>
          <w:spacing w:val="-2"/>
        </w:rPr>
        <w:t>Antika, E. (2024). Faktor-Faktor </w:t>
      </w:r>
      <w:r>
        <w:rPr>
          <w:spacing w:val="-1"/>
        </w:rPr>
        <w:t>yang Berhubungan dengan Kejadian Preeklampsia</w:t>
      </w:r>
      <w:r>
        <w:rPr>
          <w:spacing w:val="-57"/>
        </w:rPr>
        <w:t> </w:t>
      </w:r>
      <w:r>
        <w:rPr/>
        <w:t>pada</w:t>
      </w:r>
      <w:r>
        <w:rPr>
          <w:spacing w:val="1"/>
        </w:rPr>
        <w:t> </w:t>
      </w:r>
      <w:r>
        <w:rPr/>
        <w:t>Ibu</w:t>
      </w:r>
      <w:r>
        <w:rPr>
          <w:spacing w:val="1"/>
        </w:rPr>
        <w:t> </w:t>
      </w:r>
      <w:r>
        <w:rPr/>
        <w:t>Hamil</w:t>
      </w:r>
      <w:r>
        <w:rPr>
          <w:spacing w:val="1"/>
        </w:rPr>
        <w:t> </w:t>
      </w:r>
      <w:r>
        <w:rPr/>
        <w:t>Trimester</w:t>
      </w:r>
      <w:r>
        <w:rPr>
          <w:spacing w:val="1"/>
        </w:rPr>
        <w:t> </w:t>
      </w:r>
      <w:r>
        <w:rPr/>
        <w:t>III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Rsud</w:t>
      </w:r>
      <w:r>
        <w:rPr>
          <w:spacing w:val="1"/>
        </w:rPr>
        <w:t> </w:t>
      </w:r>
      <w:r>
        <w:rPr/>
        <w:t>Prof.</w:t>
      </w:r>
      <w:r>
        <w:rPr>
          <w:spacing w:val="1"/>
        </w:rPr>
        <w:t> </w:t>
      </w:r>
      <w:r>
        <w:rPr/>
        <w:t>Dr.H.M.Chatib</w:t>
      </w:r>
      <w:r>
        <w:rPr>
          <w:spacing w:val="1"/>
        </w:rPr>
        <w:t> </w:t>
      </w:r>
      <w:r>
        <w:rPr/>
        <w:t>Quzwain</w:t>
      </w:r>
      <w:r>
        <w:rPr>
          <w:spacing w:val="1"/>
        </w:rPr>
        <w:t> </w:t>
      </w:r>
      <w:r>
        <w:rPr/>
        <w:t>Kabupaten</w:t>
      </w:r>
      <w:r>
        <w:rPr>
          <w:spacing w:val="1"/>
        </w:rPr>
        <w:t> </w:t>
      </w:r>
      <w:r>
        <w:rPr/>
        <w:t>Sarolangun.</w:t>
      </w:r>
      <w:r>
        <w:rPr>
          <w:spacing w:val="1"/>
        </w:rPr>
        <w:t> </w:t>
      </w:r>
      <w:r>
        <w:rPr>
          <w:i/>
        </w:rPr>
        <w:t>Jurnal</w:t>
      </w:r>
      <w:r>
        <w:rPr>
          <w:i/>
          <w:spacing w:val="1"/>
        </w:rPr>
        <w:t> </w:t>
      </w:r>
      <w:r>
        <w:rPr>
          <w:i/>
        </w:rPr>
        <w:t>Kesehatan</w:t>
      </w:r>
      <w:r>
        <w:rPr>
          <w:i/>
          <w:spacing w:val="1"/>
        </w:rPr>
        <w:t> </w:t>
      </w:r>
      <w:r>
        <w:rPr>
          <w:i/>
        </w:rPr>
        <w:t>Saintika</w:t>
      </w:r>
      <w:r>
        <w:rPr>
          <w:i/>
          <w:spacing w:val="1"/>
        </w:rPr>
        <w:t> </w:t>
      </w:r>
      <w:r>
        <w:rPr>
          <w:i/>
        </w:rPr>
        <w:t>Meditory</w:t>
      </w:r>
      <w:r>
        <w:rPr/>
        <w:t>,</w:t>
      </w:r>
      <w:r>
        <w:rPr>
          <w:spacing w:val="1"/>
        </w:rPr>
        <w:t> </w:t>
      </w:r>
      <w:r>
        <w:rPr>
          <w:i/>
        </w:rPr>
        <w:t>7</w:t>
      </w:r>
      <w:r>
        <w:rPr/>
        <w:t>(1).</w:t>
      </w:r>
      <w:r>
        <w:rPr>
          <w:spacing w:val="1"/>
        </w:rPr>
        <w:t> </w:t>
      </w:r>
      <w:r>
        <w:rPr/>
        <w:t>https://jurnal.syedzasaintika.ac.id/index.php/meditory/article/view/2047</w:t>
      </w:r>
    </w:p>
    <w:p>
      <w:pPr>
        <w:pStyle w:val="BodyText"/>
        <w:spacing w:line="242" w:lineRule="auto" w:before="180"/>
        <w:ind w:left="1068" w:right="475" w:hanging="481"/>
        <w:jc w:val="both"/>
      </w:pPr>
      <w:r>
        <w:rPr/>
        <w:t>Aprilia,</w:t>
      </w:r>
      <w:r>
        <w:rPr>
          <w:spacing w:val="1"/>
        </w:rPr>
        <w:t> </w:t>
      </w:r>
      <w:r>
        <w:rPr/>
        <w:t>N. (2023).</w:t>
      </w:r>
      <w:r>
        <w:rPr>
          <w:spacing w:val="1"/>
        </w:rPr>
        <w:t> </w:t>
      </w:r>
      <w:r>
        <w:rPr/>
        <w:t>Perbandingan</w:t>
      </w:r>
      <w:r>
        <w:rPr>
          <w:spacing w:val="1"/>
        </w:rPr>
        <w:t> </w:t>
      </w:r>
      <w:r>
        <w:rPr/>
        <w:t>Gaya Hidup</w:t>
      </w:r>
      <w:r>
        <w:rPr>
          <w:spacing w:val="1"/>
        </w:rPr>
        <w:t> </w:t>
      </w:r>
      <w:r>
        <w:rPr/>
        <w:t>Ibu Hamil</w:t>
      </w:r>
      <w:r>
        <w:rPr>
          <w:spacing w:val="1"/>
        </w:rPr>
        <w:t> </w:t>
      </w:r>
      <w:r>
        <w:rPr/>
        <w:t>Bekerja</w:t>
      </w:r>
      <w:r>
        <w:rPr>
          <w:spacing w:val="1"/>
        </w:rPr>
        <w:t> </w:t>
      </w:r>
      <w:r>
        <w:rPr/>
        <w:t>Dan Tidak</w:t>
      </w:r>
      <w:r>
        <w:rPr>
          <w:spacing w:val="1"/>
        </w:rPr>
        <w:t> </w:t>
      </w:r>
      <w:r>
        <w:rPr/>
        <w:t>Bekerja</w:t>
      </w:r>
      <w:r>
        <w:rPr>
          <w:spacing w:val="1"/>
        </w:rPr>
        <w:t> </w:t>
      </w:r>
      <w:r>
        <w:rPr/>
        <w:t>Terhadap</w:t>
      </w:r>
      <w:r>
        <w:rPr>
          <w:spacing w:val="1"/>
        </w:rPr>
        <w:t> </w:t>
      </w:r>
      <w:r>
        <w:rPr/>
        <w:t>Kejadian</w:t>
      </w:r>
      <w:r>
        <w:rPr>
          <w:spacing w:val="1"/>
        </w:rPr>
        <w:t> </w:t>
      </w:r>
      <w:r>
        <w:rPr/>
        <w:t>Preeklamsia.</w:t>
      </w:r>
      <w:r>
        <w:rPr>
          <w:spacing w:val="1"/>
        </w:rPr>
        <w:t> </w:t>
      </w:r>
      <w:r>
        <w:rPr>
          <w:i/>
        </w:rPr>
        <w:t>Jurnal</w:t>
      </w:r>
      <w:r>
        <w:rPr>
          <w:i/>
          <w:spacing w:val="1"/>
        </w:rPr>
        <w:t> </w:t>
      </w:r>
      <w:r>
        <w:rPr>
          <w:i/>
        </w:rPr>
        <w:t>Keperawatan</w:t>
      </w:r>
      <w:r>
        <w:rPr/>
        <w:t>,</w:t>
      </w:r>
      <w:r>
        <w:rPr>
          <w:spacing w:val="1"/>
        </w:rPr>
        <w:t> </w:t>
      </w:r>
      <w:r>
        <w:rPr>
          <w:i/>
        </w:rPr>
        <w:t>15</w:t>
      </w:r>
      <w:r>
        <w:rPr/>
        <w:t>(4).</w:t>
      </w:r>
      <w:r>
        <w:rPr>
          <w:spacing w:val="1"/>
        </w:rPr>
        <w:t> </w:t>
      </w:r>
      <w:r>
        <w:rPr/>
        <w:t>https://journal2.stikeskendal.ac.id/index.php/keperawatan/article/view/1316</w:t>
      </w:r>
    </w:p>
    <w:p>
      <w:pPr>
        <w:tabs>
          <w:tab w:pos="2568" w:val="left" w:leader="none"/>
          <w:tab w:pos="4279" w:val="left" w:leader="none"/>
          <w:tab w:pos="6050" w:val="left" w:leader="none"/>
          <w:tab w:pos="8082" w:val="left" w:leader="none"/>
        </w:tabs>
        <w:spacing w:line="247" w:lineRule="auto" w:before="185"/>
        <w:ind w:left="1068" w:right="473" w:hanging="481"/>
        <w:jc w:val="both"/>
        <w:rPr>
          <w:sz w:val="24"/>
        </w:rPr>
      </w:pPr>
      <w:r>
        <w:rPr>
          <w:sz w:val="24"/>
        </w:rPr>
        <w:t>Apriliya, M. U. (2021). Faktor Resiko Kejadian Preeklampsia</w:t>
      </w:r>
      <w:r>
        <w:rPr>
          <w:spacing w:val="1"/>
          <w:sz w:val="24"/>
        </w:rPr>
        <w:t> </w:t>
      </w:r>
      <w:r>
        <w:rPr>
          <w:sz w:val="24"/>
        </w:rPr>
        <w:t>Berat.</w:t>
      </w:r>
      <w:r>
        <w:rPr>
          <w:spacing w:val="1"/>
          <w:sz w:val="24"/>
        </w:rPr>
        <w:t> </w:t>
      </w:r>
      <w:r>
        <w:rPr>
          <w:i/>
          <w:sz w:val="24"/>
        </w:rPr>
        <w:t>Call For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Paper</w:t>
        <w:tab/>
        <w:t>Seminar</w:t>
        <w:tab/>
        <w:t>Nasional</w:t>
        <w:tab/>
        <w:t>Kebidanan</w:t>
      </w:r>
      <w:r>
        <w:rPr>
          <w:sz w:val="24"/>
        </w:rPr>
        <w:t>,</w:t>
        <w:tab/>
      </w:r>
      <w:r>
        <w:rPr>
          <w:i/>
          <w:spacing w:val="-3"/>
          <w:sz w:val="24"/>
        </w:rPr>
        <w:t>1</w:t>
      </w:r>
      <w:r>
        <w:rPr>
          <w:spacing w:val="-3"/>
          <w:sz w:val="24"/>
        </w:rPr>
        <w:t>(1).</w:t>
      </w:r>
      <w:r>
        <w:rPr>
          <w:spacing w:val="-58"/>
          <w:sz w:val="24"/>
        </w:rPr>
        <w:t> </w:t>
      </w:r>
      <w:r>
        <w:rPr>
          <w:sz w:val="24"/>
        </w:rPr>
        <w:t>https://jurnal.unw.ac.id/index.php/semnasbidan/article/view/1345/</w:t>
      </w:r>
    </w:p>
    <w:p>
      <w:pPr>
        <w:spacing w:before="198"/>
        <w:ind w:left="577" w:right="469" w:firstLine="0"/>
        <w:jc w:val="center"/>
        <w:rPr>
          <w:sz w:val="24"/>
        </w:rPr>
      </w:pPr>
      <w:r>
        <w:rPr>
          <w:sz w:val="24"/>
        </w:rPr>
        <w:t>Arikunto,</w:t>
      </w:r>
      <w:r>
        <w:rPr>
          <w:spacing w:val="1"/>
          <w:sz w:val="24"/>
        </w:rPr>
        <w:t> </w:t>
      </w:r>
      <w:r>
        <w:rPr>
          <w:sz w:val="24"/>
        </w:rPr>
        <w:t>S.</w:t>
      </w:r>
      <w:r>
        <w:rPr>
          <w:spacing w:val="-10"/>
          <w:sz w:val="24"/>
        </w:rPr>
        <w:t> </w:t>
      </w:r>
      <w:r>
        <w:rPr>
          <w:sz w:val="24"/>
        </w:rPr>
        <w:t>(2019).</w:t>
      </w:r>
      <w:r>
        <w:rPr>
          <w:spacing w:val="-8"/>
          <w:sz w:val="24"/>
        </w:rPr>
        <w:t> </w:t>
      </w:r>
      <w:r>
        <w:rPr>
          <w:i/>
          <w:sz w:val="24"/>
        </w:rPr>
        <w:t>Prosedur</w:t>
      </w:r>
      <w:r>
        <w:rPr>
          <w:i/>
          <w:spacing w:val="-13"/>
          <w:sz w:val="24"/>
        </w:rPr>
        <w:t> </w:t>
      </w:r>
      <w:r>
        <w:rPr>
          <w:i/>
          <w:sz w:val="24"/>
        </w:rPr>
        <w:t>Penelitian</w:t>
      </w:r>
      <w:r>
        <w:rPr>
          <w:i/>
          <w:spacing w:val="14"/>
          <w:sz w:val="24"/>
        </w:rPr>
        <w:t> </w:t>
      </w:r>
      <w:r>
        <w:rPr>
          <w:i/>
          <w:sz w:val="24"/>
        </w:rPr>
        <w:t>Suatu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Pendekatan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Praktik</w:t>
      </w:r>
      <w:r>
        <w:rPr>
          <w:sz w:val="24"/>
        </w:rPr>
        <w:t>.</w:t>
      </w:r>
      <w:r>
        <w:rPr>
          <w:spacing w:val="2"/>
          <w:sz w:val="24"/>
        </w:rPr>
        <w:t> </w:t>
      </w:r>
      <w:r>
        <w:rPr>
          <w:sz w:val="24"/>
        </w:rPr>
        <w:t>Rineka</w:t>
      </w:r>
      <w:r>
        <w:rPr>
          <w:spacing w:val="1"/>
          <w:sz w:val="24"/>
        </w:rPr>
        <w:t> </w:t>
      </w:r>
      <w:r>
        <w:rPr>
          <w:sz w:val="24"/>
        </w:rPr>
        <w:t>Cipta.</w:t>
      </w:r>
    </w:p>
    <w:p>
      <w:pPr>
        <w:pStyle w:val="BodyText"/>
        <w:tabs>
          <w:tab w:pos="5738" w:val="left" w:leader="none"/>
        </w:tabs>
        <w:spacing w:line="242" w:lineRule="auto" w:before="174"/>
        <w:ind w:left="1068" w:right="485" w:hanging="481"/>
        <w:jc w:val="both"/>
      </w:pPr>
      <w:r>
        <w:rPr/>
        <w:t>Arnani,</w:t>
      </w:r>
      <w:r>
        <w:rPr>
          <w:spacing w:val="1"/>
        </w:rPr>
        <w:t> </w:t>
      </w:r>
      <w:r>
        <w:rPr/>
        <w:t>A.</w:t>
      </w:r>
      <w:r>
        <w:rPr>
          <w:spacing w:val="1"/>
        </w:rPr>
        <w:t> </w:t>
      </w:r>
      <w:r>
        <w:rPr/>
        <w:t>(2022).</w:t>
      </w:r>
      <w:r>
        <w:rPr>
          <w:spacing w:val="1"/>
        </w:rPr>
        <w:t> </w:t>
      </w:r>
      <w:r>
        <w:rPr/>
        <w:t>Hubungan</w:t>
      </w:r>
      <w:r>
        <w:rPr>
          <w:spacing w:val="1"/>
        </w:rPr>
        <w:t> </w:t>
      </w:r>
      <w:r>
        <w:rPr/>
        <w:t>Riwayat</w:t>
      </w:r>
      <w:r>
        <w:rPr>
          <w:spacing w:val="1"/>
        </w:rPr>
        <w:t> </w:t>
      </w:r>
      <w:r>
        <w:rPr/>
        <w:t>Hipertensi,</w:t>
      </w:r>
      <w:r>
        <w:rPr>
          <w:spacing w:val="1"/>
        </w:rPr>
        <w:t> </w:t>
      </w:r>
      <w:r>
        <w:rPr/>
        <w:t>Obesitas,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Frekuensi</w:t>
      </w:r>
      <w:r>
        <w:rPr>
          <w:spacing w:val="1"/>
        </w:rPr>
        <w:t> </w:t>
      </w:r>
      <w:r>
        <w:rPr/>
        <w:t>Antenatal Care Dengan Kejadian Preeklampsia.</w:t>
      </w:r>
      <w:r>
        <w:rPr>
          <w:spacing w:val="1"/>
        </w:rPr>
        <w:t> </w:t>
      </w:r>
      <w:r>
        <w:rPr>
          <w:i/>
        </w:rPr>
        <w:t>Jurnal ‘Aisyiyah</w:t>
      </w:r>
      <w:r>
        <w:rPr>
          <w:i/>
          <w:spacing w:val="1"/>
        </w:rPr>
        <w:t> </w:t>
      </w:r>
      <w:r>
        <w:rPr>
          <w:i/>
        </w:rPr>
        <w:t>Medika</w:t>
      </w:r>
      <w:r>
        <w:rPr/>
        <w:t>,</w:t>
      </w:r>
      <w:r>
        <w:rPr>
          <w:spacing w:val="1"/>
        </w:rPr>
        <w:t> </w:t>
      </w:r>
      <w:r>
        <w:rPr>
          <w:i/>
        </w:rPr>
        <w:t>7</w:t>
      </w:r>
      <w:r>
        <w:rPr/>
        <w:t>(2).</w:t>
        <w:tab/>
      </w:r>
      <w:r>
        <w:rPr>
          <w:spacing w:val="-1"/>
        </w:rPr>
        <w:t>https://jurnal.stikes-aisyiyah-</w:t>
      </w:r>
    </w:p>
    <w:p>
      <w:pPr>
        <w:pStyle w:val="BodyText"/>
        <w:spacing w:before="5"/>
        <w:ind w:left="1068"/>
      </w:pPr>
      <w:r>
        <w:rPr/>
        <w:t>palembang.ac.id/index.php/JAM/article/view/871</w:t>
      </w:r>
    </w:p>
    <w:p>
      <w:pPr>
        <w:pStyle w:val="BodyText"/>
        <w:tabs>
          <w:tab w:pos="3469" w:val="left" w:leader="none"/>
          <w:tab w:pos="5585" w:val="left" w:leader="none"/>
          <w:tab w:pos="8082" w:val="left" w:leader="none"/>
        </w:tabs>
        <w:spacing w:line="244" w:lineRule="auto" w:before="190"/>
        <w:ind w:left="1068" w:right="469" w:hanging="481"/>
        <w:jc w:val="both"/>
      </w:pPr>
      <w:r>
        <w:rPr/>
        <w:t>Aspar, H. (2018). Hubungan Pengetahuan Ibu Terhadap Kejadian Preeklampsia</w:t>
      </w:r>
      <w:r>
        <w:rPr>
          <w:spacing w:val="1"/>
        </w:rPr>
        <w:t> </w:t>
      </w:r>
      <w:r>
        <w:rPr/>
        <w:t>Pada Ibu</w:t>
      </w:r>
      <w:r>
        <w:rPr>
          <w:spacing w:val="1"/>
        </w:rPr>
        <w:t> </w:t>
      </w:r>
      <w:r>
        <w:rPr/>
        <w:t>Hamil</w:t>
      </w:r>
      <w:r>
        <w:rPr>
          <w:spacing w:val="1"/>
        </w:rPr>
        <w:t> </w:t>
      </w:r>
      <w:r>
        <w:rPr/>
        <w:t>di RSKDIA Siti</w:t>
      </w:r>
      <w:r>
        <w:rPr>
          <w:spacing w:val="1"/>
        </w:rPr>
        <w:t> </w:t>
      </w:r>
      <w:r>
        <w:rPr/>
        <w:t>Fatimah</w:t>
      </w:r>
      <w:r>
        <w:rPr>
          <w:spacing w:val="1"/>
        </w:rPr>
        <w:t> </w:t>
      </w:r>
      <w:r>
        <w:rPr/>
        <w:t>Makassar</w:t>
      </w:r>
      <w:r>
        <w:rPr>
          <w:spacing w:val="1"/>
        </w:rPr>
        <w:t> </w:t>
      </w:r>
      <w:r>
        <w:rPr/>
        <w:t>Tahun 2018.</w:t>
      </w:r>
      <w:r>
        <w:rPr>
          <w:spacing w:val="1"/>
        </w:rPr>
        <w:t> </w:t>
      </w:r>
      <w:r>
        <w:rPr>
          <w:i/>
        </w:rPr>
        <w:t>Jurnal</w:t>
      </w:r>
      <w:r>
        <w:rPr>
          <w:i/>
          <w:spacing w:val="1"/>
        </w:rPr>
        <w:t> </w:t>
      </w:r>
      <w:r>
        <w:rPr>
          <w:i/>
        </w:rPr>
        <w:t>Kesehatan</w:t>
        <w:tab/>
        <w:t>Delima</w:t>
        <w:tab/>
        <w:t>Pelamonia</w:t>
      </w:r>
      <w:r>
        <w:rPr/>
        <w:t>,</w:t>
        <w:tab/>
      </w:r>
      <w:r>
        <w:rPr>
          <w:i/>
          <w:spacing w:val="-1"/>
        </w:rPr>
        <w:t>2</w:t>
      </w:r>
      <w:r>
        <w:rPr>
          <w:spacing w:val="-1"/>
        </w:rPr>
        <w:t>(1).</w:t>
      </w:r>
      <w:r>
        <w:rPr>
          <w:spacing w:val="-58"/>
        </w:rPr>
        <w:t> </w:t>
      </w:r>
      <w:r>
        <w:rPr/>
        <w:t>https://ojs.iikpelamonia.ac.id/index.php/delima/article/view/62</w:t>
      </w:r>
    </w:p>
    <w:p>
      <w:pPr>
        <w:tabs>
          <w:tab w:pos="3589" w:val="left" w:leader="none"/>
          <w:tab w:pos="5451" w:val="left" w:leader="none"/>
          <w:tab w:pos="8082" w:val="left" w:leader="none"/>
        </w:tabs>
        <w:spacing w:line="244" w:lineRule="auto" w:before="180"/>
        <w:ind w:left="1068" w:right="475" w:hanging="481"/>
        <w:jc w:val="both"/>
        <w:rPr>
          <w:sz w:val="24"/>
        </w:rPr>
      </w:pPr>
      <w:r>
        <w:rPr>
          <w:sz w:val="24"/>
        </w:rPr>
        <w:t>Ayu, P. (2023). Faktor-Faktor yang Berhubungan dengan Kejadian Preeklamsia di</w:t>
      </w:r>
      <w:r>
        <w:rPr>
          <w:spacing w:val="-57"/>
          <w:sz w:val="24"/>
        </w:rPr>
        <w:t> </w:t>
      </w:r>
      <w:r>
        <w:rPr>
          <w:sz w:val="24"/>
        </w:rPr>
        <w:t>RS</w:t>
      </w:r>
      <w:r>
        <w:rPr>
          <w:spacing w:val="1"/>
          <w:sz w:val="24"/>
        </w:rPr>
        <w:t> </w:t>
      </w:r>
      <w:r>
        <w:rPr>
          <w:sz w:val="24"/>
        </w:rPr>
        <w:t>H.</w:t>
      </w:r>
      <w:r>
        <w:rPr>
          <w:spacing w:val="1"/>
          <w:sz w:val="24"/>
        </w:rPr>
        <w:t> </w:t>
      </w:r>
      <w:r>
        <w:rPr>
          <w:sz w:val="24"/>
        </w:rPr>
        <w:t>Abdul</w:t>
      </w:r>
      <w:r>
        <w:rPr>
          <w:spacing w:val="1"/>
          <w:sz w:val="24"/>
        </w:rPr>
        <w:t> </w:t>
      </w:r>
      <w:r>
        <w:rPr>
          <w:sz w:val="24"/>
        </w:rPr>
        <w:t>Manap</w:t>
      </w:r>
      <w:r>
        <w:rPr>
          <w:spacing w:val="1"/>
          <w:sz w:val="24"/>
        </w:rPr>
        <w:t> </w:t>
      </w:r>
      <w:r>
        <w:rPr>
          <w:sz w:val="24"/>
        </w:rPr>
        <w:t>Kota</w:t>
      </w:r>
      <w:r>
        <w:rPr>
          <w:spacing w:val="1"/>
          <w:sz w:val="24"/>
        </w:rPr>
        <w:t> </w:t>
      </w:r>
      <w:r>
        <w:rPr>
          <w:sz w:val="24"/>
        </w:rPr>
        <w:t>Jambi.</w:t>
      </w:r>
      <w:r>
        <w:rPr>
          <w:spacing w:val="1"/>
          <w:sz w:val="24"/>
        </w:rPr>
        <w:t> </w:t>
      </w:r>
      <w:r>
        <w:rPr>
          <w:i/>
          <w:sz w:val="24"/>
        </w:rPr>
        <w:t>TRILOGI: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Ilmu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Teknologi,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Kesehatan,</w:t>
        <w:tab/>
        <w:t>Dan</w:t>
        <w:tab/>
        <w:t>Humaniora</w:t>
      </w:r>
      <w:r>
        <w:rPr>
          <w:sz w:val="24"/>
        </w:rPr>
        <w:t>,</w:t>
        <w:tab/>
      </w:r>
      <w:r>
        <w:rPr>
          <w:i/>
          <w:spacing w:val="-3"/>
          <w:sz w:val="24"/>
        </w:rPr>
        <w:t>4</w:t>
      </w:r>
      <w:r>
        <w:rPr>
          <w:spacing w:val="-3"/>
          <w:sz w:val="24"/>
        </w:rPr>
        <w:t>(3).</w:t>
      </w:r>
      <w:r>
        <w:rPr>
          <w:spacing w:val="-58"/>
          <w:sz w:val="24"/>
        </w:rPr>
        <w:t> </w:t>
      </w:r>
      <w:r>
        <w:rPr>
          <w:sz w:val="24"/>
        </w:rPr>
        <w:t>https://ejournal.unuja.ac.id/index.php/trilogi/article/view/6862</w:t>
      </w:r>
    </w:p>
    <w:p>
      <w:pPr>
        <w:spacing w:after="0" w:line="244" w:lineRule="auto"/>
        <w:jc w:val="both"/>
        <w:rPr>
          <w:sz w:val="24"/>
        </w:rPr>
        <w:sectPr>
          <w:headerReference w:type="default" r:id="rId172"/>
          <w:footerReference w:type="default" r:id="rId173"/>
          <w:pgSz w:w="11910" w:h="16850"/>
          <w:pgMar w:header="747" w:footer="0" w:top="1000" w:bottom="280" w:left="1680" w:right="12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1"/>
        </w:rPr>
      </w:pPr>
    </w:p>
    <w:p>
      <w:pPr>
        <w:pStyle w:val="BodyText"/>
        <w:tabs>
          <w:tab w:pos="3154" w:val="left" w:leader="none"/>
          <w:tab w:pos="5511" w:val="left" w:leader="none"/>
          <w:tab w:pos="7961" w:val="left" w:leader="none"/>
        </w:tabs>
        <w:spacing w:line="244" w:lineRule="auto" w:before="90"/>
        <w:ind w:left="1068" w:right="475" w:hanging="481"/>
        <w:jc w:val="both"/>
      </w:pPr>
      <w:r>
        <w:rPr>
          <w:spacing w:val="-2"/>
        </w:rPr>
        <w:t>Chang, K.-J. (2023). Preeclampsia: Recent Advances </w:t>
      </w:r>
      <w:r>
        <w:rPr>
          <w:spacing w:val="-1"/>
        </w:rPr>
        <w:t>in Predicting, Preventing, and</w:t>
      </w:r>
      <w:r>
        <w:rPr>
          <w:spacing w:val="-57"/>
        </w:rPr>
        <w:t> </w:t>
      </w:r>
      <w:r>
        <w:rPr/>
        <w:t>Managing the Maternal and Fetal Life-Threatening Condition. </w:t>
      </w:r>
      <w:r>
        <w:rPr>
          <w:i/>
        </w:rPr>
        <w:t>Int J Environ</w:t>
      </w:r>
      <w:r>
        <w:rPr>
          <w:i/>
          <w:spacing w:val="1"/>
        </w:rPr>
        <w:t> </w:t>
      </w:r>
      <w:r>
        <w:rPr>
          <w:i/>
        </w:rPr>
        <w:t>Res</w:t>
        <w:tab/>
        <w:t>Public</w:t>
        <w:tab/>
        <w:t>Health</w:t>
      </w:r>
      <w:r>
        <w:rPr/>
        <w:t>,</w:t>
        <w:tab/>
      </w:r>
      <w:r>
        <w:rPr>
          <w:i/>
          <w:spacing w:val="-3"/>
        </w:rPr>
        <w:t>20</w:t>
      </w:r>
      <w:r>
        <w:rPr>
          <w:spacing w:val="-3"/>
        </w:rPr>
        <w:t>(4).</w:t>
      </w:r>
      <w:r>
        <w:rPr>
          <w:spacing w:val="-58"/>
        </w:rPr>
        <w:t> </w:t>
      </w:r>
      <w:r>
        <w:rPr/>
        <w:t>https://</w:t>
      </w:r>
      <w:hyperlink r:id="rId176">
        <w:r>
          <w:rPr/>
          <w:t>www.ncbi.nlm.nih.gov/pmc/articles/PMC9962022/</w:t>
        </w:r>
      </w:hyperlink>
    </w:p>
    <w:p>
      <w:pPr>
        <w:pStyle w:val="BodyText"/>
        <w:tabs>
          <w:tab w:pos="3109" w:val="left" w:leader="none"/>
          <w:tab w:pos="5421" w:val="left" w:leader="none"/>
          <w:tab w:pos="7841" w:val="left" w:leader="none"/>
        </w:tabs>
        <w:spacing w:line="244" w:lineRule="auto" w:before="181"/>
        <w:ind w:left="1068" w:right="475" w:hanging="481"/>
        <w:jc w:val="both"/>
      </w:pPr>
      <w:r>
        <w:rPr/>
        <w:t>Das, S. (2019). Incidence and Risk Factors of Pre-Eclampsia</w:t>
      </w:r>
      <w:r>
        <w:rPr>
          <w:spacing w:val="1"/>
        </w:rPr>
        <w:t> </w:t>
      </w:r>
      <w:r>
        <w:rPr/>
        <w:t>in the Paropakar</w:t>
      </w:r>
      <w:r>
        <w:rPr>
          <w:spacing w:val="1"/>
        </w:rPr>
        <w:t> </w:t>
      </w:r>
      <w:r>
        <w:rPr>
          <w:spacing w:val="-3"/>
        </w:rPr>
        <w:t>Maternity and Women’s Hospital, Nepal: A Retrospective Study. </w:t>
      </w:r>
      <w:r>
        <w:rPr>
          <w:i/>
          <w:spacing w:val="-2"/>
        </w:rPr>
        <w:t>Int J Environ</w:t>
      </w:r>
      <w:r>
        <w:rPr>
          <w:i/>
          <w:spacing w:val="-1"/>
        </w:rPr>
        <w:t> </w:t>
      </w:r>
      <w:r>
        <w:rPr>
          <w:i/>
        </w:rPr>
        <w:t>Res</w:t>
        <w:tab/>
        <w:t>Public</w:t>
        <w:tab/>
        <w:t>Health</w:t>
      </w:r>
      <w:r>
        <w:rPr/>
        <w:t>,</w:t>
        <w:tab/>
      </w:r>
      <w:r>
        <w:rPr>
          <w:i/>
          <w:spacing w:val="-2"/>
        </w:rPr>
        <w:t>16</w:t>
      </w:r>
      <w:r>
        <w:rPr>
          <w:spacing w:val="-2"/>
        </w:rPr>
        <w:t>(19).</w:t>
      </w:r>
      <w:r>
        <w:rPr>
          <w:spacing w:val="-58"/>
        </w:rPr>
        <w:t> </w:t>
      </w:r>
      <w:r>
        <w:rPr/>
        <w:t>https://</w:t>
      </w:r>
      <w:hyperlink r:id="rId177">
        <w:r>
          <w:rPr/>
          <w:t>www.ncbi.nlm.nih.gov/pmc/articles/PMC6801966/</w:t>
        </w:r>
      </w:hyperlink>
    </w:p>
    <w:p>
      <w:pPr>
        <w:pStyle w:val="BodyText"/>
        <w:spacing w:line="244" w:lineRule="auto" w:before="180"/>
        <w:ind w:left="1068" w:right="471" w:hanging="481"/>
      </w:pPr>
      <w:r>
        <w:rPr/>
        <w:t>Dewi,</w:t>
      </w:r>
      <w:r>
        <w:rPr>
          <w:spacing w:val="22"/>
        </w:rPr>
        <w:t> </w:t>
      </w:r>
      <w:r>
        <w:rPr/>
        <w:t>I.</w:t>
      </w:r>
      <w:r>
        <w:rPr>
          <w:spacing w:val="22"/>
        </w:rPr>
        <w:t> </w:t>
      </w:r>
      <w:r>
        <w:rPr/>
        <w:t>N.</w:t>
      </w:r>
      <w:r>
        <w:rPr>
          <w:spacing w:val="22"/>
        </w:rPr>
        <w:t> </w:t>
      </w:r>
      <w:r>
        <w:rPr/>
        <w:t>S.</w:t>
      </w:r>
      <w:r>
        <w:rPr>
          <w:spacing w:val="22"/>
        </w:rPr>
        <w:t> </w:t>
      </w:r>
      <w:r>
        <w:rPr/>
        <w:t>(2023).</w:t>
      </w:r>
      <w:r>
        <w:rPr>
          <w:spacing w:val="36"/>
        </w:rPr>
        <w:t> </w:t>
      </w:r>
      <w:r>
        <w:rPr/>
        <w:t>Faktor-Faktor</w:t>
      </w:r>
      <w:r>
        <w:rPr>
          <w:spacing w:val="31"/>
        </w:rPr>
        <w:t> </w:t>
      </w:r>
      <w:r>
        <w:rPr/>
        <w:t>Yang</w:t>
      </w:r>
      <w:r>
        <w:rPr>
          <w:spacing w:val="22"/>
        </w:rPr>
        <w:t> </w:t>
      </w:r>
      <w:r>
        <w:rPr/>
        <w:t>Berhubungan</w:t>
      </w:r>
      <w:r>
        <w:rPr>
          <w:spacing w:val="36"/>
        </w:rPr>
        <w:t> </w:t>
      </w:r>
      <w:r>
        <w:rPr/>
        <w:t>Dengan</w:t>
      </w:r>
      <w:r>
        <w:rPr>
          <w:spacing w:val="22"/>
        </w:rPr>
        <w:t> </w:t>
      </w:r>
      <w:r>
        <w:rPr/>
        <w:t>Kejadian</w:t>
      </w:r>
      <w:r>
        <w:rPr>
          <w:spacing w:val="-57"/>
        </w:rPr>
        <w:t> </w:t>
      </w:r>
      <w:r>
        <w:rPr/>
        <w:t>Reeklampsia.</w:t>
      </w:r>
      <w:r>
        <w:rPr>
          <w:spacing w:val="50"/>
        </w:rPr>
        <w:t> </w:t>
      </w:r>
      <w:r>
        <w:rPr>
          <w:i/>
        </w:rPr>
        <w:t>Jurnal</w:t>
      </w:r>
      <w:r>
        <w:rPr>
          <w:i/>
          <w:spacing w:val="30"/>
        </w:rPr>
        <w:t> </w:t>
      </w:r>
      <w:r>
        <w:rPr>
          <w:i/>
        </w:rPr>
        <w:t>Ilmiah</w:t>
      </w:r>
      <w:r>
        <w:rPr>
          <w:i/>
          <w:spacing w:val="34"/>
        </w:rPr>
        <w:t> </w:t>
      </w:r>
      <w:r>
        <w:rPr>
          <w:i/>
        </w:rPr>
        <w:t>Permas:</w:t>
      </w:r>
      <w:r>
        <w:rPr>
          <w:i/>
          <w:spacing w:val="17"/>
        </w:rPr>
        <w:t> </w:t>
      </w:r>
      <w:r>
        <w:rPr>
          <w:i/>
        </w:rPr>
        <w:t>Jurnal</w:t>
      </w:r>
      <w:r>
        <w:rPr>
          <w:i/>
          <w:spacing w:val="29"/>
        </w:rPr>
        <w:t> </w:t>
      </w:r>
      <w:r>
        <w:rPr>
          <w:i/>
        </w:rPr>
        <w:t>Ilmiah</w:t>
      </w:r>
      <w:r>
        <w:rPr>
          <w:i/>
          <w:spacing w:val="34"/>
        </w:rPr>
        <w:t> </w:t>
      </w:r>
      <w:r>
        <w:rPr>
          <w:i/>
        </w:rPr>
        <w:t>STIKES</w:t>
      </w:r>
      <w:r>
        <w:rPr>
          <w:i/>
          <w:spacing w:val="21"/>
        </w:rPr>
        <w:t> </w:t>
      </w:r>
      <w:r>
        <w:rPr>
          <w:i/>
        </w:rPr>
        <w:t>Kendal</w:t>
      </w:r>
      <w:r>
        <w:rPr/>
        <w:t>,</w:t>
      </w:r>
      <w:r>
        <w:rPr>
          <w:spacing w:val="36"/>
        </w:rPr>
        <w:t> </w:t>
      </w:r>
      <w:r>
        <w:rPr>
          <w:i/>
        </w:rPr>
        <w:t>14</w:t>
      </w:r>
      <w:r>
        <w:rPr/>
        <w:t>(4).</w:t>
      </w:r>
      <w:r>
        <w:rPr>
          <w:spacing w:val="-57"/>
        </w:rPr>
        <w:t> </w:t>
      </w:r>
      <w:r>
        <w:rPr/>
        <w:t>https://journal2.stikeskendal.ac.id/index.php/PSKM/article/view/2200#:~:tex</w:t>
      </w:r>
      <w:r>
        <w:rPr>
          <w:spacing w:val="1"/>
        </w:rPr>
        <w:t> </w:t>
      </w:r>
      <w:r>
        <w:rPr>
          <w:spacing w:val="-2"/>
        </w:rPr>
        <w:t>t=Banyak</w:t>
      </w:r>
      <w:r>
        <w:rPr>
          <w:spacing w:val="1"/>
        </w:rPr>
        <w:t> </w:t>
      </w:r>
      <w:r>
        <w:rPr>
          <w:spacing w:val="-2"/>
        </w:rPr>
        <w:t>faktor</w:t>
      </w:r>
      <w:r>
        <w:rPr>
          <w:spacing w:val="-5"/>
        </w:rPr>
        <w:t> </w:t>
      </w:r>
      <w:r>
        <w:rPr>
          <w:spacing w:val="-2"/>
        </w:rPr>
        <w:t>yang</w:t>
      </w:r>
      <w:r>
        <w:rPr>
          <w:spacing w:val="-15"/>
        </w:rPr>
        <w:t> </w:t>
      </w:r>
      <w:r>
        <w:rPr>
          <w:spacing w:val="-2"/>
        </w:rPr>
        <w:t>berhubungan</w:t>
      </w:r>
      <w:r>
        <w:rPr>
          <w:spacing w:val="1"/>
        </w:rPr>
        <w:t> </w:t>
      </w:r>
      <w:r>
        <w:rPr>
          <w:spacing w:val="-2"/>
        </w:rPr>
        <w:t>dengan,diabetes</w:t>
      </w:r>
      <w:r>
        <w:rPr>
          <w:spacing w:val="13"/>
        </w:rPr>
        <w:t> </w:t>
      </w:r>
      <w:r>
        <w:rPr>
          <w:spacing w:val="-2"/>
        </w:rPr>
        <w:t>melitus%2C</w:t>
      </w:r>
      <w:r>
        <w:rPr>
          <w:spacing w:val="31"/>
        </w:rPr>
        <w:t> </w:t>
      </w:r>
      <w:r>
        <w:rPr>
          <w:spacing w:val="-1"/>
        </w:rPr>
        <w:t>dan</w:t>
      </w:r>
      <w:r>
        <w:rPr>
          <w:spacing w:val="-15"/>
        </w:rPr>
        <w:t> </w:t>
      </w:r>
      <w:r>
        <w:rPr>
          <w:spacing w:val="-1"/>
        </w:rPr>
        <w:t>penyakit</w:t>
      </w:r>
      <w:r>
        <w:rPr>
          <w:spacing w:val="-57"/>
        </w:rPr>
        <w:t> </w:t>
      </w:r>
      <w:r>
        <w:rPr/>
        <w:t>ginjal.</w:t>
      </w:r>
    </w:p>
    <w:p>
      <w:pPr>
        <w:pStyle w:val="BodyText"/>
        <w:tabs>
          <w:tab w:pos="2749" w:val="left" w:leader="none"/>
          <w:tab w:pos="4250" w:val="left" w:leader="none"/>
          <w:tab w:pos="6321" w:val="left" w:leader="none"/>
          <w:tab w:pos="8082" w:val="left" w:leader="none"/>
        </w:tabs>
        <w:spacing w:line="244" w:lineRule="auto" w:before="169"/>
        <w:ind w:left="1068" w:right="471" w:hanging="481"/>
        <w:jc w:val="both"/>
      </w:pPr>
      <w:r>
        <w:rPr/>
        <w:t>Dewi, R. Y. L. (2024). Asuhan Kebidanan Komprehensif Pada Ny. S Umur 42</w:t>
      </w:r>
      <w:r>
        <w:rPr>
          <w:spacing w:val="1"/>
        </w:rPr>
        <w:t> </w:t>
      </w:r>
      <w:r>
        <w:rPr/>
        <w:t>Tahun Dengan Kehamilan Resiko Tinggi Umur, Anemia Dan Kekurangan</w:t>
      </w:r>
      <w:r>
        <w:rPr>
          <w:spacing w:val="1"/>
        </w:rPr>
        <w:t> </w:t>
      </w:r>
      <w:r>
        <w:rPr/>
        <w:t>Energi Kronis (KEK) Di Puskesmas Kaliwadas Kabupaten Brebes. </w:t>
      </w:r>
      <w:r>
        <w:rPr>
          <w:i/>
        </w:rPr>
        <w:t>Corona:</w:t>
      </w:r>
      <w:r>
        <w:rPr>
          <w:i/>
          <w:spacing w:val="1"/>
        </w:rPr>
        <w:t> </w:t>
      </w:r>
      <w:r>
        <w:rPr>
          <w:i/>
        </w:rPr>
        <w:t>Jurnal</w:t>
        <w:tab/>
        <w:t>Ilmu</w:t>
        <w:tab/>
        <w:t>Kesehatan</w:t>
        <w:tab/>
        <w:t>Umum</w:t>
      </w:r>
      <w:r>
        <w:rPr/>
        <w:t>,</w:t>
        <w:tab/>
      </w:r>
      <w:r>
        <w:rPr>
          <w:i/>
          <w:spacing w:val="-2"/>
        </w:rPr>
        <w:t>2</w:t>
      </w:r>
      <w:r>
        <w:rPr>
          <w:spacing w:val="-2"/>
        </w:rPr>
        <w:t>(2).</w:t>
      </w:r>
      <w:r>
        <w:rPr>
          <w:spacing w:val="-58"/>
        </w:rPr>
        <w:t> </w:t>
      </w:r>
      <w:r>
        <w:rPr/>
        <w:t>https://journal.arikesi.or.id/index.php/Corona/article/view/485</w:t>
      </w:r>
    </w:p>
    <w:p>
      <w:pPr>
        <w:spacing w:line="247" w:lineRule="auto" w:before="184"/>
        <w:ind w:left="1068" w:right="471" w:hanging="481"/>
        <w:jc w:val="left"/>
        <w:rPr>
          <w:sz w:val="24"/>
        </w:rPr>
      </w:pPr>
      <w:r>
        <w:rPr>
          <w:spacing w:val="-2"/>
          <w:sz w:val="24"/>
        </w:rPr>
        <w:t>Dinkes Provinsi Kalimantan Tengah. (2023). </w:t>
      </w:r>
      <w:r>
        <w:rPr>
          <w:i/>
          <w:spacing w:val="-2"/>
          <w:sz w:val="24"/>
        </w:rPr>
        <w:t>Profil Kesehatan Provinsi </w:t>
      </w:r>
      <w:r>
        <w:rPr>
          <w:i/>
          <w:spacing w:val="-1"/>
          <w:sz w:val="24"/>
        </w:rPr>
        <w:t>Kalimantan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Tengah</w:t>
      </w:r>
      <w:r>
        <w:rPr>
          <w:i/>
          <w:spacing w:val="10"/>
          <w:sz w:val="24"/>
        </w:rPr>
        <w:t> </w:t>
      </w:r>
      <w:r>
        <w:rPr>
          <w:i/>
          <w:sz w:val="24"/>
        </w:rPr>
        <w:t>Tahun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2023</w:t>
      </w:r>
      <w:r>
        <w:rPr>
          <w:sz w:val="24"/>
        </w:rPr>
        <w:t>.</w:t>
      </w:r>
      <w:r>
        <w:rPr>
          <w:spacing w:val="-4"/>
          <w:sz w:val="24"/>
        </w:rPr>
        <w:t> </w:t>
      </w:r>
      <w:r>
        <w:rPr>
          <w:sz w:val="24"/>
        </w:rPr>
        <w:t>Dinkes</w:t>
      </w:r>
      <w:r>
        <w:rPr>
          <w:spacing w:val="-6"/>
          <w:sz w:val="24"/>
        </w:rPr>
        <w:t> </w:t>
      </w:r>
      <w:r>
        <w:rPr>
          <w:sz w:val="24"/>
        </w:rPr>
        <w:t>Provinsi</w:t>
      </w:r>
      <w:r>
        <w:rPr>
          <w:spacing w:val="18"/>
          <w:sz w:val="24"/>
        </w:rPr>
        <w:t> </w:t>
      </w:r>
      <w:r>
        <w:rPr>
          <w:sz w:val="24"/>
        </w:rPr>
        <w:t>Kalimantan</w:t>
      </w:r>
      <w:r>
        <w:rPr>
          <w:spacing w:val="10"/>
          <w:sz w:val="24"/>
        </w:rPr>
        <w:t> </w:t>
      </w:r>
      <w:r>
        <w:rPr>
          <w:sz w:val="24"/>
        </w:rPr>
        <w:t>Tengah.</w:t>
      </w:r>
    </w:p>
    <w:p>
      <w:pPr>
        <w:pStyle w:val="BodyText"/>
        <w:tabs>
          <w:tab w:pos="3530" w:val="left" w:leader="none"/>
          <w:tab w:pos="5556" w:val="left" w:leader="none"/>
          <w:tab w:pos="8082" w:val="left" w:leader="none"/>
        </w:tabs>
        <w:spacing w:line="244" w:lineRule="auto" w:before="182"/>
        <w:ind w:left="1068" w:right="475" w:hanging="481"/>
        <w:jc w:val="both"/>
      </w:pPr>
      <w:r>
        <w:rPr/>
        <w:t>Fahriani, M. (2020). Hubungan Usia dan Paritas Dengan Kejadian Preeklampsia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Ibu</w:t>
      </w:r>
      <w:r>
        <w:rPr>
          <w:spacing w:val="1"/>
        </w:rPr>
        <w:t> </w:t>
      </w:r>
      <w:r>
        <w:rPr/>
        <w:t>Hamil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Rumah</w:t>
      </w:r>
      <w:r>
        <w:rPr>
          <w:spacing w:val="1"/>
        </w:rPr>
        <w:t> </w:t>
      </w:r>
      <w:r>
        <w:rPr/>
        <w:t>Sakit</w:t>
      </w:r>
      <w:r>
        <w:rPr>
          <w:spacing w:val="1"/>
        </w:rPr>
        <w:t> </w:t>
      </w:r>
      <w:r>
        <w:rPr/>
        <w:t>Dr.</w:t>
      </w:r>
      <w:r>
        <w:rPr>
          <w:spacing w:val="1"/>
        </w:rPr>
        <w:t> </w:t>
      </w:r>
      <w:r>
        <w:rPr/>
        <w:t>M</w:t>
      </w:r>
      <w:r>
        <w:rPr>
          <w:spacing w:val="1"/>
        </w:rPr>
        <w:t> </w:t>
      </w:r>
      <w:r>
        <w:rPr/>
        <w:t>Yunus</w:t>
      </w:r>
      <w:r>
        <w:rPr>
          <w:spacing w:val="1"/>
        </w:rPr>
        <w:t> </w:t>
      </w:r>
      <w:r>
        <w:rPr/>
        <w:t>Bengkulu</w:t>
      </w:r>
      <w:r>
        <w:rPr>
          <w:spacing w:val="1"/>
        </w:rPr>
        <w:t> </w:t>
      </w:r>
      <w:r>
        <w:rPr/>
        <w:t>Tahun</w:t>
      </w:r>
      <w:r>
        <w:rPr>
          <w:spacing w:val="1"/>
        </w:rPr>
        <w:t> </w:t>
      </w:r>
      <w:r>
        <w:rPr/>
        <w:t>2018.</w:t>
      </w:r>
      <w:r>
        <w:rPr>
          <w:spacing w:val="1"/>
        </w:rPr>
        <w:t> </w:t>
      </w:r>
      <w:r>
        <w:rPr>
          <w:i/>
        </w:rPr>
        <w:t>Midwiferia</w:t>
        <w:tab/>
        <w:t>Jurnal</w:t>
        <w:tab/>
        <w:t>Kebidanan</w:t>
      </w:r>
      <w:r>
        <w:rPr/>
        <w:t>,</w:t>
        <w:tab/>
      </w:r>
      <w:r>
        <w:rPr>
          <w:i/>
          <w:spacing w:val="-3"/>
        </w:rPr>
        <w:t>6</w:t>
      </w:r>
      <w:r>
        <w:rPr>
          <w:spacing w:val="-3"/>
        </w:rPr>
        <w:t>(2).</w:t>
      </w:r>
      <w:r>
        <w:rPr>
          <w:spacing w:val="-58"/>
        </w:rPr>
        <w:t> </w:t>
      </w:r>
      <w:r>
        <w:rPr/>
        <w:t>https://midwiferia.umsida.ac.id/index.php/midwiferia/article/view/604</w:t>
      </w:r>
    </w:p>
    <w:p>
      <w:pPr>
        <w:pStyle w:val="BodyText"/>
        <w:spacing w:line="244" w:lineRule="auto" w:before="180"/>
        <w:ind w:left="1068" w:right="475" w:hanging="481"/>
        <w:jc w:val="both"/>
      </w:pPr>
      <w:r>
        <w:rPr/>
        <w:t>Handayani,</w:t>
      </w:r>
      <w:r>
        <w:rPr>
          <w:spacing w:val="1"/>
        </w:rPr>
        <w:t> </w:t>
      </w:r>
      <w:r>
        <w:rPr/>
        <w:t>N.</w:t>
      </w:r>
      <w:r>
        <w:rPr>
          <w:spacing w:val="1"/>
        </w:rPr>
        <w:t> </w:t>
      </w:r>
      <w:r>
        <w:rPr/>
        <w:t>(2022).</w:t>
      </w:r>
      <w:r>
        <w:rPr>
          <w:spacing w:val="1"/>
        </w:rPr>
        <w:t> </w:t>
      </w:r>
      <w:r>
        <w:rPr/>
        <w:t>Faktor-Faktor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Berhubungan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Kejadian</w:t>
      </w:r>
      <w:r>
        <w:rPr>
          <w:spacing w:val="1"/>
        </w:rPr>
        <w:t> </w:t>
      </w:r>
      <w:r>
        <w:rPr>
          <w:spacing w:val="-3"/>
        </w:rPr>
        <w:t>Preeklamsia Pada </w:t>
      </w:r>
      <w:r>
        <w:rPr>
          <w:spacing w:val="-2"/>
        </w:rPr>
        <w:t>Ibu Hamil Trimester III di Rumah Sakit Umum Daerah Kota</w:t>
      </w:r>
      <w:r>
        <w:rPr>
          <w:spacing w:val="-57"/>
        </w:rPr>
        <w:t> </w:t>
      </w:r>
      <w:r>
        <w:rPr/>
        <w:t>Depok.</w:t>
      </w:r>
      <w:r>
        <w:rPr>
          <w:spacing w:val="1"/>
        </w:rPr>
        <w:t> </w:t>
      </w:r>
      <w:r>
        <w:rPr>
          <w:i/>
        </w:rPr>
        <w:t>Indonesian</w:t>
      </w:r>
      <w:r>
        <w:rPr>
          <w:i/>
          <w:spacing w:val="1"/>
        </w:rPr>
        <w:t> </w:t>
      </w:r>
      <w:r>
        <w:rPr>
          <w:i/>
        </w:rPr>
        <w:t>Journal</w:t>
      </w:r>
      <w:r>
        <w:rPr>
          <w:i/>
          <w:spacing w:val="1"/>
        </w:rPr>
        <w:t> </w:t>
      </w:r>
      <w:r>
        <w:rPr>
          <w:i/>
        </w:rPr>
        <w:t>of</w:t>
      </w:r>
      <w:r>
        <w:rPr>
          <w:i/>
          <w:spacing w:val="1"/>
        </w:rPr>
        <w:t> </w:t>
      </w:r>
      <w:r>
        <w:rPr>
          <w:i/>
        </w:rPr>
        <w:t>Midwifery</w:t>
      </w:r>
      <w:r>
        <w:rPr>
          <w:i/>
          <w:spacing w:val="1"/>
        </w:rPr>
        <w:t> </w:t>
      </w:r>
      <w:r>
        <w:rPr>
          <w:i/>
        </w:rPr>
        <w:t>Scientific</w:t>
      </w:r>
      <w:r>
        <w:rPr/>
        <w:t>,</w:t>
      </w:r>
      <w:r>
        <w:rPr>
          <w:spacing w:val="1"/>
        </w:rPr>
        <w:t> </w:t>
      </w:r>
      <w:r>
        <w:rPr>
          <w:i/>
        </w:rPr>
        <w:t>1</w:t>
      </w:r>
      <w:r>
        <w:rPr/>
        <w:t>(1).</w:t>
      </w:r>
      <w:r>
        <w:rPr>
          <w:spacing w:val="1"/>
        </w:rPr>
        <w:t> </w:t>
      </w:r>
      <w:r>
        <w:rPr/>
        <w:t>https://journal.khj.ac.id/index.php/ijm/article/view/30</w:t>
      </w:r>
    </w:p>
    <w:p>
      <w:pPr>
        <w:pStyle w:val="BodyText"/>
        <w:spacing w:line="242" w:lineRule="auto" w:before="181"/>
        <w:ind w:left="1068" w:right="476" w:hanging="481"/>
        <w:jc w:val="both"/>
      </w:pPr>
      <w:r>
        <w:rPr/>
        <w:t>Handayani,</w:t>
      </w:r>
      <w:r>
        <w:rPr>
          <w:spacing w:val="1"/>
        </w:rPr>
        <w:t> </w:t>
      </w:r>
      <w:r>
        <w:rPr/>
        <w:t>S.</w:t>
      </w:r>
      <w:r>
        <w:rPr>
          <w:spacing w:val="1"/>
        </w:rPr>
        <w:t> </w:t>
      </w:r>
      <w:r>
        <w:rPr/>
        <w:t>(2021).</w:t>
      </w:r>
      <w:r>
        <w:rPr>
          <w:spacing w:val="1"/>
        </w:rPr>
        <w:t> </w:t>
      </w:r>
      <w:r>
        <w:rPr/>
        <w:t>Hubungan</w:t>
      </w:r>
      <w:r>
        <w:rPr>
          <w:spacing w:val="1"/>
        </w:rPr>
        <w:t> </w:t>
      </w:r>
      <w:r>
        <w:rPr/>
        <w:t>Indeks</w:t>
      </w:r>
      <w:r>
        <w:rPr>
          <w:spacing w:val="1"/>
        </w:rPr>
        <w:t> </w:t>
      </w:r>
      <w:r>
        <w:rPr/>
        <w:t>Massa</w:t>
      </w:r>
      <w:r>
        <w:rPr>
          <w:spacing w:val="1"/>
        </w:rPr>
        <w:t> </w:t>
      </w:r>
      <w:r>
        <w:rPr/>
        <w:t>Tubuh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Kejadian</w:t>
      </w:r>
      <w:r>
        <w:rPr>
          <w:spacing w:val="1"/>
        </w:rPr>
        <w:t> </w:t>
      </w:r>
      <w:r>
        <w:rPr/>
        <w:t>Preeklamsia Pada Ibu Hamil Di RSUD Trikora Salakan. </w:t>
      </w:r>
      <w:r>
        <w:rPr>
          <w:i/>
        </w:rPr>
        <w:t>Jurnal Kebidanan</w:t>
      </w:r>
      <w:r>
        <w:rPr/>
        <w:t>,</w:t>
      </w:r>
      <w:r>
        <w:rPr>
          <w:spacing w:val="1"/>
        </w:rPr>
        <w:t> </w:t>
      </w:r>
      <w:r>
        <w:rPr>
          <w:i/>
        </w:rPr>
        <w:t>13</w:t>
      </w:r>
      <w:r>
        <w:rPr/>
        <w:t>(2).</w:t>
      </w:r>
      <w:r>
        <w:rPr>
          <w:spacing w:val="6"/>
        </w:rPr>
        <w:t> </w:t>
      </w:r>
      <w:r>
        <w:rPr/>
        <w:t>https://ejurnal.stikeseub.ac.id/index.php/jkeb/article/view/469</w:t>
      </w:r>
    </w:p>
    <w:p>
      <w:pPr>
        <w:pStyle w:val="BodyText"/>
        <w:spacing w:line="247" w:lineRule="auto" w:before="184"/>
        <w:ind w:left="1068" w:right="475" w:hanging="481"/>
        <w:jc w:val="both"/>
      </w:pPr>
      <w:r>
        <w:rPr/>
        <w:t>Haslan, H. (2022). Dampak Kejadian Preeklamsia</w:t>
      </w:r>
      <w:r>
        <w:rPr>
          <w:spacing w:val="1"/>
        </w:rPr>
        <w:t> </w:t>
      </w:r>
      <w:r>
        <w:rPr/>
        <w:t>dalam Kehamilan</w:t>
      </w:r>
      <w:r>
        <w:rPr>
          <w:spacing w:val="1"/>
        </w:rPr>
        <w:t> </w:t>
      </w:r>
      <w:r>
        <w:rPr/>
        <w:t>Terhadap</w:t>
      </w:r>
      <w:r>
        <w:rPr>
          <w:spacing w:val="1"/>
        </w:rPr>
        <w:t> </w:t>
      </w:r>
      <w:r>
        <w:rPr>
          <w:spacing w:val="-2"/>
        </w:rPr>
        <w:t>Pertumbuhan Janin Intrauterine. </w:t>
      </w:r>
      <w:r>
        <w:rPr>
          <w:i/>
          <w:spacing w:val="-2"/>
        </w:rPr>
        <w:t>Jurnal Ilmiah Kesehatan </w:t>
      </w:r>
      <w:r>
        <w:rPr>
          <w:i/>
          <w:spacing w:val="-1"/>
        </w:rPr>
        <w:t>Sandi Husada</w:t>
      </w:r>
      <w:r>
        <w:rPr>
          <w:spacing w:val="-1"/>
        </w:rPr>
        <w:t>, </w:t>
      </w:r>
      <w:r>
        <w:rPr>
          <w:i/>
          <w:spacing w:val="-1"/>
        </w:rPr>
        <w:t>1</w:t>
      </w:r>
      <w:r>
        <w:rPr>
          <w:spacing w:val="-1"/>
        </w:rPr>
        <w:t>(2).</w:t>
      </w:r>
      <w:r>
        <w:rPr/>
        <w:t> https://akper-sandikarsa.e-journal.id/JIKSH/article/view/810</w:t>
      </w:r>
    </w:p>
    <w:p>
      <w:pPr>
        <w:pStyle w:val="BodyText"/>
        <w:tabs>
          <w:tab w:pos="1757" w:val="left" w:leader="none"/>
          <w:tab w:pos="2312" w:val="left" w:leader="none"/>
          <w:tab w:pos="3317" w:val="left" w:leader="none"/>
          <w:tab w:pos="3947" w:val="left" w:leader="none"/>
          <w:tab w:pos="4608" w:val="left" w:leader="none"/>
          <w:tab w:pos="5664" w:val="left" w:leader="none"/>
          <w:tab w:pos="7074" w:val="left" w:leader="none"/>
          <w:tab w:pos="7749" w:val="left" w:leader="none"/>
        </w:tabs>
        <w:spacing w:line="247" w:lineRule="auto" w:before="183"/>
        <w:ind w:left="1068" w:right="476" w:hanging="481"/>
      </w:pPr>
      <w:r>
        <w:rPr/>
        <w:t>Heryana,</w:t>
        <w:tab/>
        <w:t>A.</w:t>
        <w:tab/>
        <w:t>(2020).</w:t>
        <w:tab/>
        <w:t>Uji</w:t>
        <w:tab/>
        <w:t>Chi</w:t>
        <w:tab/>
        <w:t>Square.</w:t>
        <w:tab/>
      </w:r>
      <w:r>
        <w:rPr>
          <w:i/>
        </w:rPr>
        <w:t>Universitas</w:t>
        <w:tab/>
        <w:t>Esa</w:t>
        <w:tab/>
      </w:r>
      <w:r>
        <w:rPr>
          <w:i/>
          <w:spacing w:val="-1"/>
        </w:rPr>
        <w:t>Unggul</w:t>
      </w:r>
      <w:r>
        <w:rPr>
          <w:spacing w:val="-1"/>
        </w:rPr>
        <w:t>.</w:t>
      </w:r>
      <w:r>
        <w:rPr>
          <w:spacing w:val="-57"/>
        </w:rPr>
        <w:t> </w:t>
      </w:r>
      <w:r>
        <w:rPr/>
        <w:t>https://</w:t>
      </w:r>
      <w:hyperlink r:id="rId178">
        <w:r>
          <w:rPr/>
          <w:t>www.researchgate.net/publication/341539841_UJI_CHI_SQUARE</w:t>
        </w:r>
      </w:hyperlink>
    </w:p>
    <w:p>
      <w:pPr>
        <w:pStyle w:val="BodyText"/>
        <w:spacing w:line="242" w:lineRule="auto" w:before="182"/>
        <w:ind w:left="1068" w:right="475" w:hanging="481"/>
        <w:jc w:val="both"/>
      </w:pPr>
      <w:r>
        <w:rPr/>
        <w:t>Indriayani,</w:t>
      </w:r>
      <w:r>
        <w:rPr>
          <w:spacing w:val="1"/>
        </w:rPr>
        <w:t> </w:t>
      </w:r>
      <w:r>
        <w:rPr/>
        <w:t>I. (2023).</w:t>
      </w:r>
      <w:r>
        <w:rPr>
          <w:spacing w:val="1"/>
        </w:rPr>
        <w:t> </w:t>
      </w:r>
      <w:r>
        <w:rPr/>
        <w:t>Hubungan Pengetahuan</w:t>
      </w:r>
      <w:r>
        <w:rPr>
          <w:spacing w:val="1"/>
        </w:rPr>
        <w:t> </w:t>
      </w:r>
      <w:r>
        <w:rPr/>
        <w:t>Ibu Hamil Tentang Preeklamsia</w:t>
      </w:r>
      <w:r>
        <w:rPr>
          <w:spacing w:val="1"/>
        </w:rPr>
        <w:t> </w:t>
      </w:r>
      <w:r>
        <w:rPr/>
        <w:t>Terhadap</w:t>
      </w:r>
      <w:r>
        <w:rPr>
          <w:spacing w:val="1"/>
        </w:rPr>
        <w:t> </w:t>
      </w:r>
      <w:r>
        <w:rPr/>
        <w:t>Pencegahan</w:t>
      </w:r>
      <w:r>
        <w:rPr>
          <w:spacing w:val="1"/>
        </w:rPr>
        <w:t> </w:t>
      </w:r>
      <w:r>
        <w:rPr/>
        <w:t>Preklampsia.</w:t>
      </w:r>
      <w:r>
        <w:rPr>
          <w:spacing w:val="1"/>
        </w:rPr>
        <w:t> </w:t>
      </w:r>
      <w:r>
        <w:rPr>
          <w:i/>
        </w:rPr>
        <w:t>Jurnal</w:t>
      </w:r>
      <w:r>
        <w:rPr>
          <w:i/>
          <w:spacing w:val="1"/>
        </w:rPr>
        <w:t> </w:t>
      </w:r>
      <w:r>
        <w:rPr>
          <w:i/>
        </w:rPr>
        <w:t>‘Aisyiyah</w:t>
      </w:r>
      <w:r>
        <w:rPr>
          <w:i/>
          <w:spacing w:val="1"/>
        </w:rPr>
        <w:t> </w:t>
      </w:r>
      <w:r>
        <w:rPr>
          <w:i/>
        </w:rPr>
        <w:t>Medika</w:t>
      </w:r>
      <w:r>
        <w:rPr/>
        <w:t>,</w:t>
      </w:r>
      <w:r>
        <w:rPr>
          <w:spacing w:val="1"/>
        </w:rPr>
        <w:t> </w:t>
      </w:r>
      <w:r>
        <w:rPr>
          <w:i/>
        </w:rPr>
        <w:t>5</w:t>
      </w:r>
      <w:r>
        <w:rPr/>
        <w:t>(2).</w:t>
      </w:r>
      <w:r>
        <w:rPr>
          <w:spacing w:val="1"/>
        </w:rPr>
        <w:t> </w:t>
      </w:r>
      <w:r>
        <w:rPr/>
        <w:t>https://jurnal.stikes-aisyiyah-</w:t>
      </w:r>
    </w:p>
    <w:p>
      <w:pPr>
        <w:spacing w:after="0" w:line="242" w:lineRule="auto"/>
        <w:jc w:val="both"/>
        <w:sectPr>
          <w:headerReference w:type="default" r:id="rId174"/>
          <w:footerReference w:type="default" r:id="rId175"/>
          <w:pgSz w:w="11910" w:h="16850"/>
          <w:pgMar w:header="747" w:footer="0" w:top="1000" w:bottom="280" w:left="1680" w:right="12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2"/>
        </w:rPr>
      </w:pPr>
    </w:p>
    <w:p>
      <w:pPr>
        <w:pStyle w:val="BodyText"/>
        <w:spacing w:before="90"/>
        <w:ind w:left="1068"/>
      </w:pPr>
      <w:r>
        <w:rPr/>
        <w:t>palembang.ac.id/index.php/JAM/article/view/1088</w:t>
      </w:r>
    </w:p>
    <w:p>
      <w:pPr>
        <w:spacing w:line="247" w:lineRule="auto" w:before="189"/>
        <w:ind w:left="1068" w:right="481" w:hanging="481"/>
        <w:jc w:val="both"/>
        <w:rPr>
          <w:sz w:val="24"/>
        </w:rPr>
      </w:pPr>
      <w:r>
        <w:rPr>
          <w:spacing w:val="-2"/>
          <w:sz w:val="24"/>
        </w:rPr>
        <w:t>Kasma. (2024). Karakteristik </w:t>
      </w:r>
      <w:r>
        <w:rPr>
          <w:spacing w:val="-1"/>
          <w:sz w:val="24"/>
        </w:rPr>
        <w:t>Pasien Preeklampsia pada Ibu Bersalin di RSIA Sitti</w:t>
      </w:r>
      <w:r>
        <w:rPr>
          <w:sz w:val="24"/>
        </w:rPr>
        <w:t> Khadijah 1 Periode 2022-2023. </w:t>
      </w:r>
      <w:r>
        <w:rPr>
          <w:i/>
          <w:sz w:val="24"/>
        </w:rPr>
        <w:t>Fakumi Medical Journal: Jurnal Mahasiswa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Kedokteran</w:t>
      </w:r>
      <w:r>
        <w:rPr>
          <w:sz w:val="24"/>
        </w:rPr>
        <w:t>,</w:t>
      </w:r>
      <w:r>
        <w:rPr>
          <w:spacing w:val="2"/>
          <w:sz w:val="24"/>
        </w:rPr>
        <w:t> </w:t>
      </w:r>
      <w:r>
        <w:rPr>
          <w:i/>
          <w:sz w:val="24"/>
        </w:rPr>
        <w:t>4</w:t>
      </w:r>
      <w:r>
        <w:rPr>
          <w:sz w:val="24"/>
        </w:rPr>
        <w:t>(2).</w:t>
      </w:r>
      <w:r>
        <w:rPr>
          <w:spacing w:val="-9"/>
          <w:sz w:val="24"/>
        </w:rPr>
        <w:t> </w:t>
      </w:r>
      <w:r>
        <w:rPr>
          <w:sz w:val="24"/>
        </w:rPr>
        <w:t>https://fmj.fk.umi.ac.id/index.php/fmj/article/view/386</w:t>
      </w:r>
    </w:p>
    <w:p>
      <w:pPr>
        <w:spacing w:line="466" w:lineRule="exact" w:before="35"/>
        <w:ind w:left="588" w:right="484" w:firstLine="0"/>
        <w:jc w:val="both"/>
        <w:rPr>
          <w:sz w:val="24"/>
        </w:rPr>
      </w:pPr>
      <w:r>
        <w:rPr>
          <w:sz w:val="24"/>
        </w:rPr>
        <w:t>Kemenkes RI. (2023). </w:t>
      </w:r>
      <w:r>
        <w:rPr>
          <w:i/>
          <w:sz w:val="24"/>
        </w:rPr>
        <w:t>Profil Kesehatan Indonesia Tahun 2022</w:t>
      </w:r>
      <w:r>
        <w:rPr>
          <w:sz w:val="24"/>
        </w:rPr>
        <w:t>. Kemenkes RI.</w:t>
      </w:r>
      <w:r>
        <w:rPr>
          <w:spacing w:val="1"/>
          <w:sz w:val="24"/>
        </w:rPr>
        <w:t> </w:t>
      </w:r>
      <w:r>
        <w:rPr>
          <w:sz w:val="24"/>
        </w:rPr>
        <w:t>Khayati,</w:t>
      </w:r>
      <w:r>
        <w:rPr>
          <w:spacing w:val="17"/>
          <w:sz w:val="24"/>
        </w:rPr>
        <w:t> </w:t>
      </w:r>
      <w:r>
        <w:rPr>
          <w:sz w:val="24"/>
        </w:rPr>
        <w:t>Y.</w:t>
      </w:r>
      <w:r>
        <w:rPr>
          <w:spacing w:val="17"/>
          <w:sz w:val="24"/>
        </w:rPr>
        <w:t> </w:t>
      </w:r>
      <w:r>
        <w:rPr>
          <w:sz w:val="24"/>
        </w:rPr>
        <w:t>N.</w:t>
      </w:r>
      <w:r>
        <w:rPr>
          <w:spacing w:val="18"/>
          <w:sz w:val="24"/>
        </w:rPr>
        <w:t> </w:t>
      </w:r>
      <w:r>
        <w:rPr>
          <w:sz w:val="24"/>
        </w:rPr>
        <w:t>(2018).</w:t>
      </w:r>
      <w:r>
        <w:rPr>
          <w:spacing w:val="30"/>
          <w:sz w:val="24"/>
        </w:rPr>
        <w:t> </w:t>
      </w:r>
      <w:r>
        <w:rPr>
          <w:sz w:val="24"/>
        </w:rPr>
        <w:t>Hubungan</w:t>
      </w:r>
      <w:r>
        <w:rPr>
          <w:spacing w:val="4"/>
          <w:sz w:val="24"/>
        </w:rPr>
        <w:t> </w:t>
      </w:r>
      <w:r>
        <w:rPr>
          <w:sz w:val="24"/>
        </w:rPr>
        <w:t>Stress</w:t>
      </w:r>
      <w:r>
        <w:rPr>
          <w:spacing w:val="41"/>
          <w:sz w:val="24"/>
        </w:rPr>
        <w:t> </w:t>
      </w:r>
      <w:r>
        <w:rPr>
          <w:sz w:val="24"/>
        </w:rPr>
        <w:t>dan</w:t>
      </w:r>
      <w:r>
        <w:rPr>
          <w:spacing w:val="17"/>
          <w:sz w:val="24"/>
        </w:rPr>
        <w:t> </w:t>
      </w:r>
      <w:r>
        <w:rPr>
          <w:sz w:val="24"/>
        </w:rPr>
        <w:t>Pekerjaan</w:t>
      </w:r>
      <w:r>
        <w:rPr>
          <w:spacing w:val="31"/>
          <w:sz w:val="24"/>
        </w:rPr>
        <w:t> </w:t>
      </w:r>
      <w:r>
        <w:rPr>
          <w:sz w:val="24"/>
        </w:rPr>
        <w:t>Dengan</w:t>
      </w:r>
      <w:r>
        <w:rPr>
          <w:spacing w:val="17"/>
          <w:sz w:val="24"/>
        </w:rPr>
        <w:t> </w:t>
      </w:r>
      <w:r>
        <w:rPr>
          <w:sz w:val="24"/>
        </w:rPr>
        <w:t>Preeklampsia</w:t>
      </w:r>
      <w:r>
        <w:rPr>
          <w:spacing w:val="43"/>
          <w:sz w:val="24"/>
        </w:rPr>
        <w:t> </w:t>
      </w:r>
      <w:r>
        <w:rPr>
          <w:sz w:val="24"/>
        </w:rPr>
        <w:t>di</w:t>
      </w:r>
    </w:p>
    <w:p>
      <w:pPr>
        <w:spacing w:line="244" w:lineRule="exact" w:before="0"/>
        <w:ind w:left="1068" w:right="0" w:firstLine="0"/>
        <w:jc w:val="left"/>
        <w:rPr>
          <w:sz w:val="24"/>
        </w:rPr>
      </w:pPr>
      <w:r>
        <w:rPr>
          <w:spacing w:val="-1"/>
          <w:sz w:val="24"/>
        </w:rPr>
        <w:t>Wilayah</w:t>
      </w:r>
      <w:r>
        <w:rPr>
          <w:spacing w:val="17"/>
          <w:sz w:val="24"/>
        </w:rPr>
        <w:t> </w:t>
      </w:r>
      <w:r>
        <w:rPr>
          <w:spacing w:val="-1"/>
          <w:sz w:val="24"/>
        </w:rPr>
        <w:t>Kabupaten</w:t>
      </w:r>
      <w:r>
        <w:rPr>
          <w:spacing w:val="5"/>
          <w:sz w:val="24"/>
        </w:rPr>
        <w:t> </w:t>
      </w:r>
      <w:r>
        <w:rPr>
          <w:spacing w:val="-1"/>
          <w:sz w:val="24"/>
        </w:rPr>
        <w:t>Semarang.</w:t>
      </w:r>
      <w:r>
        <w:rPr>
          <w:spacing w:val="22"/>
          <w:sz w:val="24"/>
        </w:rPr>
        <w:t> </w:t>
      </w:r>
      <w:r>
        <w:rPr>
          <w:i/>
          <w:spacing w:val="-1"/>
          <w:sz w:val="24"/>
        </w:rPr>
        <w:t>Indonesian</w:t>
      </w:r>
      <w:r>
        <w:rPr>
          <w:i/>
          <w:spacing w:val="5"/>
          <w:sz w:val="24"/>
        </w:rPr>
        <w:t> </w:t>
      </w:r>
      <w:r>
        <w:rPr>
          <w:i/>
          <w:spacing w:val="-1"/>
          <w:sz w:val="24"/>
        </w:rPr>
        <w:t>Journal</w:t>
      </w:r>
      <w:r>
        <w:rPr>
          <w:i/>
          <w:spacing w:val="12"/>
          <w:sz w:val="24"/>
        </w:rPr>
        <w:t> </w:t>
      </w:r>
      <w:r>
        <w:rPr>
          <w:i/>
          <w:spacing w:val="-1"/>
          <w:sz w:val="24"/>
        </w:rPr>
        <w:t>of</w:t>
      </w:r>
      <w:r>
        <w:rPr>
          <w:i/>
          <w:spacing w:val="-14"/>
          <w:sz w:val="24"/>
        </w:rPr>
        <w:t> </w:t>
      </w:r>
      <w:r>
        <w:rPr>
          <w:i/>
          <w:spacing w:val="-1"/>
          <w:sz w:val="24"/>
        </w:rPr>
        <w:t>Midwifery</w:t>
      </w:r>
      <w:r>
        <w:rPr>
          <w:i/>
          <w:spacing w:val="30"/>
          <w:sz w:val="24"/>
        </w:rPr>
        <w:t> </w:t>
      </w:r>
      <w:r>
        <w:rPr>
          <w:i/>
          <w:spacing w:val="-1"/>
          <w:sz w:val="24"/>
        </w:rPr>
        <w:t>(IJM)</w:t>
      </w:r>
      <w:r>
        <w:rPr>
          <w:spacing w:val="-1"/>
          <w:sz w:val="24"/>
        </w:rPr>
        <w:t>,</w:t>
      </w:r>
      <w:r>
        <w:rPr>
          <w:spacing w:val="19"/>
          <w:sz w:val="24"/>
        </w:rPr>
        <w:t> </w:t>
      </w:r>
      <w:r>
        <w:rPr>
          <w:i/>
          <w:sz w:val="24"/>
        </w:rPr>
        <w:t>1</w:t>
      </w:r>
      <w:r>
        <w:rPr>
          <w:sz w:val="24"/>
        </w:rPr>
        <w:t>(1).</w:t>
      </w:r>
    </w:p>
    <w:p>
      <w:pPr>
        <w:pStyle w:val="BodyText"/>
        <w:spacing w:before="9"/>
        <w:ind w:left="1068"/>
      </w:pPr>
      <w:r>
        <w:rPr/>
        <w:t>https://jurnal.unw.ac.id/index.php/ijm/article/view/38</w:t>
      </w:r>
    </w:p>
    <w:p>
      <w:pPr>
        <w:pStyle w:val="BodyText"/>
        <w:tabs>
          <w:tab w:pos="2554" w:val="left" w:leader="none"/>
          <w:tab w:pos="4384" w:val="left" w:leader="none"/>
          <w:tab w:pos="6049" w:val="left" w:leader="none"/>
          <w:tab w:pos="8082" w:val="left" w:leader="none"/>
        </w:tabs>
        <w:spacing w:line="244" w:lineRule="auto" w:before="189"/>
        <w:ind w:left="1068" w:right="475" w:hanging="481"/>
      </w:pPr>
      <w:r>
        <w:rPr/>
        <w:t>Kristanti,</w:t>
      </w:r>
      <w:r>
        <w:rPr>
          <w:spacing w:val="25"/>
        </w:rPr>
        <w:t> </w:t>
      </w:r>
      <w:r>
        <w:rPr/>
        <w:t>R.</w:t>
      </w:r>
      <w:r>
        <w:rPr>
          <w:spacing w:val="1"/>
        </w:rPr>
        <w:t> </w:t>
      </w:r>
      <w:r>
        <w:rPr/>
        <w:t>(2023). Faktor-Faktor</w:t>
      </w:r>
      <w:r>
        <w:rPr>
          <w:spacing w:val="21"/>
        </w:rPr>
        <w:t> </w:t>
      </w:r>
      <w:r>
        <w:rPr/>
        <w:t>yang</w:t>
      </w:r>
      <w:r>
        <w:rPr>
          <w:spacing w:val="1"/>
        </w:rPr>
        <w:t> </w:t>
      </w:r>
      <w:r>
        <w:rPr/>
        <w:t>Mempengaruhi</w:t>
      </w:r>
      <w:r>
        <w:rPr>
          <w:spacing w:val="21"/>
        </w:rPr>
        <w:t> </w:t>
      </w:r>
      <w:r>
        <w:rPr/>
        <w:t>Kejadian</w:t>
      </w:r>
      <w:r>
        <w:rPr>
          <w:spacing w:val="13"/>
        </w:rPr>
        <w:t> </w:t>
      </w:r>
      <w:r>
        <w:rPr/>
        <w:t>Pra</w:t>
      </w:r>
      <w:r>
        <w:rPr>
          <w:spacing w:val="-1"/>
        </w:rPr>
        <w:t> </w:t>
      </w:r>
      <w:r>
        <w:rPr/>
        <w:t>Eklampsia.</w:t>
      </w:r>
      <w:r>
        <w:rPr>
          <w:spacing w:val="-57"/>
        </w:rPr>
        <w:t> </w:t>
      </w:r>
      <w:r>
        <w:rPr>
          <w:i/>
        </w:rPr>
        <w:t>Jurnal</w:t>
        <w:tab/>
        <w:t>Penelitian</w:t>
        <w:tab/>
        <w:t>Perawat</w:t>
        <w:tab/>
        <w:t>Profesional</w:t>
      </w:r>
      <w:r>
        <w:rPr/>
        <w:t>,</w:t>
        <w:tab/>
      </w:r>
      <w:r>
        <w:rPr>
          <w:i/>
          <w:spacing w:val="-3"/>
        </w:rPr>
        <w:t>5</w:t>
      </w:r>
      <w:r>
        <w:rPr>
          <w:spacing w:val="-3"/>
        </w:rPr>
        <w:t>(3).</w:t>
      </w:r>
      <w:r>
        <w:rPr>
          <w:spacing w:val="-57"/>
        </w:rPr>
        <w:t> </w:t>
      </w:r>
      <w:r>
        <w:rPr/>
        <w:t>https://jurnal.globalhealthsciencegroup.com/index.php/JPPP/article/view/175</w:t>
      </w:r>
      <w:r>
        <w:rPr>
          <w:spacing w:val="-57"/>
        </w:rPr>
        <w:t> </w:t>
      </w:r>
      <w:r>
        <w:rPr/>
        <w:t>5</w:t>
      </w:r>
    </w:p>
    <w:p>
      <w:pPr>
        <w:spacing w:line="247" w:lineRule="auto" w:before="180"/>
        <w:ind w:left="1068" w:right="471" w:hanging="481"/>
        <w:jc w:val="left"/>
        <w:rPr>
          <w:sz w:val="24"/>
        </w:rPr>
      </w:pPr>
      <w:r>
        <w:rPr>
          <w:sz w:val="24"/>
        </w:rPr>
        <w:t>Kurniawati,</w:t>
      </w:r>
      <w:r>
        <w:rPr>
          <w:spacing w:val="1"/>
          <w:sz w:val="24"/>
        </w:rPr>
        <w:t> </w:t>
      </w:r>
      <w:r>
        <w:rPr>
          <w:sz w:val="24"/>
        </w:rPr>
        <w:t>D.</w:t>
      </w:r>
      <w:r>
        <w:rPr>
          <w:spacing w:val="1"/>
          <w:sz w:val="24"/>
        </w:rPr>
        <w:t> </w:t>
      </w:r>
      <w:r>
        <w:rPr>
          <w:sz w:val="24"/>
        </w:rPr>
        <w:t>(2020).</w:t>
      </w:r>
      <w:r>
        <w:rPr>
          <w:spacing w:val="1"/>
          <w:sz w:val="24"/>
        </w:rPr>
        <w:t> </w:t>
      </w:r>
      <w:r>
        <w:rPr>
          <w:i/>
          <w:sz w:val="24"/>
        </w:rPr>
        <w:t>Preeklampsia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Perawatannya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Untuk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Ibu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Hamil,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Keluarga, Kader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maupun</w:t>
      </w:r>
      <w:r>
        <w:rPr>
          <w:i/>
          <w:spacing w:val="-16"/>
          <w:sz w:val="24"/>
        </w:rPr>
        <w:t> </w:t>
      </w:r>
      <w:r>
        <w:rPr>
          <w:i/>
          <w:sz w:val="24"/>
        </w:rPr>
        <w:t>Khalayak</w:t>
      </w:r>
      <w:r>
        <w:rPr>
          <w:i/>
          <w:spacing w:val="14"/>
          <w:sz w:val="24"/>
        </w:rPr>
        <w:t> </w:t>
      </w:r>
      <w:r>
        <w:rPr>
          <w:i/>
          <w:sz w:val="24"/>
        </w:rPr>
        <w:t>Umum</w:t>
      </w:r>
      <w:r>
        <w:rPr>
          <w:sz w:val="24"/>
        </w:rPr>
        <w:t>.</w:t>
      </w:r>
      <w:r>
        <w:rPr>
          <w:spacing w:val="-16"/>
          <w:sz w:val="24"/>
        </w:rPr>
        <w:t> </w:t>
      </w:r>
      <w:r>
        <w:rPr>
          <w:sz w:val="24"/>
        </w:rPr>
        <w:t>CV</w:t>
      </w:r>
      <w:r>
        <w:rPr>
          <w:spacing w:val="-24"/>
          <w:sz w:val="24"/>
        </w:rPr>
        <w:t> </w:t>
      </w:r>
      <w:r>
        <w:rPr>
          <w:sz w:val="24"/>
        </w:rPr>
        <w:t>KHD</w:t>
      </w:r>
      <w:r>
        <w:rPr>
          <w:spacing w:val="-8"/>
          <w:sz w:val="24"/>
        </w:rPr>
        <w:t> </w:t>
      </w:r>
      <w:r>
        <w:rPr>
          <w:sz w:val="24"/>
        </w:rPr>
        <w:t>Production.</w:t>
      </w:r>
    </w:p>
    <w:p>
      <w:pPr>
        <w:pStyle w:val="BodyText"/>
        <w:spacing w:line="247" w:lineRule="auto" w:before="183"/>
        <w:ind w:left="1068" w:right="475" w:hanging="481"/>
        <w:jc w:val="both"/>
      </w:pPr>
      <w:r>
        <w:rPr/>
        <w:t>Kurniawati, D. (2023). Tanda dan Gejala pada Kehamilan dengan Preeklampsia di</w:t>
      </w:r>
      <w:r>
        <w:rPr>
          <w:spacing w:val="-57"/>
        </w:rPr>
        <w:t> </w:t>
      </w:r>
      <w:r>
        <w:rPr/>
        <w:t>Wilayah</w:t>
      </w:r>
      <w:r>
        <w:rPr>
          <w:spacing w:val="1"/>
        </w:rPr>
        <w:t> </w:t>
      </w:r>
      <w:r>
        <w:rPr/>
        <w:t>Pertanian</w:t>
      </w:r>
      <w:r>
        <w:rPr>
          <w:spacing w:val="1"/>
        </w:rPr>
        <w:t> </w:t>
      </w:r>
      <w:r>
        <w:rPr/>
        <w:t>Jember.</w:t>
      </w:r>
      <w:r>
        <w:rPr>
          <w:spacing w:val="1"/>
        </w:rPr>
        <w:t> </w:t>
      </w:r>
      <w:r>
        <w:rPr>
          <w:i/>
        </w:rPr>
        <w:t>Jurnal</w:t>
      </w:r>
      <w:r>
        <w:rPr>
          <w:i/>
          <w:spacing w:val="1"/>
        </w:rPr>
        <w:t> </w:t>
      </w:r>
      <w:r>
        <w:rPr>
          <w:i/>
        </w:rPr>
        <w:t>Ilmiah</w:t>
      </w:r>
      <w:r>
        <w:rPr>
          <w:i/>
          <w:spacing w:val="1"/>
        </w:rPr>
        <w:t> </w:t>
      </w:r>
      <w:r>
        <w:rPr>
          <w:i/>
        </w:rPr>
        <w:t>Kesehatan</w:t>
      </w:r>
      <w:r>
        <w:rPr>
          <w:i/>
          <w:spacing w:val="1"/>
        </w:rPr>
        <w:t> </w:t>
      </w:r>
      <w:r>
        <w:rPr>
          <w:i/>
        </w:rPr>
        <w:t>Masyarakat</w:t>
      </w:r>
      <w:r>
        <w:rPr/>
        <w:t>,</w:t>
      </w:r>
      <w:r>
        <w:rPr>
          <w:spacing w:val="1"/>
        </w:rPr>
        <w:t> </w:t>
      </w:r>
      <w:r>
        <w:rPr>
          <w:i/>
        </w:rPr>
        <w:t>2</w:t>
      </w:r>
      <w:r>
        <w:rPr/>
        <w:t>(4).</w:t>
      </w:r>
      <w:r>
        <w:rPr>
          <w:spacing w:val="1"/>
        </w:rPr>
        <w:t> </w:t>
      </w:r>
      <w:r>
        <w:rPr/>
        <w:t>https://journal.literasisains.id/index.php/sehatmas/article/view/2578</w:t>
      </w:r>
    </w:p>
    <w:p>
      <w:pPr>
        <w:pStyle w:val="BodyText"/>
        <w:tabs>
          <w:tab w:pos="3708" w:val="left" w:leader="none"/>
          <w:tab w:pos="5479" w:val="left" w:leader="none"/>
          <w:tab w:pos="7961" w:val="left" w:leader="none"/>
        </w:tabs>
        <w:spacing w:line="247" w:lineRule="auto" w:before="168"/>
        <w:ind w:left="1068" w:right="475" w:hanging="481"/>
        <w:jc w:val="both"/>
      </w:pPr>
      <w:r>
        <w:rPr/>
        <w:t>Kusumastuti,</w:t>
      </w:r>
      <w:r>
        <w:rPr>
          <w:spacing w:val="1"/>
        </w:rPr>
        <w:t> </w:t>
      </w:r>
      <w:r>
        <w:rPr/>
        <w:t>D. A. (2019). Hubungan Antara Paritas,</w:t>
      </w:r>
      <w:r>
        <w:rPr>
          <w:spacing w:val="1"/>
        </w:rPr>
        <w:t> </w:t>
      </w:r>
      <w:r>
        <w:rPr/>
        <w:t>Riwayat Kehamilan,Dan</w:t>
      </w:r>
      <w:r>
        <w:rPr>
          <w:spacing w:val="1"/>
        </w:rPr>
        <w:t> </w:t>
      </w:r>
      <w:r>
        <w:rPr/>
        <w:t>Asupan</w:t>
      </w:r>
      <w:r>
        <w:rPr>
          <w:spacing w:val="1"/>
        </w:rPr>
        <w:t> </w:t>
      </w:r>
      <w:r>
        <w:rPr/>
        <w:t>Kalsium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Kejadian</w:t>
      </w:r>
      <w:r>
        <w:rPr>
          <w:spacing w:val="1"/>
        </w:rPr>
        <w:t> </w:t>
      </w:r>
      <w:r>
        <w:rPr/>
        <w:t>Pre</w:t>
      </w:r>
      <w:r>
        <w:rPr>
          <w:spacing w:val="1"/>
        </w:rPr>
        <w:t> </w:t>
      </w:r>
      <w:r>
        <w:rPr/>
        <w:t>Eklampsia</w:t>
      </w:r>
      <w:r>
        <w:rPr>
          <w:spacing w:val="1"/>
        </w:rPr>
        <w:t> </w:t>
      </w:r>
      <w:r>
        <w:rPr/>
        <w:t>Berat.</w:t>
      </w:r>
      <w:r>
        <w:rPr>
          <w:spacing w:val="1"/>
        </w:rPr>
        <w:t> </w:t>
      </w:r>
      <w:r>
        <w:rPr>
          <w:i/>
        </w:rPr>
        <w:t>Jurnal</w:t>
      </w:r>
      <w:r>
        <w:rPr>
          <w:i/>
          <w:spacing w:val="1"/>
        </w:rPr>
        <w:t> </w:t>
      </w:r>
      <w:r>
        <w:rPr>
          <w:i/>
        </w:rPr>
        <w:t>Ilmu</w:t>
      </w:r>
      <w:r>
        <w:rPr>
          <w:i/>
          <w:spacing w:val="1"/>
        </w:rPr>
        <w:t> </w:t>
      </w:r>
      <w:r>
        <w:rPr>
          <w:i/>
        </w:rPr>
        <w:t>Keperawatan</w:t>
        <w:tab/>
        <w:t>Dan</w:t>
        <w:tab/>
        <w:t>Kebidanan</w:t>
      </w:r>
      <w:r>
        <w:rPr/>
        <w:t>,</w:t>
        <w:tab/>
      </w:r>
      <w:r>
        <w:rPr>
          <w:i/>
          <w:spacing w:val="-3"/>
        </w:rPr>
        <w:t>10</w:t>
      </w:r>
      <w:r>
        <w:rPr>
          <w:spacing w:val="-3"/>
        </w:rPr>
        <w:t>(2).</w:t>
      </w:r>
      <w:r>
        <w:rPr>
          <w:spacing w:val="-58"/>
        </w:rPr>
        <w:t> </w:t>
      </w:r>
      <w:r>
        <w:rPr/>
        <w:t>https://repository.urecol.org/index.php/proceeding/article/view/702</w:t>
      </w:r>
    </w:p>
    <w:p>
      <w:pPr>
        <w:pStyle w:val="BodyText"/>
        <w:spacing w:line="244" w:lineRule="auto" w:before="169"/>
        <w:ind w:left="1068" w:right="475" w:hanging="481"/>
        <w:jc w:val="both"/>
      </w:pPr>
      <w:r>
        <w:rPr/>
        <w:t>Kusumawati, W. (2017). Gambaran Faktor-Faktor Risiko Kejadian Preeklampsia</w:t>
      </w:r>
      <w:r>
        <w:rPr>
          <w:spacing w:val="1"/>
        </w:rPr>
        <w:t> </w:t>
      </w:r>
      <w:r>
        <w:rPr>
          <w:spacing w:val="-2"/>
        </w:rPr>
        <w:t>Pada Ibu Bersalin Dengan Preeklampsia </w:t>
      </w:r>
      <w:r>
        <w:rPr>
          <w:spacing w:val="-1"/>
        </w:rPr>
        <w:t>(Di RS Aura Syifa Kabupaten Kediri</w:t>
      </w:r>
      <w:r>
        <w:rPr/>
        <w:t> </w:t>
      </w:r>
      <w:r>
        <w:rPr>
          <w:spacing w:val="-1"/>
        </w:rPr>
        <w:t>bulan Februari – April tahun 2016). </w:t>
      </w:r>
      <w:r>
        <w:rPr>
          <w:i/>
          <w:spacing w:val="-1"/>
        </w:rPr>
        <w:t>Jurnal Kebidanan Dharma Husada</w:t>
      </w:r>
      <w:r>
        <w:rPr>
          <w:spacing w:val="-1"/>
        </w:rPr>
        <w:t>, </w:t>
      </w:r>
      <w:r>
        <w:rPr>
          <w:i/>
        </w:rPr>
        <w:t>6</w:t>
      </w:r>
      <w:r>
        <w:rPr/>
        <w:t>(2).</w:t>
      </w:r>
      <w:r>
        <w:rPr>
          <w:spacing w:val="1"/>
        </w:rPr>
        <w:t> </w:t>
      </w:r>
      <w:r>
        <w:rPr/>
        <w:t>https://akbid-dharmahusada-kediri.e-journal.id/JKDH/article/view/43</w:t>
      </w:r>
    </w:p>
    <w:p>
      <w:pPr>
        <w:pStyle w:val="BodyText"/>
        <w:tabs>
          <w:tab w:pos="8082" w:val="left" w:leader="none"/>
        </w:tabs>
        <w:spacing w:line="242" w:lineRule="auto" w:before="180"/>
        <w:ind w:left="1068" w:right="469" w:hanging="481"/>
        <w:jc w:val="both"/>
      </w:pPr>
      <w:r>
        <w:rPr/>
        <w:t>Laila, E. F. (2019). Hubungan Usia, Paritas, Riwayat Hipertensi Dan Frekuensi</w:t>
      </w:r>
      <w:r>
        <w:rPr>
          <w:spacing w:val="1"/>
        </w:rPr>
        <w:t> </w:t>
      </w:r>
      <w:r>
        <w:rPr/>
        <w:t>Pemeriksaan ANC Terhadap Kejadian Preeklampsia Pada Ibu Hamil. </w:t>
      </w:r>
      <w:r>
        <w:rPr>
          <w:i/>
        </w:rPr>
        <w:t>Jurnal</w:t>
      </w:r>
      <w:r>
        <w:rPr>
          <w:i/>
          <w:spacing w:val="1"/>
        </w:rPr>
        <w:t> </w:t>
      </w:r>
      <w:r>
        <w:rPr>
          <w:i/>
        </w:rPr>
        <w:t>Kebidanan</w:t>
      </w:r>
      <w:r>
        <w:rPr/>
        <w:t>,</w:t>
        <w:tab/>
      </w:r>
      <w:r>
        <w:rPr>
          <w:i/>
          <w:spacing w:val="-1"/>
        </w:rPr>
        <w:t>5</w:t>
      </w:r>
      <w:r>
        <w:rPr>
          <w:spacing w:val="-1"/>
        </w:rPr>
        <w:t>(2).</w:t>
      </w:r>
    </w:p>
    <w:p>
      <w:pPr>
        <w:pStyle w:val="BodyText"/>
        <w:spacing w:before="5"/>
        <w:ind w:left="1068"/>
      </w:pPr>
      <w:r>
        <w:rPr/>
        <w:t>https://ejurnalmalahayati.ac.id/index.php/kebidanan/article/view/1220/0</w:t>
      </w:r>
    </w:p>
    <w:p>
      <w:pPr>
        <w:pStyle w:val="BodyText"/>
        <w:tabs>
          <w:tab w:pos="2749" w:val="left" w:leader="none"/>
          <w:tab w:pos="4445" w:val="left" w:leader="none"/>
          <w:tab w:pos="5946" w:val="left" w:leader="none"/>
          <w:tab w:pos="8082" w:val="left" w:leader="none"/>
        </w:tabs>
        <w:spacing w:line="244" w:lineRule="auto" w:before="189"/>
        <w:ind w:left="1068" w:right="475" w:hanging="481"/>
        <w:jc w:val="both"/>
      </w:pPr>
      <w:r>
        <w:rPr/>
        <w:t>Lubis, D. (2023). Hubungan Paritas Ibu Hamil Dengan Kejadian Preeklampsia Di</w:t>
      </w:r>
      <w:r>
        <w:rPr>
          <w:spacing w:val="1"/>
        </w:rPr>
        <w:t> </w:t>
      </w:r>
      <w:r>
        <w:rPr/>
        <w:t>Rumah Sakit Ibunda Kecamatan Bagan Sinembah Kabupaten Rokan Hilir.</w:t>
      </w:r>
      <w:r>
        <w:rPr>
          <w:spacing w:val="1"/>
        </w:rPr>
        <w:t> </w:t>
      </w:r>
      <w:r>
        <w:rPr>
          <w:i/>
        </w:rPr>
        <w:t>Jurnal</w:t>
        <w:tab/>
        <w:t>Imliah</w:t>
        <w:tab/>
        <w:t>Ilmu</w:t>
        <w:tab/>
        <w:t>Kesehatan</w:t>
      </w:r>
      <w:r>
        <w:rPr/>
        <w:t>,</w:t>
        <w:tab/>
      </w:r>
      <w:r>
        <w:rPr>
          <w:i/>
          <w:spacing w:val="-3"/>
        </w:rPr>
        <w:t>1</w:t>
      </w:r>
      <w:r>
        <w:rPr>
          <w:spacing w:val="-3"/>
        </w:rPr>
        <w:t>(4).</w:t>
      </w:r>
      <w:r>
        <w:rPr>
          <w:spacing w:val="-58"/>
        </w:rPr>
        <w:t> </w:t>
      </w:r>
      <w:r>
        <w:rPr/>
        <w:t>https://journal.universitaspahlawan.ac.id/index.php/jiik/article/view/20404</w:t>
      </w:r>
    </w:p>
    <w:p>
      <w:pPr>
        <w:pStyle w:val="BodyText"/>
        <w:spacing w:line="244" w:lineRule="auto" w:before="180"/>
        <w:ind w:left="1068" w:right="475" w:hanging="481"/>
        <w:jc w:val="both"/>
      </w:pPr>
      <w:r>
        <w:rPr>
          <w:spacing w:val="-2"/>
        </w:rPr>
        <w:t>Magdalena,</w:t>
      </w:r>
      <w:r>
        <w:rPr/>
        <w:t> </w:t>
      </w:r>
      <w:r>
        <w:rPr>
          <w:spacing w:val="-2"/>
        </w:rPr>
        <w:t>A.</w:t>
      </w:r>
      <w:r>
        <w:rPr>
          <w:spacing w:val="-16"/>
        </w:rPr>
        <w:t> </w:t>
      </w:r>
      <w:r>
        <w:rPr>
          <w:spacing w:val="-2"/>
        </w:rPr>
        <w:t>O.</w:t>
      </w:r>
      <w:r>
        <w:rPr>
          <w:spacing w:val="-16"/>
        </w:rPr>
        <w:t> </w:t>
      </w:r>
      <w:r>
        <w:rPr>
          <w:spacing w:val="-1"/>
        </w:rPr>
        <w:t>(2024).</w:t>
      </w:r>
      <w:r>
        <w:rPr/>
        <w:t> </w:t>
      </w:r>
      <w:r>
        <w:rPr>
          <w:spacing w:val="-1"/>
        </w:rPr>
        <w:t>Gambaran</w:t>
      </w:r>
      <w:r>
        <w:rPr/>
        <w:t> </w:t>
      </w:r>
      <w:r>
        <w:rPr>
          <w:spacing w:val="-1"/>
        </w:rPr>
        <w:t>Antara</w:t>
      </w:r>
      <w:r>
        <w:rPr>
          <w:spacing w:val="-2"/>
        </w:rPr>
        <w:t> </w:t>
      </w:r>
      <w:r>
        <w:rPr>
          <w:spacing w:val="-1"/>
        </w:rPr>
        <w:t>Usia</w:t>
      </w:r>
      <w:r>
        <w:rPr>
          <w:spacing w:val="-17"/>
        </w:rPr>
        <w:t> </w:t>
      </w:r>
      <w:r>
        <w:rPr>
          <w:spacing w:val="-1"/>
        </w:rPr>
        <w:t>Ibu</w:t>
      </w:r>
      <w:r>
        <w:rPr/>
        <w:t> </w:t>
      </w:r>
      <w:r>
        <w:rPr>
          <w:spacing w:val="-1"/>
        </w:rPr>
        <w:t>dan</w:t>
      </w:r>
      <w:r>
        <w:rPr/>
        <w:t> </w:t>
      </w:r>
      <w:r>
        <w:rPr>
          <w:spacing w:val="-1"/>
        </w:rPr>
        <w:t>Gravida</w:t>
      </w:r>
      <w:r>
        <w:rPr>
          <w:spacing w:val="-2"/>
        </w:rPr>
        <w:t> </w:t>
      </w:r>
      <w:r>
        <w:rPr>
          <w:spacing w:val="-1"/>
        </w:rPr>
        <w:t>dengan</w:t>
      </w:r>
      <w:r>
        <w:rPr/>
        <w:t> </w:t>
      </w:r>
      <w:r>
        <w:rPr>
          <w:spacing w:val="-1"/>
        </w:rPr>
        <w:t>Kejadian</w:t>
      </w:r>
      <w:r>
        <w:rPr>
          <w:spacing w:val="-57"/>
        </w:rPr>
        <w:t> </w:t>
      </w:r>
      <w:r>
        <w:rPr/>
        <w:t>Preeklamsia</w:t>
      </w:r>
      <w:r>
        <w:rPr>
          <w:spacing w:val="1"/>
        </w:rPr>
        <w:t> </w:t>
      </w:r>
      <w:r>
        <w:rPr/>
        <w:t>Berat di Rumah Sakit Umum Daerah Al-Ihsan Provinsi Jawa</w:t>
      </w:r>
      <w:r>
        <w:rPr>
          <w:spacing w:val="1"/>
        </w:rPr>
        <w:t> </w:t>
      </w:r>
      <w:r>
        <w:rPr/>
        <w:t>Barat</w:t>
      </w:r>
      <w:r>
        <w:rPr>
          <w:spacing w:val="1"/>
        </w:rPr>
        <w:t> </w:t>
      </w:r>
      <w:r>
        <w:rPr/>
        <w:t>Tahun</w:t>
      </w:r>
      <w:r>
        <w:rPr>
          <w:spacing w:val="1"/>
        </w:rPr>
        <w:t> </w:t>
      </w:r>
      <w:r>
        <w:rPr/>
        <w:t>2022.</w:t>
      </w:r>
      <w:r>
        <w:rPr>
          <w:spacing w:val="1"/>
        </w:rPr>
        <w:t> </w:t>
      </w:r>
      <w:r>
        <w:rPr>
          <w:i/>
        </w:rPr>
        <w:t>Bandung</w:t>
      </w:r>
      <w:r>
        <w:rPr>
          <w:i/>
          <w:spacing w:val="1"/>
        </w:rPr>
        <w:t> </w:t>
      </w:r>
      <w:r>
        <w:rPr>
          <w:i/>
        </w:rPr>
        <w:t>Conference</w:t>
      </w:r>
      <w:r>
        <w:rPr>
          <w:i/>
          <w:spacing w:val="1"/>
        </w:rPr>
        <w:t> </w:t>
      </w:r>
      <w:r>
        <w:rPr>
          <w:i/>
        </w:rPr>
        <w:t>Series:</w:t>
      </w:r>
      <w:r>
        <w:rPr>
          <w:i/>
          <w:spacing w:val="1"/>
        </w:rPr>
        <w:t> </w:t>
      </w:r>
      <w:r>
        <w:rPr>
          <w:i/>
        </w:rPr>
        <w:t>Medical</w:t>
      </w:r>
      <w:r>
        <w:rPr>
          <w:i/>
          <w:spacing w:val="1"/>
        </w:rPr>
        <w:t> </w:t>
      </w:r>
      <w:r>
        <w:rPr>
          <w:i/>
        </w:rPr>
        <w:t>Science</w:t>
      </w:r>
      <w:r>
        <w:rPr/>
        <w:t>,</w:t>
      </w:r>
      <w:r>
        <w:rPr>
          <w:spacing w:val="1"/>
        </w:rPr>
        <w:t> </w:t>
      </w:r>
      <w:r>
        <w:rPr>
          <w:i/>
        </w:rPr>
        <w:t>4</w:t>
      </w:r>
      <w:r>
        <w:rPr/>
        <w:t>(1).</w:t>
      </w:r>
      <w:r>
        <w:rPr>
          <w:spacing w:val="1"/>
        </w:rPr>
        <w:t> </w:t>
      </w:r>
      <w:r>
        <w:rPr/>
        <w:t>https://proceedings.unisba.ac.id/index.php/BCSMS/article/view/10560</w:t>
      </w:r>
    </w:p>
    <w:p>
      <w:pPr>
        <w:spacing w:after="0" w:line="244" w:lineRule="auto"/>
        <w:jc w:val="both"/>
        <w:sectPr>
          <w:headerReference w:type="default" r:id="rId179"/>
          <w:footerReference w:type="default" r:id="rId180"/>
          <w:pgSz w:w="11910" w:h="16850"/>
          <w:pgMar w:header="747" w:footer="0" w:top="1000" w:bottom="280" w:left="1680" w:right="12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1"/>
        </w:rPr>
      </w:pPr>
    </w:p>
    <w:p>
      <w:pPr>
        <w:spacing w:line="247" w:lineRule="auto" w:before="90"/>
        <w:ind w:left="1068" w:right="475" w:hanging="481"/>
        <w:jc w:val="both"/>
        <w:rPr>
          <w:sz w:val="24"/>
        </w:rPr>
      </w:pPr>
      <w:r>
        <w:rPr>
          <w:sz w:val="24"/>
        </w:rPr>
        <w:t>Marbun,</w:t>
      </w:r>
      <w:r>
        <w:rPr>
          <w:spacing w:val="1"/>
          <w:sz w:val="24"/>
        </w:rPr>
        <w:t> </w:t>
      </w:r>
      <w:r>
        <w:rPr>
          <w:sz w:val="24"/>
        </w:rPr>
        <w:t>U.</w:t>
      </w:r>
      <w:r>
        <w:rPr>
          <w:spacing w:val="1"/>
          <w:sz w:val="24"/>
        </w:rPr>
        <w:t> </w:t>
      </w:r>
      <w:r>
        <w:rPr>
          <w:sz w:val="24"/>
        </w:rPr>
        <w:t>(2023).</w:t>
      </w:r>
      <w:r>
        <w:rPr>
          <w:spacing w:val="1"/>
          <w:sz w:val="24"/>
        </w:rPr>
        <w:t> </w:t>
      </w:r>
      <w:r>
        <w:rPr>
          <w:sz w:val="24"/>
        </w:rPr>
        <w:t>Edukasi</w:t>
      </w:r>
      <w:r>
        <w:rPr>
          <w:spacing w:val="1"/>
          <w:sz w:val="24"/>
        </w:rPr>
        <w:t> </w:t>
      </w:r>
      <w:r>
        <w:rPr>
          <w:sz w:val="24"/>
        </w:rPr>
        <w:t>Bahaya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Pencegahan</w:t>
      </w:r>
      <w:r>
        <w:rPr>
          <w:spacing w:val="1"/>
          <w:sz w:val="24"/>
        </w:rPr>
        <w:t> </w:t>
      </w:r>
      <w:r>
        <w:rPr>
          <w:sz w:val="24"/>
        </w:rPr>
        <w:t>Preeklampsia</w:t>
      </w:r>
      <w:r>
        <w:rPr>
          <w:spacing w:val="1"/>
          <w:sz w:val="24"/>
        </w:rPr>
        <w:t> </w:t>
      </w:r>
      <w:r>
        <w:rPr>
          <w:sz w:val="24"/>
        </w:rPr>
        <w:t>Pada</w:t>
      </w:r>
      <w:r>
        <w:rPr>
          <w:spacing w:val="1"/>
          <w:sz w:val="24"/>
        </w:rPr>
        <w:t> </w:t>
      </w:r>
      <w:r>
        <w:rPr>
          <w:sz w:val="24"/>
        </w:rPr>
        <w:t>Kehamilan. </w:t>
      </w:r>
      <w:r>
        <w:rPr>
          <w:i/>
          <w:sz w:val="24"/>
        </w:rPr>
        <w:t>Abdimas Polsaka: Jurnal Pengabdian Kepada Masyarakat</w:t>
      </w:r>
      <w:r>
        <w:rPr>
          <w:sz w:val="24"/>
        </w:rPr>
        <w:t>, </w:t>
      </w:r>
      <w:r>
        <w:rPr>
          <w:i/>
          <w:sz w:val="24"/>
        </w:rPr>
        <w:t>2</w:t>
      </w:r>
      <w:r>
        <w:rPr>
          <w:sz w:val="24"/>
        </w:rPr>
        <w:t>(1).</w:t>
      </w:r>
      <w:r>
        <w:rPr>
          <w:spacing w:val="-57"/>
          <w:sz w:val="24"/>
        </w:rPr>
        <w:t> </w:t>
      </w:r>
      <w:r>
        <w:rPr>
          <w:sz w:val="24"/>
        </w:rPr>
        <w:t>https://abdimas.polsaka.ac.id/index.php/abdimaspolsaka/article/view/36</w:t>
      </w:r>
    </w:p>
    <w:p>
      <w:pPr>
        <w:pStyle w:val="BodyText"/>
        <w:tabs>
          <w:tab w:pos="8082" w:val="left" w:leader="none"/>
        </w:tabs>
        <w:spacing w:line="242" w:lineRule="auto" w:before="184"/>
        <w:ind w:left="1068" w:right="475" w:hanging="481"/>
        <w:jc w:val="both"/>
      </w:pPr>
      <w:r>
        <w:rPr>
          <w:spacing w:val="-2"/>
        </w:rPr>
        <w:t>Mustofa, A. (2021). Hubungan Antara Usia Ibu </w:t>
      </w:r>
      <w:r>
        <w:rPr>
          <w:spacing w:val="-1"/>
        </w:rPr>
        <w:t>Hamil Dengan Preeklampsia Tipe</w:t>
      </w:r>
      <w:r>
        <w:rPr/>
        <w:t> Lambat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Rumah</w:t>
      </w:r>
      <w:r>
        <w:rPr>
          <w:spacing w:val="1"/>
        </w:rPr>
        <w:t> </w:t>
      </w:r>
      <w:r>
        <w:rPr/>
        <w:t>Sakit</w:t>
      </w:r>
      <w:r>
        <w:rPr>
          <w:spacing w:val="1"/>
        </w:rPr>
        <w:t> </w:t>
      </w:r>
      <w:r>
        <w:rPr/>
        <w:t>Pku Muhammadiyah</w:t>
      </w:r>
      <w:r>
        <w:rPr>
          <w:spacing w:val="1"/>
        </w:rPr>
        <w:t> </w:t>
      </w:r>
      <w:r>
        <w:rPr/>
        <w:t>Surabaya.</w:t>
      </w:r>
      <w:r>
        <w:rPr>
          <w:spacing w:val="1"/>
        </w:rPr>
        <w:t> </w:t>
      </w:r>
      <w:r>
        <w:rPr>
          <w:i/>
        </w:rPr>
        <w:t>Herb-Medicine</w:t>
      </w:r>
      <w:r>
        <w:rPr>
          <w:i/>
          <w:spacing w:val="1"/>
        </w:rPr>
        <w:t> </w:t>
      </w:r>
      <w:r>
        <w:rPr>
          <w:i/>
        </w:rPr>
        <w:t>Journal</w:t>
      </w:r>
      <w:r>
        <w:rPr/>
        <w:t>,</w:t>
        <w:tab/>
      </w:r>
      <w:r>
        <w:rPr>
          <w:i/>
          <w:spacing w:val="-3"/>
        </w:rPr>
        <w:t>4</w:t>
      </w:r>
      <w:r>
        <w:rPr>
          <w:spacing w:val="-3"/>
        </w:rPr>
        <w:t>(4).</w:t>
      </w:r>
    </w:p>
    <w:p>
      <w:pPr>
        <w:pStyle w:val="BodyText"/>
        <w:spacing w:before="4"/>
        <w:ind w:left="1068"/>
      </w:pPr>
      <w:r>
        <w:rPr/>
        <w:t>https://jurnalnasional.ump.ac.id/index.php/HMJ/article/view/9737</w:t>
      </w:r>
    </w:p>
    <w:p>
      <w:pPr>
        <w:tabs>
          <w:tab w:pos="2328" w:val="left" w:leader="none"/>
          <w:tab w:pos="3604" w:val="left" w:leader="none"/>
          <w:tab w:pos="5119" w:val="left" w:leader="none"/>
          <w:tab w:pos="6110" w:val="left" w:leader="none"/>
          <w:tab w:pos="8082" w:val="left" w:leader="none"/>
        </w:tabs>
        <w:spacing w:line="242" w:lineRule="auto" w:before="190"/>
        <w:ind w:left="1068" w:right="471" w:hanging="481"/>
        <w:jc w:val="both"/>
        <w:rPr>
          <w:sz w:val="24"/>
        </w:rPr>
      </w:pPr>
      <w:r>
        <w:rPr>
          <w:sz w:val="24"/>
        </w:rPr>
        <w:t>Muzalfah, R. (2018). Kejadian Preeklampsia pada Ibu Bersalin. </w:t>
      </w:r>
      <w:r>
        <w:rPr>
          <w:i/>
          <w:sz w:val="24"/>
        </w:rPr>
        <w:t>Higeia Journal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Public</w:t>
        <w:tab/>
        <w:t>Health</w:t>
        <w:tab/>
        <w:t>Research</w:t>
        <w:tab/>
        <w:t>and</w:t>
        <w:tab/>
        <w:t>Development</w:t>
      </w:r>
      <w:r>
        <w:rPr>
          <w:sz w:val="24"/>
        </w:rPr>
        <w:t>,</w:t>
        <w:tab/>
      </w:r>
      <w:r>
        <w:rPr>
          <w:i/>
          <w:spacing w:val="-2"/>
          <w:sz w:val="24"/>
        </w:rPr>
        <w:t>2</w:t>
      </w:r>
      <w:r>
        <w:rPr>
          <w:spacing w:val="-2"/>
          <w:sz w:val="24"/>
        </w:rPr>
        <w:t>(3).</w:t>
      </w:r>
      <w:r>
        <w:rPr>
          <w:spacing w:val="-58"/>
          <w:sz w:val="24"/>
        </w:rPr>
        <w:t> </w:t>
      </w:r>
      <w:r>
        <w:rPr>
          <w:sz w:val="24"/>
        </w:rPr>
        <w:t>https://journal.unnes.ac.id/sju/index.php/higeia/article/view/21390</w:t>
      </w:r>
    </w:p>
    <w:p>
      <w:pPr>
        <w:spacing w:line="460" w:lineRule="atLeast" w:before="16"/>
        <w:ind w:left="588" w:right="476" w:firstLine="0"/>
        <w:jc w:val="both"/>
        <w:rPr>
          <w:sz w:val="24"/>
        </w:rPr>
      </w:pPr>
      <w:r>
        <w:rPr>
          <w:sz w:val="24"/>
        </w:rPr>
        <w:t>Notoatmodjo, S. (2018). </w:t>
      </w:r>
      <w:r>
        <w:rPr>
          <w:i/>
          <w:sz w:val="24"/>
        </w:rPr>
        <w:t>Metodologi Penelitian Kesehatan</w:t>
      </w:r>
      <w:r>
        <w:rPr>
          <w:sz w:val="24"/>
        </w:rPr>
        <w:t>. Rineka Cipta.</w:t>
      </w:r>
      <w:r>
        <w:rPr>
          <w:spacing w:val="1"/>
          <w:sz w:val="24"/>
        </w:rPr>
        <w:t> </w:t>
      </w:r>
      <w:r>
        <w:rPr>
          <w:sz w:val="24"/>
        </w:rPr>
        <w:t>Nursalam.</w:t>
      </w:r>
      <w:r>
        <w:rPr>
          <w:spacing w:val="28"/>
          <w:sz w:val="24"/>
        </w:rPr>
        <w:t> </w:t>
      </w:r>
      <w:r>
        <w:rPr>
          <w:sz w:val="24"/>
        </w:rPr>
        <w:t>(2020).</w:t>
      </w:r>
      <w:r>
        <w:rPr>
          <w:spacing w:val="18"/>
          <w:sz w:val="24"/>
        </w:rPr>
        <w:t> </w:t>
      </w:r>
      <w:r>
        <w:rPr>
          <w:i/>
          <w:sz w:val="24"/>
        </w:rPr>
        <w:t>Metodologi</w:t>
      </w:r>
      <w:r>
        <w:rPr>
          <w:i/>
          <w:spacing w:val="36"/>
          <w:sz w:val="24"/>
        </w:rPr>
        <w:t> </w:t>
      </w:r>
      <w:r>
        <w:rPr>
          <w:i/>
          <w:sz w:val="24"/>
        </w:rPr>
        <w:t>Penelitian</w:t>
      </w:r>
      <w:r>
        <w:rPr>
          <w:i/>
          <w:spacing w:val="28"/>
          <w:sz w:val="24"/>
        </w:rPr>
        <w:t> </w:t>
      </w:r>
      <w:r>
        <w:rPr>
          <w:i/>
          <w:sz w:val="24"/>
        </w:rPr>
        <w:t>Ilmu</w:t>
      </w:r>
      <w:r>
        <w:rPr>
          <w:i/>
          <w:spacing w:val="15"/>
          <w:sz w:val="24"/>
        </w:rPr>
        <w:t> </w:t>
      </w:r>
      <w:r>
        <w:rPr>
          <w:i/>
          <w:sz w:val="24"/>
        </w:rPr>
        <w:t>Keperawatan</w:t>
      </w:r>
      <w:r>
        <w:rPr>
          <w:i/>
          <w:spacing w:val="16"/>
          <w:sz w:val="24"/>
        </w:rPr>
        <w:t> </w:t>
      </w:r>
      <w:r>
        <w:rPr>
          <w:i/>
          <w:sz w:val="24"/>
        </w:rPr>
        <w:t>Pendekatan</w:t>
      </w:r>
      <w:r>
        <w:rPr>
          <w:i/>
          <w:spacing w:val="28"/>
          <w:sz w:val="24"/>
        </w:rPr>
        <w:t> </w:t>
      </w:r>
      <w:r>
        <w:rPr>
          <w:i/>
          <w:sz w:val="24"/>
        </w:rPr>
        <w:t>Ilmiah</w:t>
      </w:r>
      <w:r>
        <w:rPr>
          <w:sz w:val="24"/>
        </w:rPr>
        <w:t>.</w:t>
      </w:r>
    </w:p>
    <w:p>
      <w:pPr>
        <w:pStyle w:val="BodyText"/>
        <w:spacing w:before="14"/>
        <w:ind w:left="1068"/>
        <w:jc w:val="both"/>
      </w:pPr>
      <w:r>
        <w:rPr/>
        <w:t>Salemba</w:t>
      </w:r>
      <w:r>
        <w:rPr>
          <w:spacing w:val="-2"/>
        </w:rPr>
        <w:t> </w:t>
      </w:r>
      <w:r>
        <w:rPr/>
        <w:t>Medika.</w:t>
      </w:r>
    </w:p>
    <w:p>
      <w:pPr>
        <w:tabs>
          <w:tab w:pos="8082" w:val="left" w:leader="none"/>
        </w:tabs>
        <w:spacing w:line="242" w:lineRule="auto" w:before="190"/>
        <w:ind w:left="1068" w:right="475" w:hanging="481"/>
        <w:jc w:val="both"/>
        <w:rPr>
          <w:sz w:val="24"/>
        </w:rPr>
      </w:pPr>
      <w:r>
        <w:rPr>
          <w:sz w:val="24"/>
        </w:rPr>
        <w:t>Oktarida, Y. (2024). Faktor Predisposisi Yang Berhubungan Dengan Kejadian</w:t>
      </w:r>
      <w:r>
        <w:rPr>
          <w:spacing w:val="1"/>
          <w:sz w:val="24"/>
        </w:rPr>
        <w:t> </w:t>
      </w:r>
      <w:r>
        <w:rPr>
          <w:sz w:val="24"/>
        </w:rPr>
        <w:t>Preeklampsia Pada Ibu Hamil. </w:t>
      </w:r>
      <w:r>
        <w:rPr>
          <w:i/>
          <w:sz w:val="24"/>
        </w:rPr>
        <w:t>Cendekia Medika : Jurnal STIKES Al-Ma’arif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Baturaja</w:t>
      </w:r>
      <w:r>
        <w:rPr>
          <w:sz w:val="24"/>
        </w:rPr>
        <w:t>,</w:t>
        <w:tab/>
      </w:r>
      <w:r>
        <w:rPr>
          <w:i/>
          <w:spacing w:val="-3"/>
          <w:sz w:val="24"/>
        </w:rPr>
        <w:t>9</w:t>
      </w:r>
      <w:r>
        <w:rPr>
          <w:spacing w:val="-3"/>
          <w:sz w:val="24"/>
        </w:rPr>
        <w:t>(1).</w:t>
      </w:r>
    </w:p>
    <w:p>
      <w:pPr>
        <w:pStyle w:val="BodyText"/>
        <w:spacing w:line="261" w:lineRule="auto"/>
        <w:ind w:left="1068" w:right="574"/>
      </w:pPr>
      <w:r>
        <w:rPr>
          <w:spacing w:val="-1"/>
        </w:rPr>
        <w:t>https://jurnal.stikesalmaarif.ac.id/index.php/cendekia_medika/article/view/34</w:t>
      </w:r>
      <w:r>
        <w:rPr>
          <w:spacing w:val="-57"/>
        </w:rPr>
        <w:t> </w:t>
      </w:r>
      <w:r>
        <w:rPr/>
        <w:t>1/</w:t>
      </w:r>
    </w:p>
    <w:p>
      <w:pPr>
        <w:spacing w:line="247" w:lineRule="auto" w:before="138"/>
        <w:ind w:left="1068" w:right="478" w:hanging="481"/>
        <w:jc w:val="both"/>
        <w:rPr>
          <w:sz w:val="24"/>
        </w:rPr>
      </w:pPr>
      <w:r>
        <w:rPr>
          <w:sz w:val="24"/>
        </w:rPr>
        <w:t>PNPK (Pedoman Nasional Pelayanan Kedokteran). (2016). </w:t>
      </w:r>
      <w:r>
        <w:rPr>
          <w:i/>
          <w:sz w:val="24"/>
        </w:rPr>
        <w:t>Diagnosis Dan Tata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Laksana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Pre-Eklamsia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Perkumpulan</w:t>
      </w:r>
      <w:r>
        <w:rPr>
          <w:spacing w:val="1"/>
          <w:sz w:val="24"/>
        </w:rPr>
        <w:t> </w:t>
      </w:r>
      <w:r>
        <w:rPr>
          <w:sz w:val="24"/>
        </w:rPr>
        <w:t>Obstetri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Ginekologi</w:t>
      </w:r>
      <w:r>
        <w:rPr>
          <w:spacing w:val="1"/>
          <w:sz w:val="24"/>
        </w:rPr>
        <w:t> </w:t>
      </w:r>
      <w:r>
        <w:rPr>
          <w:sz w:val="24"/>
        </w:rPr>
        <w:t>Indonesia</w:t>
      </w:r>
      <w:r>
        <w:rPr>
          <w:spacing w:val="1"/>
          <w:sz w:val="24"/>
        </w:rPr>
        <w:t> </w:t>
      </w:r>
      <w:r>
        <w:rPr>
          <w:sz w:val="24"/>
        </w:rPr>
        <w:t>Himpunan</w:t>
      </w:r>
      <w:r>
        <w:rPr>
          <w:spacing w:val="13"/>
          <w:sz w:val="24"/>
        </w:rPr>
        <w:t> </w:t>
      </w:r>
      <w:r>
        <w:rPr>
          <w:sz w:val="24"/>
        </w:rPr>
        <w:t>Kedokteran</w:t>
      </w:r>
      <w:r>
        <w:rPr>
          <w:spacing w:val="-1"/>
          <w:sz w:val="24"/>
        </w:rPr>
        <w:t> </w:t>
      </w:r>
      <w:r>
        <w:rPr>
          <w:sz w:val="24"/>
        </w:rPr>
        <w:t>Feto</w:t>
      </w:r>
      <w:r>
        <w:rPr>
          <w:spacing w:val="13"/>
          <w:sz w:val="24"/>
        </w:rPr>
        <w:t> </w:t>
      </w:r>
      <w:r>
        <w:rPr>
          <w:sz w:val="24"/>
        </w:rPr>
        <w:t>Maternal</w:t>
      </w:r>
    </w:p>
    <w:p>
      <w:pPr>
        <w:spacing w:before="198"/>
        <w:ind w:left="588" w:right="0" w:firstLine="0"/>
        <w:jc w:val="both"/>
        <w:rPr>
          <w:sz w:val="24"/>
        </w:rPr>
      </w:pPr>
      <w:r>
        <w:rPr>
          <w:sz w:val="24"/>
        </w:rPr>
        <w:t>Priadana, S.</w:t>
      </w:r>
      <w:r>
        <w:rPr>
          <w:spacing w:val="-11"/>
          <w:sz w:val="24"/>
        </w:rPr>
        <w:t> </w:t>
      </w:r>
      <w:r>
        <w:rPr>
          <w:sz w:val="24"/>
        </w:rPr>
        <w:t>(2021).</w:t>
      </w:r>
      <w:r>
        <w:rPr>
          <w:spacing w:val="3"/>
          <w:sz w:val="24"/>
        </w:rPr>
        <w:t> </w:t>
      </w:r>
      <w:r>
        <w:rPr>
          <w:i/>
          <w:sz w:val="24"/>
        </w:rPr>
        <w:t>Metode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Penelitian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Kuantitatif</w:t>
      </w:r>
      <w:r>
        <w:rPr>
          <w:sz w:val="24"/>
        </w:rPr>
        <w:t>.</w:t>
      </w:r>
      <w:r>
        <w:rPr>
          <w:spacing w:val="25"/>
          <w:sz w:val="24"/>
        </w:rPr>
        <w:t> </w:t>
      </w:r>
      <w:r>
        <w:rPr>
          <w:sz w:val="24"/>
        </w:rPr>
        <w:t>Pascal</w:t>
      </w:r>
      <w:r>
        <w:rPr>
          <w:spacing w:val="-5"/>
          <w:sz w:val="24"/>
        </w:rPr>
        <w:t> </w:t>
      </w:r>
      <w:r>
        <w:rPr>
          <w:sz w:val="24"/>
        </w:rPr>
        <w:t>Books.</w:t>
      </w:r>
    </w:p>
    <w:p>
      <w:pPr>
        <w:pStyle w:val="BodyText"/>
        <w:spacing w:line="242" w:lineRule="auto" w:before="190"/>
        <w:ind w:left="1068" w:right="475" w:hanging="481"/>
        <w:jc w:val="both"/>
      </w:pPr>
      <w:r>
        <w:rPr/>
        <w:t>Primadevi,</w:t>
      </w:r>
      <w:r>
        <w:rPr>
          <w:spacing w:val="1"/>
        </w:rPr>
        <w:t> </w:t>
      </w:r>
      <w:r>
        <w:rPr/>
        <w:t>I.</w:t>
      </w:r>
      <w:r>
        <w:rPr>
          <w:spacing w:val="1"/>
        </w:rPr>
        <w:t> </w:t>
      </w:r>
      <w:r>
        <w:rPr/>
        <w:t>(2022).</w:t>
      </w:r>
      <w:r>
        <w:rPr>
          <w:spacing w:val="1"/>
        </w:rPr>
        <w:t> </w:t>
      </w:r>
      <w:r>
        <w:rPr/>
        <w:t>Faktor-faktor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Mempengaruhi</w:t>
      </w:r>
      <w:r>
        <w:rPr>
          <w:spacing w:val="1"/>
        </w:rPr>
        <w:t> </w:t>
      </w:r>
      <w:r>
        <w:rPr/>
        <w:t>Preeklampsia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Kehamilan</w:t>
      </w:r>
      <w:r>
        <w:rPr>
          <w:spacing w:val="1"/>
        </w:rPr>
        <w:t> </w:t>
      </w:r>
      <w:r>
        <w:rPr/>
        <w:t>Primigravida.</w:t>
      </w:r>
      <w:r>
        <w:rPr>
          <w:spacing w:val="1"/>
        </w:rPr>
        <w:t> </w:t>
      </w:r>
      <w:r>
        <w:rPr>
          <w:i/>
        </w:rPr>
        <w:t>Majalah</w:t>
      </w:r>
      <w:r>
        <w:rPr>
          <w:i/>
          <w:spacing w:val="1"/>
        </w:rPr>
        <w:t> </w:t>
      </w:r>
      <w:r>
        <w:rPr>
          <w:i/>
        </w:rPr>
        <w:t>Kesehatan</w:t>
      </w:r>
      <w:r>
        <w:rPr>
          <w:i/>
          <w:spacing w:val="1"/>
        </w:rPr>
        <w:t> </w:t>
      </w:r>
      <w:r>
        <w:rPr>
          <w:i/>
        </w:rPr>
        <w:t>Indonesia</w:t>
      </w:r>
      <w:r>
        <w:rPr/>
        <w:t>,</w:t>
      </w:r>
      <w:r>
        <w:rPr>
          <w:spacing w:val="1"/>
        </w:rPr>
        <w:t> </w:t>
      </w:r>
      <w:r>
        <w:rPr>
          <w:i/>
        </w:rPr>
        <w:t>3</w:t>
      </w:r>
      <w:r>
        <w:rPr/>
        <w:t>(1).</w:t>
      </w:r>
      <w:r>
        <w:rPr>
          <w:spacing w:val="1"/>
        </w:rPr>
        <w:t> </w:t>
      </w:r>
      <w:r>
        <w:rPr/>
        <w:t>https://ukinstitute.org/journals/1/makein/article/view/42</w:t>
      </w:r>
    </w:p>
    <w:p>
      <w:pPr>
        <w:pStyle w:val="BodyText"/>
        <w:tabs>
          <w:tab w:pos="3079" w:val="left" w:leader="none"/>
          <w:tab w:pos="5498" w:val="left" w:leader="none"/>
          <w:tab w:pos="7690" w:val="left" w:leader="none"/>
        </w:tabs>
        <w:spacing w:line="244" w:lineRule="auto" w:before="184"/>
        <w:ind w:left="1068" w:right="475" w:hanging="481"/>
        <w:jc w:val="both"/>
      </w:pPr>
      <w:r>
        <w:rPr>
          <w:spacing w:val="-2"/>
        </w:rPr>
        <w:t>Purborini, S. F. A. (2023). Hubungan Usia, Paritas, </w:t>
      </w:r>
      <w:r>
        <w:rPr>
          <w:spacing w:val="-1"/>
        </w:rPr>
        <w:t>dan Tingkat Pendidikan dengan</w:t>
      </w:r>
      <w:r>
        <w:rPr>
          <w:spacing w:val="-57"/>
        </w:rPr>
        <w:t> </w:t>
      </w:r>
      <w:r>
        <w:rPr/>
        <w:t>Kehamilan Tidak Diinginkan Pada Pasangan Usia Subur di Surabaya. </w:t>
      </w:r>
      <w:r>
        <w:rPr>
          <w:i/>
        </w:rPr>
        <w:t>Media</w:t>
      </w:r>
      <w:r>
        <w:rPr>
          <w:i/>
          <w:spacing w:val="1"/>
        </w:rPr>
        <w:t> </w:t>
      </w:r>
      <w:r>
        <w:rPr>
          <w:i/>
        </w:rPr>
        <w:t>Gizi</w:t>
        <w:tab/>
        <w:t>Kesmas</w:t>
      </w:r>
      <w:r>
        <w:rPr/>
        <w:t>,</w:t>
        <w:tab/>
      </w:r>
      <w:r>
        <w:rPr>
          <w:i/>
        </w:rPr>
        <w:t>12</w:t>
      </w:r>
      <w:r>
        <w:rPr/>
        <w:t>(1).</w:t>
        <w:tab/>
      </w:r>
      <w:r>
        <w:rPr>
          <w:spacing w:val="-2"/>
        </w:rPr>
        <w:t>https://e-</w:t>
      </w:r>
      <w:r>
        <w:rPr>
          <w:spacing w:val="-58"/>
        </w:rPr>
        <w:t> </w:t>
      </w:r>
      <w:r>
        <w:rPr/>
        <w:t>journal.unair.ac.id/MGK/article/download/38225/25289/223332</w:t>
      </w:r>
    </w:p>
    <w:p>
      <w:pPr>
        <w:pStyle w:val="BodyText"/>
        <w:tabs>
          <w:tab w:pos="1698" w:val="left" w:leader="none"/>
          <w:tab w:pos="3018" w:val="left" w:leader="none"/>
          <w:tab w:pos="4536" w:val="left" w:leader="none"/>
          <w:tab w:pos="6726" w:val="left" w:leader="none"/>
        </w:tabs>
        <w:spacing w:line="244" w:lineRule="auto" w:before="180"/>
        <w:ind w:left="1068" w:right="501" w:hanging="481"/>
      </w:pPr>
      <w:r>
        <w:rPr/>
        <w:t>Putri,</w:t>
      </w:r>
      <w:r>
        <w:rPr>
          <w:spacing w:val="101"/>
        </w:rPr>
        <w:t> </w:t>
      </w:r>
      <w:r>
        <w:rPr/>
        <w:t>Y.</w:t>
        <w:tab/>
        <w:t>R.  </w:t>
      </w:r>
      <w:r>
        <w:rPr>
          <w:spacing w:val="10"/>
        </w:rPr>
        <w:t> </w:t>
      </w:r>
      <w:r>
        <w:rPr/>
        <w:t>(2020).</w:t>
        <w:tab/>
        <w:t>Faktor-Faktor</w:t>
        <w:tab/>
        <w:t>Yang</w:t>
      </w:r>
      <w:r>
        <w:rPr>
          <w:spacing w:val="117"/>
        </w:rPr>
        <w:t> </w:t>
      </w:r>
      <w:r>
        <w:rPr/>
        <w:t>Berhubungan</w:t>
        <w:tab/>
        <w:t>Dengan</w:t>
      </w:r>
      <w:r>
        <w:rPr>
          <w:spacing w:val="1"/>
        </w:rPr>
        <w:t> </w:t>
      </w:r>
      <w:r>
        <w:rPr/>
        <w:t>Kejadian</w:t>
      </w:r>
      <w:r>
        <w:rPr>
          <w:spacing w:val="-57"/>
        </w:rPr>
        <w:t> </w:t>
      </w:r>
      <w:r>
        <w:rPr/>
        <w:t>Preeklampsia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Ibu</w:t>
      </w:r>
      <w:r>
        <w:rPr>
          <w:spacing w:val="1"/>
        </w:rPr>
        <w:t> </w:t>
      </w:r>
      <w:r>
        <w:rPr/>
        <w:t>Hamil.</w:t>
      </w:r>
      <w:r>
        <w:rPr>
          <w:spacing w:val="1"/>
        </w:rPr>
        <w:t> </w:t>
      </w:r>
      <w:r>
        <w:rPr>
          <w:i/>
        </w:rPr>
        <w:t>Naskah</w:t>
      </w:r>
      <w:r>
        <w:rPr>
          <w:i/>
          <w:spacing w:val="1"/>
        </w:rPr>
        <w:t> </w:t>
      </w:r>
      <w:r>
        <w:rPr>
          <w:i/>
        </w:rPr>
        <w:t>Publikasi</w:t>
      </w:r>
      <w:r>
        <w:rPr>
          <w:i/>
          <w:spacing w:val="1"/>
        </w:rPr>
        <w:t> </w:t>
      </w:r>
      <w:r>
        <w:rPr>
          <w:i/>
        </w:rPr>
        <w:t>Universitas</w:t>
      </w:r>
      <w:r>
        <w:rPr>
          <w:i/>
          <w:spacing w:val="1"/>
        </w:rPr>
        <w:t> </w:t>
      </w:r>
      <w:r>
        <w:rPr>
          <w:i/>
        </w:rPr>
        <w:t>’Aisyiyah</w:t>
      </w:r>
      <w:r>
        <w:rPr>
          <w:i/>
          <w:spacing w:val="-57"/>
        </w:rPr>
        <w:t> </w:t>
      </w:r>
      <w:r>
        <w:rPr>
          <w:i/>
        </w:rPr>
        <w:t>Yogyakarta</w:t>
      </w:r>
      <w:r>
        <w:rPr/>
        <w:t>.</w:t>
      </w:r>
      <w:r>
        <w:rPr>
          <w:spacing w:val="1"/>
        </w:rPr>
        <w:t> </w:t>
      </w:r>
      <w:hyperlink r:id="rId183">
        <w:r>
          <w:rPr/>
          <w:t>http://digilib.unisayogya.ac.id/5348/1/YOSHINTARP_1610104144_KEBID</w:t>
        </w:r>
      </w:hyperlink>
      <w:r>
        <w:rPr>
          <w:spacing w:val="1"/>
        </w:rPr>
        <w:t> </w:t>
      </w:r>
      <w:r>
        <w:rPr>
          <w:spacing w:val="-1"/>
        </w:rPr>
        <w:t>ANAN</w:t>
      </w:r>
      <w:r>
        <w:rPr>
          <w:spacing w:val="-9"/>
        </w:rPr>
        <w:t> </w:t>
      </w:r>
      <w:r>
        <w:rPr>
          <w:spacing w:val="-1"/>
        </w:rPr>
        <w:t>SARJANA</w:t>
      </w:r>
      <w:r>
        <w:rPr>
          <w:spacing w:val="-24"/>
        </w:rPr>
        <w:t> </w:t>
      </w:r>
      <w:r>
        <w:rPr>
          <w:spacing w:val="-1"/>
        </w:rPr>
        <w:t>TERAPAN_NASPUB </w:t>
      </w:r>
      <w:r>
        <w:rPr/>
        <w:t>-</w:t>
      </w:r>
      <w:r>
        <w:rPr>
          <w:spacing w:val="-34"/>
        </w:rPr>
        <w:t> </w:t>
      </w:r>
      <w:r>
        <w:rPr/>
        <w:t>Yoshinta</w:t>
      </w:r>
      <w:r>
        <w:rPr>
          <w:spacing w:val="13"/>
        </w:rPr>
        <w:t> </w:t>
      </w:r>
      <w:r>
        <w:rPr/>
        <w:t>Rp.pdf</w:t>
      </w:r>
    </w:p>
    <w:p>
      <w:pPr>
        <w:pStyle w:val="BodyText"/>
        <w:spacing w:line="247" w:lineRule="auto" w:before="169"/>
        <w:ind w:left="1068" w:right="475" w:hanging="481"/>
        <w:jc w:val="both"/>
      </w:pPr>
      <w:r>
        <w:rPr/>
        <w:t>Rahmawati, L. (2022). Faktor-Faktor Risiko Terjadinya Preeklampsia Pada Ibu</w:t>
      </w:r>
      <w:r>
        <w:rPr>
          <w:spacing w:val="1"/>
        </w:rPr>
        <w:t> </w:t>
      </w:r>
      <w:r>
        <w:rPr/>
        <w:t>Hamil.</w:t>
      </w:r>
      <w:r>
        <w:rPr>
          <w:spacing w:val="1"/>
        </w:rPr>
        <w:t> </w:t>
      </w:r>
      <w:r>
        <w:rPr>
          <w:i/>
        </w:rPr>
        <w:t>Journal</w:t>
      </w:r>
      <w:r>
        <w:rPr>
          <w:i/>
          <w:spacing w:val="1"/>
        </w:rPr>
        <w:t> </w:t>
      </w:r>
      <w:r>
        <w:rPr>
          <w:i/>
        </w:rPr>
        <w:t>of</w:t>
      </w:r>
      <w:r>
        <w:rPr>
          <w:i/>
          <w:spacing w:val="1"/>
        </w:rPr>
        <w:t> </w:t>
      </w:r>
      <w:r>
        <w:rPr>
          <w:i/>
        </w:rPr>
        <w:t>Borneo</w:t>
      </w:r>
      <w:r>
        <w:rPr>
          <w:i/>
          <w:spacing w:val="1"/>
        </w:rPr>
        <w:t> </w:t>
      </w:r>
      <w:r>
        <w:rPr>
          <w:i/>
        </w:rPr>
        <w:t>Holistic</w:t>
      </w:r>
      <w:r>
        <w:rPr>
          <w:i/>
          <w:spacing w:val="1"/>
        </w:rPr>
        <w:t> </w:t>
      </w:r>
      <w:r>
        <w:rPr>
          <w:i/>
        </w:rPr>
        <w:t>Health</w:t>
      </w:r>
      <w:r>
        <w:rPr/>
        <w:t>,</w:t>
      </w:r>
      <w:r>
        <w:rPr>
          <w:spacing w:val="1"/>
        </w:rPr>
        <w:t> </w:t>
      </w:r>
      <w:r>
        <w:rPr>
          <w:i/>
        </w:rPr>
        <w:t>5</w:t>
      </w:r>
      <w:r>
        <w:rPr/>
        <w:t>(2).</w:t>
      </w:r>
      <w:r>
        <w:rPr>
          <w:spacing w:val="1"/>
        </w:rPr>
        <w:t> </w:t>
      </w:r>
      <w:hyperlink r:id="rId184">
        <w:r>
          <w:rPr/>
          <w:t>http://jurnal.borneo.ac.id/index.php/borticalth/article/view/3115</w:t>
        </w:r>
      </w:hyperlink>
    </w:p>
    <w:p>
      <w:pPr>
        <w:spacing w:after="0" w:line="247" w:lineRule="auto"/>
        <w:jc w:val="both"/>
        <w:sectPr>
          <w:headerReference w:type="default" r:id="rId181"/>
          <w:footerReference w:type="default" r:id="rId182"/>
          <w:pgSz w:w="11910" w:h="16850"/>
          <w:pgMar w:header="747" w:footer="0" w:top="1000" w:bottom="280" w:left="1680" w:right="12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1"/>
        </w:rPr>
      </w:pPr>
    </w:p>
    <w:p>
      <w:pPr>
        <w:pStyle w:val="BodyText"/>
        <w:spacing w:line="244" w:lineRule="auto" w:before="90"/>
        <w:ind w:left="1068" w:right="469" w:hanging="481"/>
        <w:jc w:val="both"/>
      </w:pPr>
      <w:r>
        <w:rPr/>
        <w:t>Ritonga,</w:t>
      </w:r>
      <w:r>
        <w:rPr>
          <w:spacing w:val="1"/>
        </w:rPr>
        <w:t> </w:t>
      </w:r>
      <w:r>
        <w:rPr/>
        <w:t>A.</w:t>
      </w:r>
      <w:r>
        <w:rPr>
          <w:spacing w:val="1"/>
        </w:rPr>
        <w:t> </w:t>
      </w:r>
      <w:r>
        <w:rPr/>
        <w:t>P.</w:t>
      </w:r>
      <w:r>
        <w:rPr>
          <w:spacing w:val="1"/>
        </w:rPr>
        <w:t> </w:t>
      </w:r>
      <w:r>
        <w:rPr/>
        <w:t>P.</w:t>
      </w:r>
      <w:r>
        <w:rPr>
          <w:spacing w:val="1"/>
        </w:rPr>
        <w:t> </w:t>
      </w:r>
      <w:r>
        <w:rPr/>
        <w:t>(2023).</w:t>
      </w:r>
      <w:r>
        <w:rPr>
          <w:spacing w:val="1"/>
        </w:rPr>
        <w:t> </w:t>
      </w:r>
      <w:r>
        <w:rPr/>
        <w:t>Hubungan</w:t>
      </w:r>
      <w:r>
        <w:rPr>
          <w:spacing w:val="1"/>
        </w:rPr>
        <w:t> </w:t>
      </w:r>
      <w:r>
        <w:rPr/>
        <w:t>Faktor</w:t>
      </w:r>
      <w:r>
        <w:rPr>
          <w:spacing w:val="1"/>
        </w:rPr>
        <w:t> </w:t>
      </w:r>
      <w:r>
        <w:rPr/>
        <w:t>Risiko</w:t>
      </w:r>
      <w:r>
        <w:rPr>
          <w:spacing w:val="1"/>
        </w:rPr>
        <w:t> </w:t>
      </w:r>
      <w:r>
        <w:rPr/>
        <w:t>Ibu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Kejadian</w:t>
      </w:r>
      <w:r>
        <w:rPr>
          <w:spacing w:val="1"/>
        </w:rPr>
        <w:t> </w:t>
      </w:r>
      <w:r>
        <w:rPr>
          <w:spacing w:val="-2"/>
        </w:rPr>
        <w:t>Preeklampsia</w:t>
      </w:r>
      <w:r>
        <w:rPr>
          <w:spacing w:val="14"/>
        </w:rPr>
        <w:t> </w:t>
      </w:r>
      <w:r>
        <w:rPr>
          <w:spacing w:val="-2"/>
        </w:rPr>
        <w:t>Di</w:t>
      </w:r>
      <w:r>
        <w:rPr>
          <w:spacing w:val="-6"/>
        </w:rPr>
        <w:t> </w:t>
      </w:r>
      <w:r>
        <w:rPr>
          <w:spacing w:val="-2"/>
        </w:rPr>
        <w:t>RSUD</w:t>
      </w:r>
      <w:r>
        <w:rPr>
          <w:spacing w:val="-24"/>
        </w:rPr>
        <w:t> </w:t>
      </w:r>
      <w:r>
        <w:rPr>
          <w:spacing w:val="-2"/>
        </w:rPr>
        <w:t>Kabupaten</w:t>
      </w:r>
      <w:r>
        <w:rPr>
          <w:spacing w:val="-15"/>
        </w:rPr>
        <w:t> </w:t>
      </w:r>
      <w:r>
        <w:rPr>
          <w:spacing w:val="-1"/>
        </w:rPr>
        <w:t>Tapanuli</w:t>
      </w:r>
      <w:r>
        <w:rPr>
          <w:spacing w:val="-6"/>
        </w:rPr>
        <w:t> </w:t>
      </w:r>
      <w:r>
        <w:rPr>
          <w:spacing w:val="-1"/>
        </w:rPr>
        <w:t>Selatan</w:t>
      </w:r>
      <w:r>
        <w:rPr>
          <w:spacing w:val="1"/>
        </w:rPr>
        <w:t> </w:t>
      </w:r>
      <w:r>
        <w:rPr>
          <w:spacing w:val="-1"/>
        </w:rPr>
        <w:t>Tahun</w:t>
      </w:r>
      <w:r>
        <w:rPr>
          <w:spacing w:val="-15"/>
        </w:rPr>
        <w:t> </w:t>
      </w:r>
      <w:r>
        <w:rPr>
          <w:spacing w:val="-1"/>
        </w:rPr>
        <w:t>2018-2020.</w:t>
      </w:r>
      <w:r>
        <w:rPr>
          <w:spacing w:val="1"/>
        </w:rPr>
        <w:t> </w:t>
      </w:r>
      <w:r>
        <w:rPr>
          <w:i/>
          <w:spacing w:val="-1"/>
        </w:rPr>
        <w:t>Jurnal</w:t>
      </w:r>
      <w:r>
        <w:rPr>
          <w:i/>
          <w:spacing w:val="-57"/>
        </w:rPr>
        <w:t> </w:t>
      </w:r>
      <w:r>
        <w:rPr>
          <w:i/>
        </w:rPr>
        <w:t>Kedokteran</w:t>
      </w:r>
      <w:r>
        <w:rPr>
          <w:i/>
          <w:spacing w:val="1"/>
        </w:rPr>
        <w:t> </w:t>
      </w:r>
      <w:r>
        <w:rPr>
          <w:i/>
        </w:rPr>
        <w:t>STM</w:t>
      </w:r>
      <w:r>
        <w:rPr>
          <w:i/>
          <w:spacing w:val="1"/>
        </w:rPr>
        <w:t> </w:t>
      </w:r>
      <w:r>
        <w:rPr>
          <w:i/>
        </w:rPr>
        <w:t>(Sains</w:t>
      </w:r>
      <w:r>
        <w:rPr>
          <w:i/>
          <w:spacing w:val="1"/>
        </w:rPr>
        <w:t> </w:t>
      </w:r>
      <w:r>
        <w:rPr>
          <w:i/>
        </w:rPr>
        <w:t>Dan</w:t>
      </w:r>
      <w:r>
        <w:rPr>
          <w:i/>
          <w:spacing w:val="1"/>
        </w:rPr>
        <w:t> </w:t>
      </w:r>
      <w:r>
        <w:rPr>
          <w:i/>
        </w:rPr>
        <w:t>Teknologi</w:t>
      </w:r>
      <w:r>
        <w:rPr>
          <w:i/>
          <w:spacing w:val="1"/>
        </w:rPr>
        <w:t> </w:t>
      </w:r>
      <w:r>
        <w:rPr>
          <w:i/>
        </w:rPr>
        <w:t>Medik)</w:t>
      </w:r>
      <w:r>
        <w:rPr/>
        <w:t>,</w:t>
      </w:r>
      <w:r>
        <w:rPr>
          <w:spacing w:val="1"/>
        </w:rPr>
        <w:t> </w:t>
      </w:r>
      <w:r>
        <w:rPr>
          <w:i/>
        </w:rPr>
        <w:t>6</w:t>
      </w:r>
      <w:r>
        <w:rPr/>
        <w:t>(1).</w:t>
      </w:r>
      <w:r>
        <w:rPr>
          <w:spacing w:val="1"/>
        </w:rPr>
        <w:t> </w:t>
      </w:r>
      <w:r>
        <w:rPr/>
        <w:t>https://jurnal.fk.uisu.ac.id/index.php/stm/article/view/381</w:t>
      </w:r>
    </w:p>
    <w:p>
      <w:pPr>
        <w:tabs>
          <w:tab w:pos="2479" w:val="left" w:leader="none"/>
          <w:tab w:pos="3664" w:val="left" w:leader="none"/>
          <w:tab w:pos="4984" w:val="left" w:leader="none"/>
          <w:tab w:pos="6595" w:val="left" w:leader="none"/>
          <w:tab w:pos="8082" w:val="left" w:leader="none"/>
        </w:tabs>
        <w:spacing w:line="244" w:lineRule="auto" w:before="181"/>
        <w:ind w:left="1068" w:right="475" w:hanging="481"/>
        <w:jc w:val="left"/>
        <w:rPr>
          <w:sz w:val="24"/>
        </w:rPr>
      </w:pPr>
      <w:r>
        <w:rPr>
          <w:sz w:val="24"/>
        </w:rPr>
        <w:t>Sari,</w:t>
      </w:r>
      <w:r>
        <w:rPr>
          <w:spacing w:val="1"/>
          <w:sz w:val="24"/>
        </w:rPr>
        <w:t> </w:t>
      </w:r>
      <w:r>
        <w:rPr>
          <w:sz w:val="24"/>
        </w:rPr>
        <w:t>D. S. M. (2023).</w:t>
      </w:r>
      <w:r>
        <w:rPr>
          <w:spacing w:val="1"/>
          <w:sz w:val="24"/>
        </w:rPr>
        <w:t> </w:t>
      </w:r>
      <w:r>
        <w:rPr>
          <w:sz w:val="24"/>
        </w:rPr>
        <w:t>Karakteristik</w:t>
      </w:r>
      <w:r>
        <w:rPr>
          <w:spacing w:val="1"/>
          <w:sz w:val="24"/>
        </w:rPr>
        <w:t> </w:t>
      </w:r>
      <w:r>
        <w:rPr>
          <w:sz w:val="24"/>
        </w:rPr>
        <w:t>Ibu</w:t>
      </w:r>
      <w:r>
        <w:rPr>
          <w:spacing w:val="1"/>
          <w:sz w:val="24"/>
        </w:rPr>
        <w:t> </w:t>
      </w:r>
      <w:r>
        <w:rPr>
          <w:sz w:val="24"/>
        </w:rPr>
        <w:t>Hamil Dengan Preeklampsia.</w:t>
      </w:r>
      <w:r>
        <w:rPr>
          <w:spacing w:val="1"/>
          <w:sz w:val="24"/>
        </w:rPr>
        <w:t> </w:t>
      </w:r>
      <w:r>
        <w:rPr>
          <w:i/>
          <w:sz w:val="24"/>
        </w:rPr>
        <w:t>Cendekia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Medika :</w:t>
        <w:tab/>
        <w:t>Jurnal</w:t>
        <w:tab/>
        <w:t>STIKES</w:t>
        <w:tab/>
        <w:t>Al-Ma’arif</w:t>
        <w:tab/>
        <w:t>Baturaja</w:t>
      </w:r>
      <w:r>
        <w:rPr>
          <w:sz w:val="24"/>
        </w:rPr>
        <w:t>,</w:t>
        <w:tab/>
      </w:r>
      <w:r>
        <w:rPr>
          <w:i/>
          <w:spacing w:val="-3"/>
          <w:sz w:val="24"/>
        </w:rPr>
        <w:t>8</w:t>
      </w:r>
      <w:r>
        <w:rPr>
          <w:spacing w:val="-3"/>
          <w:sz w:val="24"/>
        </w:rPr>
        <w:t>(1).</w:t>
      </w:r>
      <w:r>
        <w:rPr>
          <w:spacing w:val="-57"/>
          <w:sz w:val="24"/>
        </w:rPr>
        <w:t> </w:t>
      </w:r>
      <w:r>
        <w:rPr>
          <w:spacing w:val="-1"/>
          <w:sz w:val="24"/>
        </w:rPr>
        <w:t>https://jurnal.stikesalmaarif.ac.id/index.php/cendekia_medika/article/view/22</w:t>
      </w:r>
      <w:r>
        <w:rPr>
          <w:sz w:val="24"/>
        </w:rPr>
        <w:t> 1</w:t>
      </w:r>
    </w:p>
    <w:p>
      <w:pPr>
        <w:pStyle w:val="BodyText"/>
        <w:spacing w:line="247" w:lineRule="auto" w:before="180"/>
        <w:ind w:left="1068" w:right="476" w:hanging="481"/>
        <w:jc w:val="both"/>
      </w:pPr>
      <w:r>
        <w:rPr>
          <w:spacing w:val="-1"/>
        </w:rPr>
        <w:t>Seftianingtyas, </w:t>
      </w:r>
      <w:r>
        <w:rPr/>
        <w:t>W. N. (2021). Hubungan Umur Dan Paritas Ibu Terhadap Kejadian</w:t>
      </w:r>
      <w:r>
        <w:rPr>
          <w:spacing w:val="-57"/>
        </w:rPr>
        <w:t> </w:t>
      </w:r>
      <w:r>
        <w:rPr/>
        <w:t>Preeklamsia Di Rsud Raha Kabupaten Muna. </w:t>
      </w:r>
      <w:r>
        <w:rPr>
          <w:i/>
        </w:rPr>
        <w:t>Jurnal Ilmiah Kesehatan BPI</w:t>
      </w:r>
      <w:r>
        <w:rPr/>
        <w:t>,</w:t>
      </w:r>
      <w:r>
        <w:rPr>
          <w:spacing w:val="1"/>
        </w:rPr>
        <w:t> </w:t>
      </w:r>
      <w:r>
        <w:rPr>
          <w:i/>
        </w:rPr>
        <w:t>5</w:t>
      </w:r>
      <w:r>
        <w:rPr/>
        <w:t>(1).</w:t>
      </w:r>
      <w:r>
        <w:rPr>
          <w:spacing w:val="3"/>
        </w:rPr>
        <w:t> </w:t>
      </w:r>
      <w:r>
        <w:rPr/>
        <w:t>https://stikes-bhaktipertiwi.e-journal.id/Kesehatan/article/view/27</w:t>
      </w:r>
    </w:p>
    <w:p>
      <w:pPr>
        <w:pStyle w:val="BodyText"/>
        <w:spacing w:line="244" w:lineRule="auto" w:before="183"/>
        <w:ind w:left="1068" w:right="475" w:hanging="481"/>
        <w:jc w:val="both"/>
      </w:pPr>
      <w:r>
        <w:rPr/>
        <w:t>Shofia,</w:t>
      </w:r>
      <w:r>
        <w:rPr>
          <w:spacing w:val="1"/>
        </w:rPr>
        <w:t> </w:t>
      </w:r>
      <w:r>
        <w:rPr/>
        <w:t>M.</w:t>
      </w:r>
      <w:r>
        <w:rPr>
          <w:spacing w:val="1"/>
        </w:rPr>
        <w:t> </w:t>
      </w:r>
      <w:r>
        <w:rPr/>
        <w:t>(2022).</w:t>
      </w:r>
      <w:r>
        <w:rPr>
          <w:spacing w:val="1"/>
        </w:rPr>
        <w:t> </w:t>
      </w:r>
      <w:r>
        <w:rPr/>
        <w:t>Faktor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Faktor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Berhubungan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Kejadian</w:t>
      </w:r>
      <w:r>
        <w:rPr>
          <w:spacing w:val="1"/>
        </w:rPr>
        <w:t> </w:t>
      </w:r>
      <w:r>
        <w:rPr>
          <w:spacing w:val="-2"/>
        </w:rPr>
        <w:t>Preeklampsia Pada Ibu Hamil Di Wilayah Kerja Puskesmas Ciawi Kabupaten</w:t>
      </w:r>
      <w:r>
        <w:rPr>
          <w:spacing w:val="-1"/>
        </w:rPr>
        <w:t> </w:t>
      </w:r>
      <w:r>
        <w:rPr/>
        <w:t>Tasikmalaya</w:t>
      </w:r>
      <w:r>
        <w:rPr>
          <w:spacing w:val="1"/>
        </w:rPr>
        <w:t> </w:t>
      </w:r>
      <w:r>
        <w:rPr/>
        <w:t>2022.</w:t>
      </w:r>
      <w:r>
        <w:rPr>
          <w:spacing w:val="1"/>
        </w:rPr>
        <w:t> </w:t>
      </w:r>
      <w:r>
        <w:rPr>
          <w:i/>
        </w:rPr>
        <w:t>Journal</w:t>
      </w:r>
      <w:r>
        <w:rPr>
          <w:i/>
          <w:spacing w:val="1"/>
        </w:rPr>
        <w:t> </w:t>
      </w:r>
      <w:r>
        <w:rPr>
          <w:i/>
        </w:rPr>
        <w:t>of</w:t>
      </w:r>
      <w:r>
        <w:rPr>
          <w:i/>
          <w:spacing w:val="1"/>
        </w:rPr>
        <w:t> </w:t>
      </w:r>
      <w:r>
        <w:rPr>
          <w:i/>
        </w:rPr>
        <w:t>Midwifery</w:t>
      </w:r>
      <w:r>
        <w:rPr>
          <w:i/>
          <w:spacing w:val="1"/>
        </w:rPr>
        <w:t> </w:t>
      </w:r>
      <w:r>
        <w:rPr>
          <w:i/>
        </w:rPr>
        <w:t>Care</w:t>
      </w:r>
      <w:r>
        <w:rPr/>
        <w:t>,</w:t>
      </w:r>
      <w:r>
        <w:rPr>
          <w:spacing w:val="1"/>
        </w:rPr>
        <w:t> </w:t>
      </w:r>
      <w:r>
        <w:rPr>
          <w:i/>
        </w:rPr>
        <w:t>3</w:t>
      </w:r>
      <w:r>
        <w:rPr/>
        <w:t>(1).</w:t>
      </w:r>
      <w:r>
        <w:rPr>
          <w:spacing w:val="1"/>
        </w:rPr>
        <w:t> </w:t>
      </w:r>
      <w:r>
        <w:rPr/>
        <w:t>https://ejournal.stikku.ac.id/index.php/jmc/article/view/611</w:t>
      </w:r>
    </w:p>
    <w:p>
      <w:pPr>
        <w:pStyle w:val="BodyText"/>
        <w:spacing w:line="242" w:lineRule="auto" w:before="180"/>
        <w:ind w:left="1068" w:right="490" w:hanging="481"/>
        <w:jc w:val="both"/>
      </w:pPr>
      <w:r>
        <w:rPr/>
        <w:t>Silaban, T. D. S. (2021). Hubungan Riwayat Hipertensi, Riwayat Keturunan Dan</w:t>
      </w:r>
      <w:r>
        <w:rPr>
          <w:spacing w:val="1"/>
        </w:rPr>
        <w:t> </w:t>
      </w:r>
      <w:r>
        <w:rPr>
          <w:spacing w:val="-1"/>
        </w:rPr>
        <w:t>Obesitas Dengan </w:t>
      </w:r>
      <w:r>
        <w:rPr/>
        <w:t>Kejadian Preeklamsi Pada Ibu Hamil. </w:t>
      </w:r>
      <w:r>
        <w:rPr>
          <w:i/>
        </w:rPr>
        <w:t>Journal Of Midwifery</w:t>
      </w:r>
      <w:r>
        <w:rPr>
          <w:i/>
          <w:spacing w:val="-57"/>
        </w:rPr>
        <w:t> </w:t>
      </w:r>
      <w:r>
        <w:rPr>
          <w:i/>
        </w:rPr>
        <w:t>Science</w:t>
      </w:r>
      <w:r>
        <w:rPr/>
        <w:t>,</w:t>
      </w:r>
      <w:r>
        <w:rPr>
          <w:spacing w:val="8"/>
        </w:rPr>
        <w:t> </w:t>
      </w:r>
      <w:r>
        <w:rPr>
          <w:i/>
        </w:rPr>
        <w:t>1</w:t>
      </w:r>
      <w:r>
        <w:rPr/>
        <w:t>(1).</w:t>
      </w:r>
      <w:r>
        <w:rPr>
          <w:spacing w:val="8"/>
        </w:rPr>
        <w:t> </w:t>
      </w:r>
      <w:r>
        <w:rPr/>
        <w:t>https://ojs.ukb.ac.id/index.php/jms/article/view/304</w:t>
      </w:r>
    </w:p>
    <w:p>
      <w:pPr>
        <w:pStyle w:val="BodyText"/>
        <w:spacing w:line="460" w:lineRule="atLeast" w:before="16"/>
        <w:ind w:left="588" w:right="490"/>
        <w:jc w:val="both"/>
      </w:pPr>
      <w:r>
        <w:rPr>
          <w:spacing w:val="-2"/>
        </w:rPr>
        <w:t>Simanjuntak, L. (2021). </w:t>
      </w:r>
      <w:r>
        <w:rPr>
          <w:i/>
          <w:spacing w:val="-2"/>
        </w:rPr>
        <w:t>Obstetrik Emergensi</w:t>
      </w:r>
      <w:r>
        <w:rPr>
          <w:spacing w:val="-2"/>
        </w:rPr>
        <w:t>. </w:t>
      </w:r>
      <w:r>
        <w:rPr>
          <w:spacing w:val="-1"/>
        </w:rPr>
        <w:t>Universitas HKBP Nommensen.</w:t>
      </w:r>
      <w:r>
        <w:rPr/>
        <w:t> Siswari,</w:t>
      </w:r>
      <w:r>
        <w:rPr>
          <w:spacing w:val="19"/>
        </w:rPr>
        <w:t> </w:t>
      </w:r>
      <w:r>
        <w:rPr/>
        <w:t>B.</w:t>
      </w:r>
      <w:r>
        <w:rPr>
          <w:spacing w:val="-7"/>
        </w:rPr>
        <w:t> </w:t>
      </w:r>
      <w:r>
        <w:rPr/>
        <w:t>D.</w:t>
      </w:r>
      <w:r>
        <w:rPr>
          <w:spacing w:val="-6"/>
        </w:rPr>
        <w:t> </w:t>
      </w:r>
      <w:r>
        <w:rPr/>
        <w:t>(2022).</w:t>
      </w:r>
      <w:r>
        <w:rPr>
          <w:spacing w:val="19"/>
        </w:rPr>
        <w:t> </w:t>
      </w:r>
      <w:r>
        <w:rPr/>
        <w:t>Hubungan</w:t>
      </w:r>
      <w:r>
        <w:rPr>
          <w:spacing w:val="-7"/>
        </w:rPr>
        <w:t> </w:t>
      </w:r>
      <w:r>
        <w:rPr/>
        <w:t>Stres</w:t>
      </w:r>
      <w:r>
        <w:rPr>
          <w:spacing w:val="17"/>
        </w:rPr>
        <w:t> </w:t>
      </w:r>
      <w:r>
        <w:rPr/>
        <w:t>dan</w:t>
      </w:r>
      <w:r>
        <w:rPr>
          <w:spacing w:val="-7"/>
        </w:rPr>
        <w:t> </w:t>
      </w:r>
      <w:r>
        <w:rPr/>
        <w:t>Status</w:t>
      </w:r>
      <w:r>
        <w:rPr>
          <w:spacing w:val="17"/>
        </w:rPr>
        <w:t> </w:t>
      </w:r>
      <w:r>
        <w:rPr/>
        <w:t>Pekerjaan</w:t>
      </w:r>
      <w:r>
        <w:rPr>
          <w:spacing w:val="19"/>
        </w:rPr>
        <w:t> </w:t>
      </w:r>
      <w:r>
        <w:rPr/>
        <w:t>Ibu</w:t>
      </w:r>
      <w:r>
        <w:rPr>
          <w:spacing w:val="6"/>
        </w:rPr>
        <w:t> </w:t>
      </w:r>
      <w:r>
        <w:rPr/>
        <w:t>dengan</w:t>
      </w:r>
      <w:r>
        <w:rPr>
          <w:spacing w:val="6"/>
        </w:rPr>
        <w:t> </w:t>
      </w:r>
      <w:r>
        <w:rPr/>
        <w:t>Kejadian</w:t>
      </w:r>
    </w:p>
    <w:p>
      <w:pPr>
        <w:tabs>
          <w:tab w:pos="7961" w:val="left" w:leader="none"/>
        </w:tabs>
        <w:spacing w:line="247" w:lineRule="auto" w:before="0"/>
        <w:ind w:left="1068" w:right="475" w:firstLine="0"/>
        <w:jc w:val="left"/>
        <w:rPr>
          <w:sz w:val="24"/>
        </w:rPr>
      </w:pPr>
      <w:r>
        <w:rPr>
          <w:spacing w:val="-2"/>
          <w:sz w:val="24"/>
        </w:rPr>
        <w:t>Preeklampsia di RSUD Patut Patuh Patju Kabupaten </w:t>
      </w:r>
      <w:r>
        <w:rPr>
          <w:spacing w:val="-1"/>
          <w:sz w:val="24"/>
        </w:rPr>
        <w:t>Lombok Barat. </w:t>
      </w:r>
      <w:r>
        <w:rPr>
          <w:i/>
          <w:spacing w:val="-1"/>
          <w:sz w:val="24"/>
        </w:rPr>
        <w:t>Prohealth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Journal</w:t>
      </w:r>
      <w:r>
        <w:rPr>
          <w:sz w:val="24"/>
        </w:rPr>
        <w:t>,</w:t>
        <w:tab/>
      </w:r>
      <w:r>
        <w:rPr>
          <w:i/>
          <w:spacing w:val="-3"/>
          <w:sz w:val="24"/>
        </w:rPr>
        <w:t>19</w:t>
      </w:r>
      <w:r>
        <w:rPr>
          <w:spacing w:val="-3"/>
          <w:sz w:val="24"/>
        </w:rPr>
        <w:t>(2).</w:t>
      </w:r>
    </w:p>
    <w:p>
      <w:pPr>
        <w:pStyle w:val="BodyText"/>
        <w:spacing w:before="2"/>
        <w:ind w:left="1068"/>
      </w:pPr>
      <w:r>
        <w:rPr/>
        <w:t>https://jurnal.stikeshamzar.ac.id/index.php/PHJ/article/view/61</w:t>
      </w:r>
    </w:p>
    <w:p>
      <w:pPr>
        <w:pStyle w:val="BodyText"/>
        <w:tabs>
          <w:tab w:pos="4792" w:val="left" w:leader="none"/>
          <w:tab w:pos="8082" w:val="left" w:leader="none"/>
        </w:tabs>
        <w:spacing w:line="242" w:lineRule="auto" w:before="189"/>
        <w:ind w:left="1068" w:right="475" w:hanging="481"/>
        <w:jc w:val="both"/>
      </w:pPr>
      <w:r>
        <w:rPr/>
        <w:t>Sudarman.</w:t>
      </w:r>
      <w:r>
        <w:rPr>
          <w:spacing w:val="1"/>
        </w:rPr>
        <w:t> </w:t>
      </w:r>
      <w:r>
        <w:rPr/>
        <w:t>(2021).</w:t>
      </w:r>
      <w:r>
        <w:rPr>
          <w:spacing w:val="1"/>
        </w:rPr>
        <w:t> </w:t>
      </w:r>
      <w:r>
        <w:rPr/>
        <w:t>Faktor-faktor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Berhubungan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Terjadinya</w:t>
      </w:r>
      <w:r>
        <w:rPr>
          <w:spacing w:val="1"/>
        </w:rPr>
        <w:t> </w:t>
      </w:r>
      <w:r>
        <w:rPr/>
        <w:t>Preeklampsia.</w:t>
        <w:tab/>
      </w:r>
      <w:r>
        <w:rPr>
          <w:i/>
        </w:rPr>
        <w:t>E-CliniC</w:t>
      </w:r>
      <w:r>
        <w:rPr/>
        <w:t>,</w:t>
        <w:tab/>
      </w:r>
      <w:r>
        <w:rPr>
          <w:i/>
          <w:spacing w:val="-3"/>
        </w:rPr>
        <w:t>9</w:t>
      </w:r>
      <w:r>
        <w:rPr>
          <w:spacing w:val="-3"/>
        </w:rPr>
        <w:t>(1).</w:t>
      </w:r>
      <w:r>
        <w:rPr>
          <w:spacing w:val="-58"/>
        </w:rPr>
        <w:t> </w:t>
      </w:r>
      <w:r>
        <w:rPr/>
        <w:t>https://ejournal.unsrat.ac.id/v3/index.php/eclinic/article/view/31960</w:t>
      </w:r>
    </w:p>
    <w:p>
      <w:pPr>
        <w:spacing w:before="200"/>
        <w:ind w:left="588" w:right="0" w:firstLine="0"/>
        <w:jc w:val="both"/>
        <w:rPr>
          <w:sz w:val="24"/>
        </w:rPr>
      </w:pPr>
      <w:r>
        <w:rPr>
          <w:spacing w:val="-1"/>
          <w:sz w:val="24"/>
        </w:rPr>
        <w:t>Sugiyono.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(2019). </w:t>
      </w:r>
      <w:r>
        <w:rPr>
          <w:i/>
          <w:sz w:val="24"/>
        </w:rPr>
        <w:t>Metodologi</w:t>
      </w:r>
      <w:r>
        <w:rPr>
          <w:i/>
          <w:spacing w:val="5"/>
          <w:sz w:val="24"/>
        </w:rPr>
        <w:t> </w:t>
      </w:r>
      <w:r>
        <w:rPr>
          <w:i/>
          <w:sz w:val="24"/>
        </w:rPr>
        <w:t>Penelitian</w:t>
      </w:r>
      <w:r>
        <w:rPr>
          <w:i/>
          <w:spacing w:val="9"/>
          <w:sz w:val="24"/>
        </w:rPr>
        <w:t> </w:t>
      </w:r>
      <w:r>
        <w:rPr>
          <w:i/>
          <w:sz w:val="24"/>
        </w:rPr>
        <w:t>Kuantitatif</w:t>
      </w:r>
      <w:r>
        <w:rPr>
          <w:sz w:val="24"/>
        </w:rPr>
        <w:t>.</w:t>
      </w:r>
      <w:r>
        <w:rPr>
          <w:spacing w:val="-3"/>
          <w:sz w:val="24"/>
        </w:rPr>
        <w:t> </w:t>
      </w:r>
      <w:r>
        <w:rPr>
          <w:sz w:val="24"/>
        </w:rPr>
        <w:t>Alfabeta.</w:t>
      </w:r>
    </w:p>
    <w:p>
      <w:pPr>
        <w:pStyle w:val="BodyText"/>
        <w:spacing w:line="244" w:lineRule="auto" w:before="189"/>
        <w:ind w:left="1068" w:right="475" w:hanging="481"/>
        <w:jc w:val="both"/>
      </w:pPr>
      <w:r>
        <w:rPr/>
        <w:t>Sumini. (2018). Hubungan Paritas dengan Kejadian Kekurangan Energi Kronik</w:t>
      </w:r>
      <w:r>
        <w:rPr>
          <w:spacing w:val="1"/>
        </w:rPr>
        <w:t> </w:t>
      </w:r>
      <w:r>
        <w:rPr/>
        <w:t>(KEK) pada Ibu Hamil Di BPM Ny. “A” Desa Gombang Kecamatan Slahung</w:t>
      </w:r>
      <w:r>
        <w:rPr>
          <w:spacing w:val="-58"/>
        </w:rPr>
        <w:t> </w:t>
      </w:r>
      <w:r>
        <w:rPr/>
        <w:t>Kabupaten</w:t>
      </w:r>
      <w:r>
        <w:rPr>
          <w:spacing w:val="1"/>
        </w:rPr>
        <w:t> </w:t>
      </w:r>
      <w:r>
        <w:rPr/>
        <w:t>Ponorogo.</w:t>
      </w:r>
      <w:r>
        <w:rPr>
          <w:spacing w:val="1"/>
        </w:rPr>
        <w:t> </w:t>
      </w:r>
      <w:r>
        <w:rPr>
          <w:i/>
        </w:rPr>
        <w:t>Jurnal</w:t>
      </w:r>
      <w:r>
        <w:rPr>
          <w:i/>
          <w:spacing w:val="1"/>
        </w:rPr>
        <w:t> </w:t>
      </w:r>
      <w:r>
        <w:rPr>
          <w:i/>
        </w:rPr>
        <w:t>Delima</w:t>
      </w:r>
      <w:r>
        <w:rPr>
          <w:i/>
          <w:spacing w:val="1"/>
        </w:rPr>
        <w:t> </w:t>
      </w:r>
      <w:r>
        <w:rPr>
          <w:i/>
        </w:rPr>
        <w:t>Harapan</w:t>
      </w:r>
      <w:r>
        <w:rPr/>
        <w:t>,</w:t>
      </w:r>
      <w:r>
        <w:rPr>
          <w:spacing w:val="1"/>
        </w:rPr>
        <w:t> </w:t>
      </w:r>
      <w:r>
        <w:rPr>
          <w:i/>
        </w:rPr>
        <w:t>9</w:t>
      </w:r>
      <w:r>
        <w:rPr/>
        <w:t>(8).</w:t>
      </w:r>
      <w:r>
        <w:rPr>
          <w:spacing w:val="1"/>
        </w:rPr>
        <w:t> </w:t>
      </w:r>
      <w:r>
        <w:rPr/>
        <w:t>https://jurnal.akbidharapanmulya.com/index.php/delima/article/view/3</w:t>
      </w:r>
    </w:p>
    <w:p>
      <w:pPr>
        <w:pStyle w:val="BodyText"/>
        <w:tabs>
          <w:tab w:pos="6527" w:val="left" w:leader="none"/>
          <w:tab w:pos="8402" w:val="left" w:leader="none"/>
        </w:tabs>
        <w:spacing w:before="180"/>
        <w:ind w:left="1068" w:right="474" w:hanging="481"/>
        <w:jc w:val="both"/>
      </w:pPr>
      <w:r>
        <w:rPr>
          <w:spacing w:val="-2"/>
        </w:rPr>
        <w:t>Susanti, A. (2020). Gambaran Faktor-Faktor Risiko Kejadian Preeklamsia </w:t>
      </w:r>
      <w:r>
        <w:rPr>
          <w:spacing w:val="-1"/>
        </w:rPr>
        <w:t>Pada Ibu</w:t>
      </w:r>
      <w:r>
        <w:rPr/>
        <w:t> Hamil.</w:t>
      </w:r>
      <w:r>
        <w:rPr>
          <w:spacing w:val="1"/>
        </w:rPr>
        <w:t> </w:t>
      </w:r>
      <w:r>
        <w:rPr>
          <w:i/>
        </w:rPr>
        <w:t>Naskah</w:t>
      </w:r>
      <w:r>
        <w:rPr>
          <w:i/>
          <w:spacing w:val="1"/>
        </w:rPr>
        <w:t> </w:t>
      </w:r>
      <w:r>
        <w:rPr>
          <w:i/>
        </w:rPr>
        <w:t>Publikasi</w:t>
      </w:r>
      <w:r>
        <w:rPr>
          <w:i/>
          <w:spacing w:val="1"/>
        </w:rPr>
        <w:t> </w:t>
      </w:r>
      <w:r>
        <w:rPr>
          <w:i/>
        </w:rPr>
        <w:t>Universitas</w:t>
      </w:r>
      <w:r>
        <w:rPr>
          <w:i/>
          <w:spacing w:val="1"/>
        </w:rPr>
        <w:t> </w:t>
      </w:r>
      <w:r>
        <w:rPr>
          <w:i/>
        </w:rPr>
        <w:t>’Aisyiyah</w:t>
      </w:r>
      <w:r>
        <w:rPr>
          <w:i/>
          <w:spacing w:val="1"/>
        </w:rPr>
        <w:t> </w:t>
      </w:r>
      <w:r>
        <w:rPr>
          <w:i/>
        </w:rPr>
        <w:t>Yogyakarta</w:t>
      </w:r>
      <w:r>
        <w:rPr/>
        <w:t>.</w:t>
      </w:r>
      <w:r>
        <w:rPr>
          <w:spacing w:val="1"/>
        </w:rPr>
        <w:t> </w:t>
      </w:r>
      <w:hyperlink r:id="rId187">
        <w:r>
          <w:rPr/>
          <w:t>http://digilib.unisayogya.ac.id/5167/1/AMELIA</w:t>
        </w:r>
      </w:hyperlink>
      <w:r>
        <w:rPr/>
        <w:tab/>
        <w:t>SUSANTI</w:t>
        <w:tab/>
        <w:t>_</w:t>
      </w:r>
      <w:r>
        <w:rPr>
          <w:spacing w:val="-58"/>
        </w:rPr>
        <w:t> </w:t>
      </w:r>
      <w:r>
        <w:rPr/>
        <w:t>1710104314_D4</w:t>
      </w:r>
      <w:r>
        <w:rPr>
          <w:spacing w:val="41"/>
        </w:rPr>
        <w:t> </w:t>
      </w:r>
      <w:r>
        <w:rPr/>
        <w:t>KEBIDANAN</w:t>
      </w:r>
      <w:r>
        <w:rPr>
          <w:spacing w:val="16"/>
        </w:rPr>
        <w:t> </w:t>
      </w:r>
      <w:r>
        <w:rPr/>
        <w:t>SARJANA</w:t>
      </w:r>
      <w:r>
        <w:rPr>
          <w:spacing w:val="-2"/>
        </w:rPr>
        <w:t> </w:t>
      </w:r>
      <w:r>
        <w:rPr/>
        <w:t>TERAPAN_NASPUB</w:t>
      </w:r>
      <w:r>
        <w:rPr>
          <w:spacing w:val="40"/>
        </w:rPr>
        <w:t> </w:t>
      </w:r>
      <w:r>
        <w:rPr/>
        <w:t>-</w:t>
      </w:r>
      <w:r>
        <w:rPr>
          <w:spacing w:val="37"/>
        </w:rPr>
        <w:t> </w:t>
      </w:r>
      <w:r>
        <w:rPr/>
        <w:t>amelia</w:t>
      </w:r>
    </w:p>
    <w:p>
      <w:pPr>
        <w:pStyle w:val="BodyText"/>
        <w:spacing w:before="7"/>
        <w:ind w:left="1068"/>
      </w:pPr>
      <w:r>
        <w:rPr/>
        <w:t>susanti</w:t>
      </w:r>
      <w:r>
        <w:rPr>
          <w:spacing w:val="-5"/>
        </w:rPr>
        <w:t> </w:t>
      </w:r>
      <w:r>
        <w:rPr/>
        <w:t>%281%29.pdf</w:t>
      </w:r>
    </w:p>
    <w:p>
      <w:pPr>
        <w:pStyle w:val="BodyText"/>
        <w:spacing w:line="247" w:lineRule="auto" w:before="190"/>
        <w:ind w:left="1068" w:right="471" w:hanging="481"/>
      </w:pPr>
      <w:r>
        <w:rPr/>
        <w:t>Susanti,</w:t>
      </w:r>
      <w:r>
        <w:rPr>
          <w:spacing w:val="49"/>
        </w:rPr>
        <w:t> </w:t>
      </w:r>
      <w:r>
        <w:rPr/>
        <w:t>E.</w:t>
      </w:r>
      <w:r>
        <w:rPr>
          <w:spacing w:val="23"/>
        </w:rPr>
        <w:t> </w:t>
      </w:r>
      <w:r>
        <w:rPr/>
        <w:t>(2021).</w:t>
      </w:r>
      <w:r>
        <w:rPr>
          <w:spacing w:val="50"/>
        </w:rPr>
        <w:t> </w:t>
      </w:r>
      <w:r>
        <w:rPr/>
        <w:t>Hubungan</w:t>
      </w:r>
      <w:r>
        <w:rPr>
          <w:spacing w:val="22"/>
        </w:rPr>
        <w:t> </w:t>
      </w:r>
      <w:r>
        <w:rPr/>
        <w:t>Indeks</w:t>
      </w:r>
      <w:r>
        <w:rPr>
          <w:spacing w:val="47"/>
        </w:rPr>
        <w:t> </w:t>
      </w:r>
      <w:r>
        <w:rPr/>
        <w:t>Massa</w:t>
      </w:r>
      <w:r>
        <w:rPr>
          <w:spacing w:val="35"/>
        </w:rPr>
        <w:t> </w:t>
      </w:r>
      <w:r>
        <w:rPr/>
        <w:t>Tubuh</w:t>
      </w:r>
      <w:r>
        <w:rPr>
          <w:spacing w:val="36"/>
        </w:rPr>
        <w:t> </w:t>
      </w:r>
      <w:r>
        <w:rPr/>
        <w:t>Dan</w:t>
      </w:r>
      <w:r>
        <w:rPr>
          <w:spacing w:val="22"/>
        </w:rPr>
        <w:t> </w:t>
      </w:r>
      <w:r>
        <w:rPr/>
        <w:t>Riwayat</w:t>
      </w:r>
      <w:r>
        <w:rPr>
          <w:spacing w:val="31"/>
        </w:rPr>
        <w:t> </w:t>
      </w:r>
      <w:r>
        <w:rPr/>
        <w:t>Preeklampsia</w:t>
      </w:r>
      <w:r>
        <w:rPr>
          <w:spacing w:val="-57"/>
        </w:rPr>
        <w:t> </w:t>
      </w:r>
      <w:r>
        <w:rPr/>
        <w:t>Sebelumnya</w:t>
      </w:r>
      <w:r>
        <w:rPr>
          <w:spacing w:val="43"/>
        </w:rPr>
        <w:t> </w:t>
      </w:r>
      <w:r>
        <w:rPr/>
        <w:t>Dengan</w:t>
      </w:r>
      <w:r>
        <w:rPr>
          <w:spacing w:val="17"/>
        </w:rPr>
        <w:t> </w:t>
      </w:r>
      <w:r>
        <w:rPr/>
        <w:t>Kejadian</w:t>
      </w:r>
      <w:r>
        <w:rPr>
          <w:spacing w:val="44"/>
        </w:rPr>
        <w:t> </w:t>
      </w:r>
      <w:r>
        <w:rPr/>
        <w:t>Preeklampsia</w:t>
      </w:r>
      <w:r>
        <w:rPr>
          <w:spacing w:val="43"/>
        </w:rPr>
        <w:t> </w:t>
      </w:r>
      <w:r>
        <w:rPr/>
        <w:t>Di</w:t>
      </w:r>
      <w:r>
        <w:rPr>
          <w:spacing w:val="25"/>
        </w:rPr>
        <w:t> </w:t>
      </w:r>
      <w:r>
        <w:rPr/>
        <w:t>Klinik</w:t>
      </w:r>
      <w:r>
        <w:rPr>
          <w:spacing w:val="30"/>
        </w:rPr>
        <w:t> </w:t>
      </w:r>
      <w:r>
        <w:rPr/>
        <w:t>Pratama</w:t>
      </w:r>
      <w:r>
        <w:rPr>
          <w:spacing w:val="57"/>
        </w:rPr>
        <w:t> </w:t>
      </w:r>
      <w:r>
        <w:rPr/>
        <w:t>Ummi</w:t>
      </w:r>
    </w:p>
    <w:p>
      <w:pPr>
        <w:spacing w:after="0" w:line="247" w:lineRule="auto"/>
        <w:sectPr>
          <w:headerReference w:type="default" r:id="rId185"/>
          <w:footerReference w:type="default" r:id="rId186"/>
          <w:pgSz w:w="11910" w:h="16850"/>
          <w:pgMar w:header="747" w:footer="0" w:top="1000" w:bottom="280" w:left="1680" w:right="12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1"/>
        </w:rPr>
      </w:pPr>
    </w:p>
    <w:p>
      <w:pPr>
        <w:spacing w:line="261" w:lineRule="auto" w:before="90"/>
        <w:ind w:left="1068" w:right="485" w:firstLine="0"/>
        <w:jc w:val="both"/>
        <w:rPr>
          <w:sz w:val="24"/>
        </w:rPr>
      </w:pPr>
      <w:r>
        <w:rPr>
          <w:sz w:val="24"/>
        </w:rPr>
        <w:t>Talango.</w:t>
      </w:r>
      <w:r>
        <w:rPr>
          <w:spacing w:val="1"/>
          <w:sz w:val="24"/>
        </w:rPr>
        <w:t> </w:t>
      </w:r>
      <w:r>
        <w:rPr>
          <w:i/>
          <w:sz w:val="24"/>
        </w:rPr>
        <w:t>Jurnal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Ilmiah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Obsgin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i/>
          <w:sz w:val="24"/>
        </w:rPr>
        <w:t>13</w:t>
      </w:r>
      <w:r>
        <w:rPr>
          <w:sz w:val="24"/>
        </w:rPr>
        <w:t>(1).</w:t>
      </w:r>
      <w:r>
        <w:rPr>
          <w:spacing w:val="1"/>
          <w:sz w:val="24"/>
        </w:rPr>
        <w:t> </w:t>
      </w:r>
      <w:r>
        <w:rPr>
          <w:sz w:val="24"/>
        </w:rPr>
        <w:t>https://stikes-nhm.e-</w:t>
      </w:r>
      <w:r>
        <w:rPr>
          <w:spacing w:val="1"/>
          <w:sz w:val="24"/>
        </w:rPr>
        <w:t> </w:t>
      </w:r>
      <w:r>
        <w:rPr>
          <w:sz w:val="24"/>
        </w:rPr>
        <w:t>journal.id/JOB/article/view/810</w:t>
      </w:r>
    </w:p>
    <w:p>
      <w:pPr>
        <w:pStyle w:val="BodyText"/>
        <w:spacing w:line="247" w:lineRule="auto" w:before="150"/>
        <w:ind w:left="1068" w:right="477" w:hanging="481"/>
        <w:jc w:val="both"/>
      </w:pPr>
      <w:r>
        <w:rPr/>
        <w:t>Sutan,</w:t>
      </w:r>
      <w:r>
        <w:rPr>
          <w:spacing w:val="1"/>
        </w:rPr>
        <w:t> </w:t>
      </w:r>
      <w:r>
        <w:rPr/>
        <w:t>R. (2022). Prevalence,</w:t>
      </w:r>
      <w:r>
        <w:rPr>
          <w:spacing w:val="1"/>
        </w:rPr>
        <w:t> </w:t>
      </w:r>
      <w:r>
        <w:rPr/>
        <w:t>maternal</w:t>
      </w:r>
      <w:r>
        <w:rPr>
          <w:spacing w:val="1"/>
        </w:rPr>
        <w:t> </w:t>
      </w:r>
      <w:r>
        <w:rPr/>
        <w:t>characteristics,</w:t>
      </w:r>
      <w:r>
        <w:rPr>
          <w:spacing w:val="1"/>
        </w:rPr>
        <w:t> </w:t>
      </w:r>
      <w:r>
        <w:rPr/>
        <w:t>and birth</w:t>
      </w:r>
      <w:r>
        <w:rPr>
          <w:spacing w:val="1"/>
        </w:rPr>
        <w:t> </w:t>
      </w:r>
      <w:r>
        <w:rPr/>
        <w:t>outcomes of</w:t>
      </w:r>
      <w:r>
        <w:rPr>
          <w:spacing w:val="1"/>
        </w:rPr>
        <w:t> </w:t>
      </w:r>
      <w:r>
        <w:rPr>
          <w:spacing w:val="-2"/>
        </w:rPr>
        <w:t>preeclampsia: A cross-sectional study in a single tertiary healthcare center </w:t>
      </w:r>
      <w:r>
        <w:rPr>
          <w:spacing w:val="-1"/>
        </w:rPr>
        <w:t>in</w:t>
      </w:r>
      <w:r>
        <w:rPr/>
        <w:t> greater</w:t>
      </w:r>
      <w:r>
        <w:rPr>
          <w:spacing w:val="1"/>
        </w:rPr>
        <w:t> </w:t>
      </w:r>
      <w:r>
        <w:rPr/>
        <w:t>Kuala</w:t>
      </w:r>
      <w:r>
        <w:rPr>
          <w:spacing w:val="1"/>
        </w:rPr>
        <w:t> </w:t>
      </w:r>
      <w:r>
        <w:rPr/>
        <w:t>Lumpur</w:t>
      </w:r>
      <w:r>
        <w:rPr>
          <w:spacing w:val="1"/>
        </w:rPr>
        <w:t> </w:t>
      </w:r>
      <w:r>
        <w:rPr/>
        <w:t>Malaysia.</w:t>
      </w:r>
      <w:r>
        <w:rPr>
          <w:spacing w:val="1"/>
        </w:rPr>
        <w:t> </w:t>
      </w:r>
      <w:r>
        <w:rPr>
          <w:i/>
        </w:rPr>
        <w:t>Front</w:t>
      </w:r>
      <w:r>
        <w:rPr>
          <w:i/>
          <w:spacing w:val="1"/>
        </w:rPr>
        <w:t> </w:t>
      </w:r>
      <w:r>
        <w:rPr>
          <w:i/>
        </w:rPr>
        <w:t>Public</w:t>
      </w:r>
      <w:r>
        <w:rPr>
          <w:i/>
          <w:spacing w:val="1"/>
        </w:rPr>
        <w:t> </w:t>
      </w:r>
      <w:r>
        <w:rPr>
          <w:i/>
        </w:rPr>
        <w:t>Health</w:t>
      </w:r>
      <w:r>
        <w:rPr/>
        <w:t>,</w:t>
      </w:r>
      <w:r>
        <w:rPr>
          <w:spacing w:val="1"/>
        </w:rPr>
        <w:t> </w:t>
      </w:r>
      <w:r>
        <w:rPr>
          <w:i/>
        </w:rPr>
        <w:t>10</w:t>
      </w:r>
      <w:r>
        <w:rPr/>
        <w:t>(973271).</w:t>
      </w:r>
      <w:r>
        <w:rPr>
          <w:spacing w:val="1"/>
        </w:rPr>
        <w:t> </w:t>
      </w:r>
      <w:r>
        <w:rPr/>
        <w:t>https://</w:t>
      </w:r>
      <w:hyperlink r:id="rId190">
        <w:r>
          <w:rPr/>
          <w:t>www.ncbi.nlm.nih.gov/pmc/articles/PMC9618654/</w:t>
        </w:r>
      </w:hyperlink>
    </w:p>
    <w:p>
      <w:pPr>
        <w:pStyle w:val="BodyText"/>
        <w:tabs>
          <w:tab w:pos="4475" w:val="left" w:leader="none"/>
          <w:tab w:pos="4566" w:val="left" w:leader="none"/>
          <w:tab w:pos="8082" w:val="left" w:leader="none"/>
        </w:tabs>
        <w:spacing w:line="244" w:lineRule="auto" w:before="169"/>
        <w:ind w:left="1068" w:right="471" w:hanging="481"/>
      </w:pPr>
      <w:r>
        <w:rPr/>
        <w:t>Tamaledu,</w:t>
      </w:r>
      <w:r>
        <w:rPr>
          <w:spacing w:val="105"/>
        </w:rPr>
        <w:t> </w:t>
      </w:r>
      <w:r>
        <w:rPr/>
        <w:t>V.</w:t>
      </w:r>
      <w:r>
        <w:rPr>
          <w:spacing w:val="106"/>
        </w:rPr>
        <w:t> </w:t>
      </w:r>
      <w:r>
        <w:rPr/>
        <w:t>(2023).</w:t>
      </w:r>
      <w:r>
        <w:rPr>
          <w:spacing w:val="106"/>
        </w:rPr>
        <w:t> </w:t>
      </w:r>
      <w:r>
        <w:rPr/>
        <w:t>Faktor-Faktor</w:t>
        <w:tab/>
        <w:tab/>
        <w:t>Yang</w:t>
      </w:r>
      <w:r>
        <w:rPr>
          <w:spacing w:val="1"/>
        </w:rPr>
        <w:t> </w:t>
      </w:r>
      <w:r>
        <w:rPr/>
        <w:t>Berhubungan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Kejadian</w:t>
      </w:r>
      <w:r>
        <w:rPr>
          <w:spacing w:val="-57"/>
        </w:rPr>
        <w:t> </w:t>
      </w:r>
      <w:r>
        <w:rPr/>
        <w:t>Preeklampsia</w:t>
      </w:r>
      <w:r>
        <w:rPr>
          <w:spacing w:val="5"/>
        </w:rPr>
        <w:t> </w:t>
      </w:r>
      <w:r>
        <w:rPr/>
        <w:t>di</w:t>
      </w:r>
      <w:r>
        <w:rPr>
          <w:spacing w:val="45"/>
        </w:rPr>
        <w:t> </w:t>
      </w:r>
      <w:r>
        <w:rPr/>
        <w:t>RSUP</w:t>
      </w:r>
      <w:r>
        <w:rPr>
          <w:spacing w:val="25"/>
        </w:rPr>
        <w:t> </w:t>
      </w:r>
      <w:r>
        <w:rPr/>
        <w:t>Prof.</w:t>
      </w:r>
      <w:r>
        <w:rPr>
          <w:spacing w:val="38"/>
        </w:rPr>
        <w:t> </w:t>
      </w:r>
      <w:r>
        <w:rPr/>
        <w:t>Dr.</w:t>
      </w:r>
      <w:r>
        <w:rPr>
          <w:spacing w:val="37"/>
        </w:rPr>
        <w:t> </w:t>
      </w:r>
      <w:r>
        <w:rPr/>
        <w:t>R.</w:t>
      </w:r>
      <w:r>
        <w:rPr>
          <w:spacing w:val="37"/>
        </w:rPr>
        <w:t> </w:t>
      </w:r>
      <w:r>
        <w:rPr/>
        <w:t>D.</w:t>
      </w:r>
      <w:r>
        <w:rPr>
          <w:spacing w:val="37"/>
        </w:rPr>
        <w:t> </w:t>
      </w:r>
      <w:r>
        <w:rPr/>
        <w:t>Kandou</w:t>
      </w:r>
      <w:r>
        <w:rPr>
          <w:spacing w:val="38"/>
        </w:rPr>
        <w:t> </w:t>
      </w:r>
      <w:r>
        <w:rPr/>
        <w:t>Manado.</w:t>
      </w:r>
      <w:r>
        <w:rPr>
          <w:spacing w:val="47"/>
        </w:rPr>
        <w:t> </w:t>
      </w:r>
      <w:r>
        <w:rPr>
          <w:i/>
        </w:rPr>
        <w:t>Prepotif:</w:t>
      </w:r>
      <w:r>
        <w:rPr>
          <w:i/>
          <w:spacing w:val="1"/>
        </w:rPr>
        <w:t> </w:t>
      </w:r>
      <w:r>
        <w:rPr>
          <w:i/>
        </w:rPr>
        <w:t>Jurnal</w:t>
      </w:r>
      <w:r>
        <w:rPr>
          <w:i/>
          <w:spacing w:val="-57"/>
        </w:rPr>
        <w:t> </w:t>
      </w:r>
      <w:r>
        <w:rPr>
          <w:i/>
        </w:rPr>
        <w:t>Kesehatan</w:t>
        <w:tab/>
        <w:t>Masyarakat</w:t>
      </w:r>
      <w:r>
        <w:rPr/>
        <w:t>,</w:t>
        <w:tab/>
      </w:r>
      <w:r>
        <w:rPr>
          <w:i/>
          <w:spacing w:val="-2"/>
        </w:rPr>
        <w:t>7</w:t>
      </w:r>
      <w:r>
        <w:rPr>
          <w:spacing w:val="-2"/>
        </w:rPr>
        <w:t>(1).</w:t>
      </w:r>
      <w:r>
        <w:rPr>
          <w:spacing w:val="-57"/>
        </w:rPr>
        <w:t> </w:t>
      </w:r>
      <w:hyperlink r:id="rId191">
        <w:r>
          <w:rPr/>
          <w:t>http://journal.universitaspahlawan.ac.id/index.php/prepotif/article/view/1309</w:t>
        </w:r>
      </w:hyperlink>
      <w:r>
        <w:rPr>
          <w:spacing w:val="1"/>
        </w:rPr>
        <w:t> </w:t>
      </w:r>
      <w:r>
        <w:rPr/>
        <w:t>1</w:t>
      </w:r>
    </w:p>
    <w:p>
      <w:pPr>
        <w:pStyle w:val="BodyText"/>
        <w:spacing w:line="244" w:lineRule="auto" w:before="184"/>
        <w:ind w:left="1068" w:right="475" w:hanging="481"/>
        <w:jc w:val="both"/>
      </w:pPr>
      <w:r>
        <w:rPr/>
        <w:t>Usalma, P. R. (2023). Hubungan Usia Dan Paritas Dengan Kejadian Hipertensi</w:t>
      </w:r>
      <w:r>
        <w:rPr>
          <w:spacing w:val="1"/>
        </w:rPr>
        <w:t> </w:t>
      </w:r>
      <w:r>
        <w:rPr/>
        <w:t>Dalam Kehamilan Di Rumah Sakit Pertamedika Ummi Rosnati Banda Aceh.</w:t>
      </w:r>
      <w:r>
        <w:rPr>
          <w:spacing w:val="1"/>
        </w:rPr>
        <w:t> </w:t>
      </w:r>
      <w:r>
        <w:rPr>
          <w:i/>
        </w:rPr>
        <w:t>Jurnal</w:t>
      </w:r>
      <w:r>
        <w:rPr>
          <w:i/>
          <w:spacing w:val="1"/>
        </w:rPr>
        <w:t> </w:t>
      </w:r>
      <w:r>
        <w:rPr>
          <w:i/>
        </w:rPr>
        <w:t>Ilmu</w:t>
      </w:r>
      <w:r>
        <w:rPr>
          <w:i/>
          <w:spacing w:val="1"/>
        </w:rPr>
        <w:t> </w:t>
      </w:r>
      <w:r>
        <w:rPr>
          <w:i/>
        </w:rPr>
        <w:t>Kedokteran</w:t>
      </w:r>
      <w:r>
        <w:rPr>
          <w:i/>
          <w:spacing w:val="1"/>
        </w:rPr>
        <w:t> </w:t>
      </w:r>
      <w:r>
        <w:rPr>
          <w:i/>
        </w:rPr>
        <w:t>Dan</w:t>
      </w:r>
      <w:r>
        <w:rPr>
          <w:i/>
          <w:spacing w:val="1"/>
        </w:rPr>
        <w:t> </w:t>
      </w:r>
      <w:r>
        <w:rPr>
          <w:i/>
        </w:rPr>
        <w:t>Kesehatan</w:t>
      </w:r>
      <w:r>
        <w:rPr>
          <w:i/>
          <w:spacing w:val="1"/>
        </w:rPr>
        <w:t> </w:t>
      </w:r>
      <w:r>
        <w:rPr>
          <w:i/>
        </w:rPr>
        <w:t>Indonesia</w:t>
      </w:r>
      <w:r>
        <w:rPr/>
        <w:t>,</w:t>
      </w:r>
      <w:r>
        <w:rPr>
          <w:spacing w:val="1"/>
        </w:rPr>
        <w:t> </w:t>
      </w:r>
      <w:r>
        <w:rPr>
          <w:i/>
        </w:rPr>
        <w:t>10</w:t>
      </w:r>
      <w:r>
        <w:rPr/>
        <w:t>(9).</w:t>
      </w:r>
      <w:r>
        <w:rPr>
          <w:spacing w:val="1"/>
        </w:rPr>
        <w:t> </w:t>
      </w:r>
      <w:r>
        <w:rPr/>
        <w:t>https://ejurnalmalahayati.ac.id/index.php/kesehatan/article/view/10471</w:t>
      </w:r>
    </w:p>
    <w:p>
      <w:pPr>
        <w:pStyle w:val="BodyText"/>
        <w:spacing w:line="242" w:lineRule="auto" w:before="180"/>
        <w:ind w:left="1068" w:right="475" w:hanging="481"/>
        <w:jc w:val="both"/>
      </w:pPr>
      <w:r>
        <w:rPr>
          <w:spacing w:val="-2"/>
        </w:rPr>
        <w:t>Utari,</w:t>
      </w:r>
      <w:r>
        <w:rPr/>
        <w:t> </w:t>
      </w:r>
      <w:r>
        <w:rPr>
          <w:spacing w:val="-2"/>
        </w:rPr>
        <w:t>D.</w:t>
      </w:r>
      <w:r>
        <w:rPr>
          <w:spacing w:val="-30"/>
        </w:rPr>
        <w:t> </w:t>
      </w:r>
      <w:r>
        <w:rPr>
          <w:spacing w:val="-2"/>
        </w:rPr>
        <w:t>(2022).</w:t>
      </w:r>
      <w:r>
        <w:rPr/>
        <w:t> </w:t>
      </w:r>
      <w:r>
        <w:rPr>
          <w:spacing w:val="-2"/>
        </w:rPr>
        <w:t>Hubungan</w:t>
      </w:r>
      <w:r>
        <w:rPr>
          <w:spacing w:val="-15"/>
        </w:rPr>
        <w:t> </w:t>
      </w:r>
      <w:r>
        <w:rPr>
          <w:spacing w:val="-2"/>
        </w:rPr>
        <w:t>Usia</w:t>
      </w:r>
      <w:r>
        <w:rPr>
          <w:spacing w:val="-17"/>
        </w:rPr>
        <w:t> </w:t>
      </w:r>
      <w:r>
        <w:rPr>
          <w:spacing w:val="-1"/>
        </w:rPr>
        <w:t>Ibu</w:t>
      </w:r>
      <w:r>
        <w:rPr/>
        <w:t> </w:t>
      </w:r>
      <w:r>
        <w:rPr>
          <w:spacing w:val="-1"/>
        </w:rPr>
        <w:t>Hamil</w:t>
      </w:r>
      <w:r>
        <w:rPr>
          <w:spacing w:val="-7"/>
        </w:rPr>
        <w:t> </w:t>
      </w:r>
      <w:r>
        <w:rPr>
          <w:spacing w:val="-1"/>
        </w:rPr>
        <w:t>Dengan</w:t>
      </w:r>
      <w:r>
        <w:rPr>
          <w:spacing w:val="-29"/>
        </w:rPr>
        <w:t> </w:t>
      </w:r>
      <w:r>
        <w:rPr>
          <w:spacing w:val="-1"/>
        </w:rPr>
        <w:t>Tingkat</w:t>
      </w:r>
      <w:r>
        <w:rPr>
          <w:spacing w:val="-7"/>
        </w:rPr>
        <w:t> </w:t>
      </w:r>
      <w:r>
        <w:rPr>
          <w:spacing w:val="-1"/>
        </w:rPr>
        <w:t>Kejadian</w:t>
      </w:r>
      <w:r>
        <w:rPr/>
        <w:t> </w:t>
      </w:r>
      <w:r>
        <w:rPr>
          <w:spacing w:val="-1"/>
        </w:rPr>
        <w:t>Preeklampsia</w:t>
      </w:r>
      <w:r>
        <w:rPr>
          <w:spacing w:val="-57"/>
        </w:rPr>
        <w:t> </w:t>
      </w:r>
      <w:r>
        <w:rPr/>
        <w:t>Di Rumah Sakit Umum Haji Medan. </w:t>
      </w:r>
      <w:r>
        <w:rPr>
          <w:i/>
        </w:rPr>
        <w:t>Jurnal Kedokteran Ibnu Nafis</w:t>
      </w:r>
      <w:r>
        <w:rPr/>
        <w:t>, </w:t>
      </w:r>
      <w:r>
        <w:rPr>
          <w:i/>
        </w:rPr>
        <w:t>11</w:t>
      </w:r>
      <w:r>
        <w:rPr/>
        <w:t>(1).</w:t>
      </w:r>
      <w:r>
        <w:rPr>
          <w:spacing w:val="1"/>
        </w:rPr>
        <w:t> </w:t>
      </w:r>
      <w:r>
        <w:rPr/>
        <w:t>https://repository.uisu.ac.id/handle/123456789/1586</w:t>
      </w:r>
    </w:p>
    <w:p>
      <w:pPr>
        <w:pStyle w:val="BodyText"/>
        <w:spacing w:line="244" w:lineRule="auto" w:before="184"/>
        <w:ind w:left="1068" w:right="475" w:hanging="481"/>
        <w:jc w:val="both"/>
      </w:pPr>
      <w:r>
        <w:rPr/>
        <w:t>Wahyudin. (2023). Faktor Yang Berhubungan Dengan Perilaku Ibu Hamil Dalam</w:t>
      </w:r>
      <w:r>
        <w:rPr>
          <w:spacing w:val="1"/>
        </w:rPr>
        <w:t> </w:t>
      </w:r>
      <w:r>
        <w:rPr/>
        <w:t>Pencegahan</w:t>
      </w:r>
      <w:r>
        <w:rPr>
          <w:spacing w:val="1"/>
        </w:rPr>
        <w:t> </w:t>
      </w:r>
      <w:r>
        <w:rPr/>
        <w:t>Preeklampsia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Wilayah</w:t>
      </w:r>
      <w:r>
        <w:rPr>
          <w:spacing w:val="1"/>
        </w:rPr>
        <w:t> </w:t>
      </w:r>
      <w:r>
        <w:rPr/>
        <w:t>Kerja</w:t>
      </w:r>
      <w:r>
        <w:rPr>
          <w:spacing w:val="1"/>
        </w:rPr>
        <w:t> </w:t>
      </w:r>
      <w:r>
        <w:rPr/>
        <w:t>Puskesmas</w:t>
      </w:r>
      <w:r>
        <w:rPr>
          <w:spacing w:val="1"/>
        </w:rPr>
        <w:t> </w:t>
      </w:r>
      <w:r>
        <w:rPr/>
        <w:t>Kandanghaur</w:t>
      </w:r>
      <w:r>
        <w:rPr>
          <w:spacing w:val="1"/>
        </w:rPr>
        <w:t> </w:t>
      </w:r>
      <w:r>
        <w:rPr/>
        <w:t>Kabupaten</w:t>
      </w:r>
      <w:r>
        <w:rPr>
          <w:spacing w:val="1"/>
        </w:rPr>
        <w:t> </w:t>
      </w:r>
      <w:r>
        <w:rPr/>
        <w:t>Indramayu.</w:t>
      </w:r>
      <w:r>
        <w:rPr>
          <w:spacing w:val="1"/>
        </w:rPr>
        <w:t> </w:t>
      </w:r>
      <w:r>
        <w:rPr>
          <w:i/>
        </w:rPr>
        <w:t>Jurnal</w:t>
      </w:r>
      <w:r>
        <w:rPr>
          <w:i/>
          <w:spacing w:val="1"/>
        </w:rPr>
        <w:t> </w:t>
      </w:r>
      <w:r>
        <w:rPr>
          <w:i/>
        </w:rPr>
        <w:t>Kesehatan</w:t>
      </w:r>
      <w:r>
        <w:rPr>
          <w:i/>
          <w:spacing w:val="1"/>
        </w:rPr>
        <w:t> </w:t>
      </w:r>
      <w:r>
        <w:rPr>
          <w:i/>
        </w:rPr>
        <w:t>Indra</w:t>
      </w:r>
      <w:r>
        <w:rPr>
          <w:i/>
          <w:spacing w:val="1"/>
        </w:rPr>
        <w:t> </w:t>
      </w:r>
      <w:r>
        <w:rPr>
          <w:i/>
        </w:rPr>
        <w:t>Husada</w:t>
      </w:r>
      <w:r>
        <w:rPr/>
        <w:t>,</w:t>
      </w:r>
      <w:r>
        <w:rPr>
          <w:spacing w:val="1"/>
        </w:rPr>
        <w:t> </w:t>
      </w:r>
      <w:r>
        <w:rPr>
          <w:i/>
        </w:rPr>
        <w:t>11</w:t>
      </w:r>
      <w:r>
        <w:rPr/>
        <w:t>(2).</w:t>
      </w:r>
      <w:r>
        <w:rPr>
          <w:spacing w:val="1"/>
        </w:rPr>
        <w:t> </w:t>
      </w:r>
      <w:r>
        <w:rPr/>
        <w:t>https://ojs.stikesindramayu.ac.id/index.php/JKIH/article/view/534</w:t>
      </w:r>
    </w:p>
    <w:p>
      <w:pPr>
        <w:pStyle w:val="BodyText"/>
        <w:tabs>
          <w:tab w:pos="3484" w:val="left" w:leader="none"/>
          <w:tab w:pos="5316" w:val="left" w:leader="none"/>
          <w:tab w:pos="8082" w:val="left" w:leader="none"/>
        </w:tabs>
        <w:spacing w:line="244" w:lineRule="auto" w:before="181"/>
        <w:ind w:left="1068" w:right="475" w:hanging="481"/>
      </w:pPr>
      <w:r>
        <w:rPr/>
        <w:t>Wardani,</w:t>
      </w:r>
      <w:r>
        <w:rPr>
          <w:spacing w:val="47"/>
        </w:rPr>
        <w:t> </w:t>
      </w:r>
      <w:r>
        <w:rPr/>
        <w:t>E.</w:t>
      </w:r>
      <w:r>
        <w:rPr>
          <w:spacing w:val="34"/>
        </w:rPr>
        <w:t> </w:t>
      </w:r>
      <w:r>
        <w:rPr/>
        <w:t>C.</w:t>
      </w:r>
      <w:r>
        <w:rPr>
          <w:spacing w:val="34"/>
        </w:rPr>
        <w:t> </w:t>
      </w:r>
      <w:r>
        <w:rPr/>
        <w:t>(2024).</w:t>
      </w:r>
      <w:r>
        <w:rPr>
          <w:spacing w:val="34"/>
        </w:rPr>
        <w:t> </w:t>
      </w:r>
      <w:r>
        <w:rPr/>
        <w:t>Faktor</w:t>
      </w:r>
      <w:r>
        <w:rPr>
          <w:spacing w:val="43"/>
        </w:rPr>
        <w:t> </w:t>
      </w:r>
      <w:r>
        <w:rPr/>
        <w:t>Resiko</w:t>
      </w:r>
      <w:r>
        <w:rPr>
          <w:spacing w:val="48"/>
        </w:rPr>
        <w:t> </w:t>
      </w:r>
      <w:r>
        <w:rPr/>
        <w:t>Kejadian</w:t>
      </w:r>
      <w:r>
        <w:rPr>
          <w:spacing w:val="47"/>
        </w:rPr>
        <w:t> </w:t>
      </w:r>
      <w:r>
        <w:rPr/>
        <w:t>Preeklampsia</w:t>
      </w:r>
      <w:r>
        <w:rPr>
          <w:spacing w:val="1"/>
        </w:rPr>
        <w:t> </w:t>
      </w:r>
      <w:r>
        <w:rPr/>
        <w:t>Di</w:t>
      </w:r>
      <w:r>
        <w:rPr>
          <w:spacing w:val="29"/>
        </w:rPr>
        <w:t> </w:t>
      </w:r>
      <w:r>
        <w:rPr/>
        <w:t>Rumah</w:t>
      </w:r>
      <w:r>
        <w:rPr>
          <w:spacing w:val="48"/>
        </w:rPr>
        <w:t> </w:t>
      </w:r>
      <w:r>
        <w:rPr/>
        <w:t>Sakit</w:t>
      </w:r>
      <w:r>
        <w:rPr>
          <w:spacing w:val="-57"/>
        </w:rPr>
        <w:t> </w:t>
      </w:r>
      <w:r>
        <w:rPr/>
        <w:t>Umum</w:t>
      </w:r>
      <w:r>
        <w:rPr>
          <w:spacing w:val="32"/>
        </w:rPr>
        <w:t> </w:t>
      </w:r>
      <w:r>
        <w:rPr/>
        <w:t>Daerah</w:t>
      </w:r>
      <w:r>
        <w:rPr>
          <w:spacing w:val="25"/>
        </w:rPr>
        <w:t> </w:t>
      </w:r>
      <w:r>
        <w:rPr/>
        <w:t>Moewardi</w:t>
      </w:r>
      <w:r>
        <w:rPr>
          <w:spacing w:val="32"/>
        </w:rPr>
        <w:t> </w:t>
      </w:r>
      <w:r>
        <w:rPr/>
        <w:t>Surakarta</w:t>
      </w:r>
      <w:r>
        <w:rPr>
          <w:spacing w:val="38"/>
        </w:rPr>
        <w:t> </w:t>
      </w:r>
      <w:r>
        <w:rPr/>
        <w:t>Tahun</w:t>
      </w:r>
      <w:r>
        <w:rPr>
          <w:spacing w:val="24"/>
        </w:rPr>
        <w:t> </w:t>
      </w:r>
      <w:r>
        <w:rPr/>
        <w:t>2023.</w:t>
      </w:r>
      <w:r>
        <w:rPr>
          <w:spacing w:val="34"/>
        </w:rPr>
        <w:t> </w:t>
      </w:r>
      <w:r>
        <w:rPr>
          <w:i/>
        </w:rPr>
        <w:t>DIAGNOSA:</w:t>
      </w:r>
      <w:r>
        <w:rPr>
          <w:i/>
          <w:spacing w:val="5"/>
        </w:rPr>
        <w:t> </w:t>
      </w:r>
      <w:r>
        <w:rPr>
          <w:i/>
        </w:rPr>
        <w:t>Jurnal</w:t>
      </w:r>
      <w:r>
        <w:rPr>
          <w:i/>
          <w:spacing w:val="33"/>
        </w:rPr>
        <w:t> </w:t>
      </w:r>
      <w:r>
        <w:rPr>
          <w:i/>
        </w:rPr>
        <w:t>Ilmu</w:t>
      </w:r>
      <w:r>
        <w:rPr>
          <w:i/>
          <w:spacing w:val="-57"/>
        </w:rPr>
        <w:t> </w:t>
      </w:r>
      <w:r>
        <w:rPr>
          <w:i/>
        </w:rPr>
        <w:t>Kesehatan</w:t>
        <w:tab/>
        <w:t>Dan</w:t>
        <w:tab/>
        <w:t>Keperawatan</w:t>
      </w:r>
      <w:r>
        <w:rPr/>
        <w:t>,</w:t>
        <w:tab/>
      </w:r>
      <w:r>
        <w:rPr>
          <w:i/>
          <w:spacing w:val="-3"/>
        </w:rPr>
        <w:t>2</w:t>
      </w:r>
      <w:r>
        <w:rPr>
          <w:spacing w:val="-3"/>
        </w:rPr>
        <w:t>(1).</w:t>
      </w:r>
      <w:r>
        <w:rPr>
          <w:spacing w:val="-57"/>
        </w:rPr>
        <w:t> </w:t>
      </w:r>
      <w:r>
        <w:rPr/>
        <w:t>https://journal.widyakarya.ac.id/index.php/diagnosa-</w:t>
      </w:r>
      <w:r>
        <w:rPr>
          <w:spacing w:val="1"/>
        </w:rPr>
        <w:t> </w:t>
      </w:r>
      <w:r>
        <w:rPr/>
        <w:t>widyakarya/article/view/2506</w:t>
      </w:r>
    </w:p>
    <w:p>
      <w:pPr>
        <w:tabs>
          <w:tab w:pos="2928" w:val="left" w:leader="none"/>
          <w:tab w:pos="4668" w:val="left" w:leader="none"/>
          <w:tab w:pos="6664" w:val="left" w:leader="none"/>
          <w:tab w:pos="8082" w:val="left" w:leader="none"/>
        </w:tabs>
        <w:spacing w:line="244" w:lineRule="auto" w:before="169"/>
        <w:ind w:left="1068" w:right="475" w:hanging="481"/>
        <w:jc w:val="both"/>
        <w:rPr>
          <w:sz w:val="24"/>
        </w:rPr>
      </w:pPr>
      <w:r>
        <w:rPr>
          <w:sz w:val="24"/>
        </w:rPr>
        <w:t>Wijayanti,</w:t>
      </w:r>
      <w:r>
        <w:rPr>
          <w:spacing w:val="1"/>
          <w:sz w:val="24"/>
        </w:rPr>
        <w:t> </w:t>
      </w:r>
      <w:r>
        <w:rPr>
          <w:sz w:val="24"/>
        </w:rPr>
        <w:t>I. T. (2019). Hubungan Pengetahuan dan Kepatuhan ANC terhadap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Kejadian Preeklampsia pada Ibu Hamil Trimester III. </w:t>
      </w:r>
      <w:r>
        <w:rPr>
          <w:i/>
          <w:spacing w:val="-1"/>
          <w:sz w:val="24"/>
        </w:rPr>
        <w:t>Proceeding </w:t>
      </w:r>
      <w:r>
        <w:rPr>
          <w:i/>
          <w:sz w:val="24"/>
        </w:rPr>
        <w:t>of The 10th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University</w:t>
        <w:tab/>
        <w:t>Research</w:t>
        <w:tab/>
        <w:t>Colloquium</w:t>
        <w:tab/>
        <w:t>2019</w:t>
      </w:r>
      <w:r>
        <w:rPr>
          <w:sz w:val="24"/>
        </w:rPr>
        <w:t>,</w:t>
        <w:tab/>
      </w:r>
      <w:r>
        <w:rPr>
          <w:i/>
          <w:spacing w:val="-3"/>
          <w:sz w:val="24"/>
        </w:rPr>
        <w:t>1</w:t>
      </w:r>
      <w:r>
        <w:rPr>
          <w:spacing w:val="-3"/>
          <w:sz w:val="24"/>
        </w:rPr>
        <w:t>(1).</w:t>
      </w:r>
      <w:r>
        <w:rPr>
          <w:spacing w:val="-58"/>
          <w:sz w:val="24"/>
        </w:rPr>
        <w:t> </w:t>
      </w:r>
      <w:r>
        <w:rPr>
          <w:sz w:val="24"/>
        </w:rPr>
        <w:t>https://repository.urecol.org/index.php/proceeding/article/view/720</w:t>
      </w:r>
    </w:p>
    <w:p>
      <w:pPr>
        <w:pStyle w:val="BodyText"/>
        <w:spacing w:line="247" w:lineRule="auto" w:before="180"/>
        <w:ind w:left="1068" w:right="475" w:hanging="481"/>
        <w:jc w:val="both"/>
      </w:pPr>
      <w:r>
        <w:rPr/>
        <w:t>Wu, C.-T. (2021). Association of family history with incidence and gestational</w:t>
      </w:r>
      <w:r>
        <w:rPr>
          <w:spacing w:val="1"/>
        </w:rPr>
        <w:t> </w:t>
      </w:r>
      <w:r>
        <w:rPr/>
        <w:t>hypertension</w:t>
      </w:r>
      <w:r>
        <w:rPr>
          <w:spacing w:val="1"/>
        </w:rPr>
        <w:t> </w:t>
      </w:r>
      <w:r>
        <w:rPr/>
        <w:t>outcomes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preeclampsia.</w:t>
      </w:r>
      <w:r>
        <w:rPr>
          <w:spacing w:val="1"/>
        </w:rPr>
        <w:t> </w:t>
      </w:r>
      <w:r>
        <w:rPr>
          <w:i/>
        </w:rPr>
        <w:t>Int</w:t>
      </w:r>
      <w:r>
        <w:rPr>
          <w:i/>
          <w:spacing w:val="1"/>
        </w:rPr>
        <w:t> </w:t>
      </w:r>
      <w:r>
        <w:rPr>
          <w:i/>
        </w:rPr>
        <w:t>J</w:t>
      </w:r>
      <w:r>
        <w:rPr>
          <w:i/>
          <w:spacing w:val="1"/>
        </w:rPr>
        <w:t> </w:t>
      </w:r>
      <w:r>
        <w:rPr>
          <w:i/>
        </w:rPr>
        <w:t>Cardiol</w:t>
      </w:r>
      <w:r>
        <w:rPr>
          <w:i/>
          <w:spacing w:val="1"/>
        </w:rPr>
        <w:t> </w:t>
      </w:r>
      <w:r>
        <w:rPr>
          <w:i/>
        </w:rPr>
        <w:t>Hypertens</w:t>
      </w:r>
      <w:r>
        <w:rPr/>
        <w:t>,</w:t>
      </w:r>
      <w:r>
        <w:rPr>
          <w:spacing w:val="1"/>
        </w:rPr>
        <w:t> </w:t>
      </w:r>
      <w:r>
        <w:rPr>
          <w:i/>
        </w:rPr>
        <w:t>1</w:t>
      </w:r>
      <w:r>
        <w:rPr/>
        <w:t>(1).</w:t>
      </w:r>
      <w:r>
        <w:rPr>
          <w:spacing w:val="1"/>
        </w:rPr>
        <w:t> </w:t>
      </w:r>
      <w:r>
        <w:rPr/>
        <w:t>https://</w:t>
      </w:r>
      <w:hyperlink r:id="rId192">
        <w:r>
          <w:rPr/>
          <w:t>www.ncbi.nlm.nih.gov/pmc/articles/PMC8113806/</w:t>
        </w:r>
      </w:hyperlink>
    </w:p>
    <w:p>
      <w:pPr>
        <w:pStyle w:val="BodyText"/>
        <w:tabs>
          <w:tab w:pos="3095" w:val="left" w:leader="none"/>
          <w:tab w:pos="5541" w:val="left" w:leader="none"/>
          <w:tab w:pos="7961" w:val="left" w:leader="none"/>
        </w:tabs>
        <w:spacing w:line="244" w:lineRule="auto" w:before="183"/>
        <w:ind w:left="1068" w:right="475" w:hanging="481"/>
        <w:jc w:val="both"/>
      </w:pPr>
      <w:r>
        <w:rPr/>
        <w:t>Wulandari, D. (2022). Hubungan Obesitas, Pola Makan Dan Cakupan Kunjungan</w:t>
      </w:r>
      <w:r>
        <w:rPr>
          <w:spacing w:val="1"/>
        </w:rPr>
        <w:t> </w:t>
      </w:r>
      <w:r>
        <w:rPr/>
        <w:t>Antenatal Care Dengan Kejadian Preeklampsia Pada Ibu Hamil Trimester III.</w:t>
      </w:r>
      <w:r>
        <w:rPr>
          <w:spacing w:val="-57"/>
        </w:rPr>
        <w:t> </w:t>
      </w:r>
      <w:r>
        <w:rPr>
          <w:i/>
        </w:rPr>
        <w:t>Jurnal</w:t>
        <w:tab/>
        <w:t>Kebidanan</w:t>
        <w:tab/>
        <w:t>Indonesia</w:t>
      </w:r>
      <w:r>
        <w:rPr/>
        <w:t>,</w:t>
        <w:tab/>
      </w:r>
      <w:r>
        <w:rPr>
          <w:i/>
          <w:spacing w:val="-3"/>
        </w:rPr>
        <w:t>13</w:t>
      </w:r>
      <w:r>
        <w:rPr>
          <w:spacing w:val="-3"/>
        </w:rPr>
        <w:t>(1).</w:t>
      </w:r>
      <w:r>
        <w:rPr>
          <w:spacing w:val="-58"/>
        </w:rPr>
        <w:t> </w:t>
      </w:r>
      <w:r>
        <w:rPr/>
        <w:t>https://jurnal.stikesmus.ac.id/index.php/JKebIn/article/view/564</w:t>
      </w:r>
    </w:p>
    <w:p>
      <w:pPr>
        <w:pStyle w:val="BodyText"/>
        <w:spacing w:before="180"/>
        <w:ind w:left="588"/>
      </w:pPr>
      <w:r>
        <w:rPr>
          <w:spacing w:val="-2"/>
        </w:rPr>
        <w:t>Zhang,</w:t>
      </w:r>
      <w:r>
        <w:rPr/>
        <w:t> </w:t>
      </w:r>
      <w:r>
        <w:rPr>
          <w:spacing w:val="-2"/>
        </w:rPr>
        <w:t>N.</w:t>
      </w:r>
      <w:r>
        <w:rPr>
          <w:spacing w:val="-15"/>
        </w:rPr>
        <w:t> </w:t>
      </w:r>
      <w:r>
        <w:rPr>
          <w:spacing w:val="-2"/>
        </w:rPr>
        <w:t>(2020).</w:t>
      </w:r>
      <w:r>
        <w:rPr>
          <w:spacing w:val="14"/>
        </w:rPr>
        <w:t> </w:t>
      </w:r>
      <w:r>
        <w:rPr>
          <w:spacing w:val="-2"/>
        </w:rPr>
        <w:t>Comparative</w:t>
      </w:r>
      <w:r>
        <w:rPr>
          <w:spacing w:val="14"/>
        </w:rPr>
        <w:t> </w:t>
      </w:r>
      <w:r>
        <w:rPr>
          <w:spacing w:val="-2"/>
        </w:rPr>
        <w:t>Risks</w:t>
      </w:r>
      <w:r>
        <w:rPr>
          <w:spacing w:val="12"/>
        </w:rPr>
        <w:t> </w:t>
      </w:r>
      <w:r>
        <w:rPr>
          <w:spacing w:val="-2"/>
        </w:rPr>
        <w:t>and</w:t>
      </w:r>
      <w:r>
        <w:rPr>
          <w:spacing w:val="1"/>
        </w:rPr>
        <w:t> </w:t>
      </w:r>
      <w:r>
        <w:rPr>
          <w:spacing w:val="-2"/>
        </w:rPr>
        <w:t>Predictors</w:t>
      </w:r>
      <w:r>
        <w:rPr>
          <w:spacing w:val="26"/>
        </w:rPr>
        <w:t> </w:t>
      </w:r>
      <w:r>
        <w:rPr>
          <w:spacing w:val="-2"/>
        </w:rPr>
        <w:t>of</w:t>
      </w:r>
      <w:r>
        <w:rPr>
          <w:spacing w:val="-5"/>
        </w:rPr>
        <w:t> </w:t>
      </w:r>
      <w:r>
        <w:rPr>
          <w:spacing w:val="-2"/>
        </w:rPr>
        <w:t>Preeclamptic</w:t>
      </w:r>
      <w:r>
        <w:rPr>
          <w:spacing w:val="44"/>
        </w:rPr>
        <w:t> </w:t>
      </w:r>
      <w:r>
        <w:rPr>
          <w:spacing w:val="-2"/>
        </w:rPr>
        <w:t>Pregnancy</w:t>
      </w:r>
      <w:r>
        <w:rPr>
          <w:spacing w:val="1"/>
        </w:rPr>
        <w:t> </w:t>
      </w:r>
      <w:r>
        <w:rPr>
          <w:spacing w:val="-1"/>
        </w:rPr>
        <w:t>in</w:t>
      </w:r>
    </w:p>
    <w:p>
      <w:pPr>
        <w:spacing w:after="0"/>
        <w:sectPr>
          <w:headerReference w:type="default" r:id="rId188"/>
          <w:footerReference w:type="default" r:id="rId189"/>
          <w:pgSz w:w="11910" w:h="16850"/>
          <w:pgMar w:header="747" w:footer="0" w:top="1000" w:bottom="280" w:left="1680" w:right="12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1"/>
        </w:rPr>
      </w:pPr>
    </w:p>
    <w:p>
      <w:pPr>
        <w:pStyle w:val="BodyText"/>
        <w:tabs>
          <w:tab w:pos="1578" w:val="left" w:leader="none"/>
          <w:tab w:pos="2568" w:val="left" w:leader="none"/>
          <w:tab w:pos="3573" w:val="left" w:leader="none"/>
          <w:tab w:pos="4144" w:val="left" w:leader="none"/>
          <w:tab w:pos="5478" w:val="left" w:leader="none"/>
          <w:tab w:pos="6354" w:val="left" w:leader="none"/>
          <w:tab w:pos="7404" w:val="left" w:leader="none"/>
        </w:tabs>
        <w:spacing w:line="261" w:lineRule="auto" w:before="90"/>
        <w:ind w:left="1068" w:right="476"/>
      </w:pPr>
      <w:r>
        <w:rPr/>
        <w:t>the</w:t>
        <w:tab/>
        <w:t>Eastern,</w:t>
        <w:tab/>
        <w:t>Western</w:t>
        <w:tab/>
        <w:t>and</w:t>
        <w:tab/>
        <w:t>Developing</w:t>
        <w:tab/>
        <w:t>World.</w:t>
        <w:tab/>
      </w:r>
      <w:r>
        <w:rPr>
          <w:i/>
        </w:rPr>
        <w:t>Biochem</w:t>
        <w:tab/>
      </w:r>
      <w:r>
        <w:rPr>
          <w:i/>
          <w:spacing w:val="-1"/>
        </w:rPr>
        <w:t>Pharmacol</w:t>
      </w:r>
      <w:r>
        <w:rPr>
          <w:spacing w:val="-1"/>
        </w:rPr>
        <w:t>,</w:t>
      </w:r>
      <w:r>
        <w:rPr>
          <w:spacing w:val="-57"/>
        </w:rPr>
        <w:t> </w:t>
      </w:r>
      <w:r>
        <w:rPr>
          <w:i/>
        </w:rPr>
        <w:t>182</w:t>
      </w:r>
      <w:r>
        <w:rPr/>
        <w:t>(114247).</w:t>
      </w:r>
      <w:r>
        <w:rPr>
          <w:spacing w:val="1"/>
        </w:rPr>
        <w:t> </w:t>
      </w:r>
      <w:r>
        <w:rPr/>
        <w:t>https://</w:t>
      </w:r>
      <w:hyperlink r:id="rId195">
        <w:r>
          <w:rPr/>
          <w:t>www.ncbi.nlm.nih.gov/pmc/articles/PMC7686229/</w:t>
        </w:r>
      </w:hyperlink>
    </w:p>
    <w:p>
      <w:pPr>
        <w:spacing w:after="0" w:line="261" w:lineRule="auto"/>
        <w:sectPr>
          <w:headerReference w:type="default" r:id="rId193"/>
          <w:footerReference w:type="default" r:id="rId194"/>
          <w:pgSz w:w="11910" w:h="16850"/>
          <w:pgMar w:header="747" w:footer="0" w:top="1000" w:bottom="280" w:left="1680" w:right="12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9"/>
        </w:rPr>
      </w:pPr>
    </w:p>
    <w:p>
      <w:pPr>
        <w:spacing w:before="47"/>
        <w:ind w:left="723" w:right="0" w:firstLine="0"/>
        <w:jc w:val="left"/>
        <w:rPr>
          <w:b/>
          <w:sz w:val="139"/>
        </w:rPr>
      </w:pPr>
      <w:bookmarkStart w:name="_bookmark55" w:id="87"/>
      <w:bookmarkEnd w:id="87"/>
      <w:r>
        <w:rPr/>
      </w:r>
      <w:r>
        <w:rPr>
          <w:b/>
          <w:sz w:val="139"/>
        </w:rPr>
        <w:t>LAMPIRAN</w:t>
      </w:r>
    </w:p>
    <w:p>
      <w:pPr>
        <w:spacing w:after="0"/>
        <w:jc w:val="left"/>
        <w:rPr>
          <w:sz w:val="139"/>
        </w:rPr>
        <w:sectPr>
          <w:headerReference w:type="default" r:id="rId196"/>
          <w:footerReference w:type="default" r:id="rId197"/>
          <w:pgSz w:w="11910" w:h="16850"/>
          <w:pgMar w:header="747" w:footer="0" w:top="1000" w:bottom="280" w:left="1680" w:right="122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22"/>
        </w:rPr>
      </w:pPr>
    </w:p>
    <w:p>
      <w:pPr>
        <w:pStyle w:val="BodyText"/>
        <w:tabs>
          <w:tab w:pos="2014" w:val="left" w:leader="none"/>
        </w:tabs>
        <w:spacing w:before="90"/>
        <w:ind w:left="588"/>
      </w:pPr>
      <w:r>
        <w:rPr/>
        <w:t>Lampiran</w:t>
      </w:r>
      <w:r>
        <w:rPr>
          <w:spacing w:val="6"/>
        </w:rPr>
        <w:t> </w:t>
      </w:r>
      <w:r>
        <w:rPr/>
        <w:t>1</w:t>
        <w:tab/>
        <w:t>Surat</w:t>
      </w:r>
      <w:r>
        <w:rPr>
          <w:spacing w:val="-2"/>
        </w:rPr>
        <w:t> </w:t>
      </w:r>
      <w:r>
        <w:rPr/>
        <w:t>Ijin</w:t>
      </w:r>
      <w:r>
        <w:rPr>
          <w:spacing w:val="2"/>
        </w:rPr>
        <w:t> </w:t>
      </w:r>
      <w:r>
        <w:rPr/>
        <w:t>Studi</w:t>
      </w:r>
      <w:r>
        <w:rPr>
          <w:spacing w:val="-2"/>
        </w:rPr>
        <w:t> </w:t>
      </w:r>
      <w:r>
        <w:rPr/>
        <w:t>Pendahuluan</w:t>
      </w:r>
    </w:p>
    <w:p>
      <w:pPr>
        <w:pStyle w:val="BodyText"/>
        <w:spacing w:before="3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14">
            <wp:simplePos x="0" y="0"/>
            <wp:positionH relativeFrom="page">
              <wp:posOffset>1440180</wp:posOffset>
            </wp:positionH>
            <wp:positionV relativeFrom="paragraph">
              <wp:posOffset>165708</wp:posOffset>
            </wp:positionV>
            <wp:extent cx="5033846" cy="6950868"/>
            <wp:effectExtent l="0" t="0" r="0" b="0"/>
            <wp:wrapTopAndBottom/>
            <wp:docPr id="11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9.jpeg"/>
                    <pic:cNvPicPr/>
                  </pic:nvPicPr>
                  <pic:blipFill>
                    <a:blip r:embed="rId2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3846" cy="69508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9"/>
        </w:rPr>
        <w:sectPr>
          <w:headerReference w:type="default" r:id="rId198"/>
          <w:footerReference w:type="default" r:id="rId199"/>
          <w:pgSz w:w="11910" w:h="16850"/>
          <w:pgMar w:header="747" w:footer="0" w:top="1000" w:bottom="280" w:left="1680" w:right="12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2"/>
        </w:rPr>
      </w:pPr>
    </w:p>
    <w:p>
      <w:pPr>
        <w:pStyle w:val="BodyText"/>
        <w:tabs>
          <w:tab w:pos="2014" w:val="left" w:leader="none"/>
        </w:tabs>
        <w:spacing w:before="90"/>
        <w:ind w:left="588"/>
      </w:pPr>
      <w:r>
        <w:rPr/>
        <w:t>Lampiran</w:t>
      </w:r>
      <w:r>
        <w:rPr>
          <w:spacing w:val="6"/>
        </w:rPr>
        <w:t> </w:t>
      </w:r>
      <w:r>
        <w:rPr/>
        <w:t>2</w:t>
        <w:tab/>
        <w:t>Surat</w:t>
      </w:r>
      <w:r>
        <w:rPr>
          <w:spacing w:val="-2"/>
        </w:rPr>
        <w:t> </w:t>
      </w:r>
      <w:r>
        <w:rPr/>
        <w:t>Balasan</w:t>
      </w:r>
      <w:r>
        <w:rPr>
          <w:spacing w:val="-10"/>
        </w:rPr>
        <w:t> </w:t>
      </w:r>
      <w:r>
        <w:rPr/>
        <w:t>Ijin</w:t>
      </w:r>
      <w:r>
        <w:rPr>
          <w:spacing w:val="15"/>
        </w:rPr>
        <w:t> </w:t>
      </w:r>
      <w:r>
        <w:rPr/>
        <w:t>Studi</w:t>
      </w:r>
      <w:r>
        <w:rPr>
          <w:spacing w:val="-2"/>
        </w:rPr>
        <w:t> </w:t>
      </w:r>
      <w:r>
        <w:rPr/>
        <w:t>Pendahuluan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">
            <wp:simplePos x="0" y="0"/>
            <wp:positionH relativeFrom="page">
              <wp:posOffset>1736665</wp:posOffset>
            </wp:positionH>
            <wp:positionV relativeFrom="paragraph">
              <wp:posOffset>150921</wp:posOffset>
            </wp:positionV>
            <wp:extent cx="4395842" cy="6434137"/>
            <wp:effectExtent l="0" t="0" r="0" b="0"/>
            <wp:wrapTopAndBottom/>
            <wp:docPr id="13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0.jpeg"/>
                    <pic:cNvPicPr/>
                  </pic:nvPicPr>
                  <pic:blipFill>
                    <a:blip r:embed="rId2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5842" cy="64341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headerReference w:type="default" r:id="rId201"/>
          <w:footerReference w:type="default" r:id="rId202"/>
          <w:pgSz w:w="11910" w:h="16850"/>
          <w:pgMar w:header="747" w:footer="0" w:top="1000" w:bottom="280" w:left="1680" w:right="12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2"/>
        </w:rPr>
      </w:pPr>
    </w:p>
    <w:p>
      <w:pPr>
        <w:pStyle w:val="BodyText"/>
        <w:tabs>
          <w:tab w:pos="2014" w:val="left" w:leader="none"/>
        </w:tabs>
        <w:spacing w:before="90"/>
        <w:ind w:left="588"/>
      </w:pPr>
      <w:r>
        <w:rPr/>
        <w:t>Lampiran</w:t>
      </w:r>
      <w:r>
        <w:rPr>
          <w:spacing w:val="8"/>
        </w:rPr>
        <w:t> </w:t>
      </w:r>
      <w:r>
        <w:rPr/>
        <w:t>3</w:t>
        <w:tab/>
        <w:t>Surat</w:t>
      </w:r>
      <w:r>
        <w:rPr>
          <w:spacing w:val="-7"/>
        </w:rPr>
        <w:t> </w:t>
      </w:r>
      <w:r>
        <w:rPr/>
        <w:t>Persetujuan</w:t>
      </w:r>
      <w:r>
        <w:rPr>
          <w:spacing w:val="-1"/>
        </w:rPr>
        <w:t> </w:t>
      </w:r>
      <w:r>
        <w:rPr/>
        <w:t>Menjadi</w:t>
      </w:r>
      <w:r>
        <w:rPr>
          <w:spacing w:val="3"/>
        </w:rPr>
        <w:t> </w:t>
      </w:r>
      <w:r>
        <w:rPr/>
        <w:t>Responden</w:t>
      </w:r>
    </w:p>
    <w:p>
      <w:pPr>
        <w:pStyle w:val="BodyText"/>
        <w:spacing w:before="4"/>
      </w:pPr>
    </w:p>
    <w:p>
      <w:pPr>
        <w:spacing w:line="364" w:lineRule="auto" w:before="0"/>
        <w:ind w:left="3381" w:right="628" w:hanging="1638"/>
        <w:jc w:val="left"/>
        <w:rPr>
          <w:b/>
          <w:sz w:val="24"/>
        </w:rPr>
      </w:pPr>
      <w:r>
        <w:rPr>
          <w:b/>
          <w:sz w:val="24"/>
        </w:rPr>
        <w:t>LEMBAR</w:t>
      </w:r>
      <w:r>
        <w:rPr>
          <w:b/>
          <w:spacing w:val="13"/>
          <w:sz w:val="24"/>
        </w:rPr>
        <w:t> </w:t>
      </w:r>
      <w:r>
        <w:rPr>
          <w:b/>
          <w:sz w:val="24"/>
        </w:rPr>
        <w:t>PERSETUJUAN</w:t>
      </w:r>
      <w:r>
        <w:rPr>
          <w:b/>
          <w:spacing w:val="13"/>
          <w:sz w:val="24"/>
        </w:rPr>
        <w:t> </w:t>
      </w:r>
      <w:r>
        <w:rPr>
          <w:b/>
          <w:sz w:val="24"/>
        </w:rPr>
        <w:t>MENJADI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RESPONDEN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(</w:t>
      </w:r>
      <w:r>
        <w:rPr>
          <w:b/>
          <w:i/>
          <w:sz w:val="24"/>
        </w:rPr>
        <w:t>INFORM</w:t>
      </w:r>
      <w:r>
        <w:rPr>
          <w:b/>
          <w:i/>
          <w:spacing w:val="-18"/>
          <w:sz w:val="24"/>
        </w:rPr>
        <w:t> </w:t>
      </w:r>
      <w:r>
        <w:rPr>
          <w:b/>
          <w:i/>
          <w:sz w:val="24"/>
        </w:rPr>
        <w:t>CONSENT</w:t>
      </w:r>
      <w:r>
        <w:rPr>
          <w:b/>
          <w:sz w:val="24"/>
        </w:rPr>
        <w:t>)</w:t>
      </w:r>
    </w:p>
    <w:p>
      <w:pPr>
        <w:pStyle w:val="BodyText"/>
        <w:spacing w:before="4"/>
        <w:rPr>
          <w:b/>
          <w:sz w:val="35"/>
        </w:rPr>
      </w:pPr>
    </w:p>
    <w:p>
      <w:pPr>
        <w:pStyle w:val="BodyText"/>
        <w:ind w:left="588"/>
      </w:pPr>
      <w:r>
        <w:rPr/>
        <w:t>Kepada</w:t>
      </w:r>
    </w:p>
    <w:p>
      <w:pPr>
        <w:pStyle w:val="BodyText"/>
        <w:spacing w:before="129"/>
        <w:ind w:left="588"/>
      </w:pPr>
      <w:r>
        <w:rPr>
          <w:spacing w:val="-1"/>
        </w:rPr>
        <w:t>Yth.</w:t>
      </w:r>
      <w:r>
        <w:rPr>
          <w:spacing w:val="-13"/>
        </w:rPr>
        <w:t> </w:t>
      </w:r>
      <w:r>
        <w:rPr>
          <w:spacing w:val="-1"/>
        </w:rPr>
        <w:t>Sdr.</w:t>
      </w:r>
      <w:r>
        <w:rPr>
          <w:spacing w:val="-13"/>
        </w:rPr>
        <w:t> </w:t>
      </w:r>
      <w:r>
        <w:rPr/>
        <w:t>Peneliti.</w:t>
      </w: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23"/>
        </w:rPr>
      </w:pPr>
    </w:p>
    <w:p>
      <w:pPr>
        <w:spacing w:line="360" w:lineRule="auto" w:before="0"/>
        <w:ind w:left="588" w:right="480" w:firstLine="721"/>
        <w:jc w:val="both"/>
        <w:rPr>
          <w:sz w:val="24"/>
        </w:rPr>
      </w:pPr>
      <w:r>
        <w:rPr>
          <w:sz w:val="24"/>
        </w:rPr>
        <w:t>Setelah saya mendapat penjelasan tentang penelitian yang dilakukan oleh</w:t>
      </w:r>
      <w:r>
        <w:rPr>
          <w:spacing w:val="1"/>
          <w:sz w:val="24"/>
        </w:rPr>
        <w:t> </w:t>
      </w:r>
      <w:r>
        <w:rPr>
          <w:b/>
          <w:sz w:val="24"/>
        </w:rPr>
        <w:t>Neli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Agustin,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NIM: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152231024</w:t>
      </w:r>
      <w:r>
        <w:rPr>
          <w:b/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berjudul</w:t>
      </w:r>
      <w:r>
        <w:rPr>
          <w:spacing w:val="1"/>
          <w:sz w:val="24"/>
        </w:rPr>
        <w:t> </w:t>
      </w:r>
      <w:r>
        <w:rPr>
          <w:b/>
          <w:sz w:val="24"/>
        </w:rPr>
        <w:t>“Hubungan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Faktor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Resiko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Dengan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Kejadian</w:t>
      </w:r>
      <w:r>
        <w:rPr>
          <w:b/>
          <w:spacing w:val="29"/>
          <w:sz w:val="24"/>
        </w:rPr>
        <w:t> </w:t>
      </w:r>
      <w:r>
        <w:rPr>
          <w:b/>
          <w:sz w:val="24"/>
        </w:rPr>
        <w:t>Preeklampsia</w:t>
      </w:r>
      <w:r>
        <w:rPr>
          <w:b/>
          <w:spacing w:val="13"/>
          <w:sz w:val="24"/>
        </w:rPr>
        <w:t> </w:t>
      </w:r>
      <w:r>
        <w:rPr>
          <w:b/>
          <w:sz w:val="24"/>
        </w:rPr>
        <w:t>di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UPTD</w:t>
      </w:r>
      <w:r>
        <w:rPr>
          <w:b/>
          <w:spacing w:val="-10"/>
          <w:sz w:val="24"/>
        </w:rPr>
        <w:t> </w:t>
      </w:r>
      <w:r>
        <w:rPr>
          <w:b/>
          <w:sz w:val="24"/>
        </w:rPr>
        <w:t>Puskesmas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Mendawai”</w:t>
      </w:r>
      <w:r>
        <w:rPr>
          <w:sz w:val="24"/>
        </w:rPr>
        <w:t>.</w:t>
      </w:r>
    </w:p>
    <w:p>
      <w:pPr>
        <w:pStyle w:val="BodyText"/>
        <w:spacing w:line="360" w:lineRule="auto"/>
        <w:ind w:left="588" w:right="486" w:firstLine="721"/>
        <w:jc w:val="both"/>
      </w:pPr>
      <w:r>
        <w:rPr>
          <w:spacing w:val="-2"/>
        </w:rPr>
        <w:t>Dengan ini menyatakan dengan sebenarnya </w:t>
      </w:r>
      <w:r>
        <w:rPr>
          <w:spacing w:val="-1"/>
        </w:rPr>
        <w:t>bahwa saya telah mendapatkan</w:t>
      </w:r>
      <w:r>
        <w:rPr/>
        <w:t> penjelasan mengenai maksud dan tujuan pengumpulan data yang dilakukan Sdr.</w:t>
      </w:r>
      <w:r>
        <w:rPr>
          <w:spacing w:val="1"/>
        </w:rPr>
        <w:t> </w:t>
      </w:r>
      <w:r>
        <w:rPr/>
        <w:t>Peneliti.</w:t>
      </w:r>
      <w:r>
        <w:rPr>
          <w:spacing w:val="1"/>
        </w:rPr>
        <w:t> </w:t>
      </w:r>
      <w:r>
        <w:rPr/>
        <w:t>Secara sukarela saya menyatakan bersedia</w:t>
      </w:r>
      <w:r>
        <w:rPr>
          <w:spacing w:val="1"/>
        </w:rPr>
        <w:t> </w:t>
      </w:r>
      <w:r>
        <w:rPr/>
        <w:t>menjadi responden dalam</w:t>
      </w:r>
      <w:r>
        <w:rPr>
          <w:spacing w:val="1"/>
        </w:rPr>
        <w:t> </w:t>
      </w:r>
      <w:r>
        <w:rPr/>
        <w:t>penelitian</w:t>
      </w:r>
      <w:r>
        <w:rPr>
          <w:spacing w:val="28"/>
        </w:rPr>
        <w:t> </w:t>
      </w:r>
      <w:r>
        <w:rPr/>
        <w:t>tersebut.</w:t>
      </w:r>
    </w:p>
    <w:p>
      <w:pPr>
        <w:pStyle w:val="BodyText"/>
        <w:spacing w:line="352" w:lineRule="auto"/>
        <w:ind w:left="588" w:right="489" w:firstLine="721"/>
        <w:jc w:val="both"/>
      </w:pPr>
      <w:r>
        <w:rPr/>
        <w:t>Demikian pernyataan ini saya buat dengan sebenarnya dan dengan penuh</w:t>
      </w:r>
      <w:r>
        <w:rPr>
          <w:spacing w:val="1"/>
        </w:rPr>
        <w:t> </w:t>
      </w:r>
      <w:r>
        <w:rPr/>
        <w:t>kesadaran</w:t>
      </w:r>
      <w:r>
        <w:rPr>
          <w:spacing w:val="13"/>
        </w:rPr>
        <w:t> </w:t>
      </w:r>
      <w:r>
        <w:rPr/>
        <w:t>tanpa</w:t>
      </w:r>
      <w:r>
        <w:rPr>
          <w:spacing w:val="13"/>
        </w:rPr>
        <w:t> </w:t>
      </w:r>
      <w:r>
        <w:rPr/>
        <w:t>paksaan.</w:t>
      </w:r>
    </w:p>
    <w:p>
      <w:pPr>
        <w:pStyle w:val="BodyText"/>
        <w:spacing w:before="9"/>
        <w:rPr>
          <w:sz w:val="37"/>
        </w:rPr>
      </w:pPr>
    </w:p>
    <w:p>
      <w:pPr>
        <w:pStyle w:val="BodyText"/>
        <w:ind w:left="5228" w:right="90"/>
        <w:jc w:val="center"/>
      </w:pPr>
      <w:r>
        <w:rPr/>
        <w:t>Saya</w:t>
      </w:r>
      <w:r>
        <w:rPr>
          <w:spacing w:val="-10"/>
        </w:rPr>
        <w:t> </w:t>
      </w:r>
      <w:r>
        <w:rPr/>
        <w:t>yang</w:t>
      </w:r>
      <w:r>
        <w:rPr>
          <w:spacing w:val="-7"/>
        </w:rPr>
        <w:t> </w:t>
      </w:r>
      <w:r>
        <w:rPr/>
        <w:t>menyatakan,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80"/>
        <w:ind w:left="5228" w:right="73"/>
        <w:jc w:val="center"/>
      </w:pPr>
      <w:r>
        <w:rPr/>
        <w:t>Responden</w:t>
      </w:r>
    </w:p>
    <w:p>
      <w:pPr>
        <w:spacing w:after="0"/>
        <w:jc w:val="center"/>
        <w:sectPr>
          <w:headerReference w:type="default" r:id="rId204"/>
          <w:footerReference w:type="default" r:id="rId205"/>
          <w:pgSz w:w="11910" w:h="16850"/>
          <w:pgMar w:header="747" w:footer="0" w:top="1000" w:bottom="280" w:left="1680" w:right="12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tabs>
          <w:tab w:pos="1542" w:val="left" w:leader="none"/>
        </w:tabs>
        <w:spacing w:before="207"/>
        <w:ind w:left="116"/>
      </w:pPr>
      <w:r>
        <w:rPr/>
        <w:t>Lampiran</w:t>
      </w:r>
      <w:r>
        <w:rPr>
          <w:spacing w:val="8"/>
        </w:rPr>
        <w:t> </w:t>
      </w:r>
      <w:r>
        <w:rPr/>
        <w:t>4</w:t>
        <w:tab/>
      </w:r>
      <w:r>
        <w:rPr>
          <w:spacing w:val="-1"/>
        </w:rPr>
        <w:t>Tabel</w:t>
      </w:r>
      <w:r>
        <w:rPr>
          <w:spacing w:val="-13"/>
        </w:rPr>
        <w:t> </w:t>
      </w:r>
      <w:r>
        <w:rPr>
          <w:spacing w:val="-1"/>
        </w:rPr>
        <w:t>Dummy</w:t>
      </w:r>
    </w:p>
    <w:p>
      <w:pPr>
        <w:pStyle w:val="BodyText"/>
        <w:spacing w:before="8"/>
        <w:rPr>
          <w:sz w:val="21"/>
        </w:rPr>
      </w:pPr>
    </w:p>
    <w:p>
      <w:pPr>
        <w:pStyle w:val="Heading2"/>
        <w:spacing w:before="1"/>
        <w:ind w:left="4400" w:right="4428"/>
        <w:jc w:val="center"/>
      </w:pPr>
      <w:r>
        <w:rPr>
          <w:spacing w:val="-1"/>
        </w:rPr>
        <w:t>LEMBAR</w:t>
      </w:r>
      <w:r>
        <w:rPr>
          <w:spacing w:val="-13"/>
        </w:rPr>
        <w:t> </w:t>
      </w:r>
      <w:r>
        <w:rPr>
          <w:spacing w:val="-1"/>
        </w:rPr>
        <w:t>FORMAT</w:t>
      </w:r>
      <w:r>
        <w:rPr>
          <w:spacing w:val="-14"/>
        </w:rPr>
        <w:t> </w:t>
      </w:r>
      <w:r>
        <w:rPr/>
        <w:t>PENGUMPULAN</w:t>
      </w:r>
      <w:r>
        <w:rPr>
          <w:spacing w:val="-13"/>
        </w:rPr>
        <w:t> </w:t>
      </w:r>
      <w:r>
        <w:rPr/>
        <w:t>DATA</w:t>
      </w:r>
    </w:p>
    <w:p>
      <w:pPr>
        <w:spacing w:before="9"/>
        <w:ind w:left="896" w:right="0" w:firstLine="0"/>
        <w:jc w:val="left"/>
        <w:rPr>
          <w:b/>
          <w:sz w:val="24"/>
        </w:rPr>
      </w:pPr>
      <w:r>
        <w:rPr>
          <w:b/>
          <w:spacing w:val="-1"/>
          <w:sz w:val="24"/>
        </w:rPr>
        <w:t>HUBUNGAN</w:t>
      </w:r>
      <w:r>
        <w:rPr>
          <w:b/>
          <w:spacing w:val="-10"/>
          <w:sz w:val="24"/>
        </w:rPr>
        <w:t> </w:t>
      </w:r>
      <w:r>
        <w:rPr>
          <w:b/>
          <w:sz w:val="24"/>
        </w:rPr>
        <w:t>FAKTOR</w:t>
      </w:r>
      <w:r>
        <w:rPr>
          <w:b/>
          <w:spacing w:val="-10"/>
          <w:sz w:val="24"/>
        </w:rPr>
        <w:t> </w:t>
      </w:r>
      <w:r>
        <w:rPr>
          <w:b/>
          <w:sz w:val="24"/>
        </w:rPr>
        <w:t>RESIKO</w:t>
      </w:r>
      <w:r>
        <w:rPr>
          <w:b/>
          <w:spacing w:val="7"/>
          <w:sz w:val="24"/>
        </w:rPr>
        <w:t> </w:t>
      </w:r>
      <w:r>
        <w:rPr>
          <w:b/>
          <w:sz w:val="24"/>
        </w:rPr>
        <w:t>DENGAN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KEJADIAN</w:t>
      </w:r>
      <w:r>
        <w:rPr>
          <w:b/>
          <w:spacing w:val="-10"/>
          <w:sz w:val="24"/>
        </w:rPr>
        <w:t> </w:t>
      </w:r>
      <w:r>
        <w:rPr>
          <w:b/>
          <w:sz w:val="24"/>
        </w:rPr>
        <w:t>PREEKLAMPSIA</w:t>
      </w:r>
      <w:r>
        <w:rPr>
          <w:b/>
          <w:spacing w:val="-24"/>
          <w:sz w:val="24"/>
        </w:rPr>
        <w:t> </w:t>
      </w:r>
      <w:r>
        <w:rPr>
          <w:b/>
          <w:sz w:val="24"/>
        </w:rPr>
        <w:t>DI</w:t>
      </w:r>
      <w:r>
        <w:rPr>
          <w:b/>
          <w:spacing w:val="-19"/>
          <w:sz w:val="24"/>
        </w:rPr>
        <w:t> </w:t>
      </w:r>
      <w:r>
        <w:rPr>
          <w:b/>
          <w:sz w:val="24"/>
        </w:rPr>
        <w:t>UPTD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PUSKESMAS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MENDAWAI</w:t>
      </w:r>
    </w:p>
    <w:p>
      <w:pPr>
        <w:pStyle w:val="BodyText"/>
        <w:spacing w:before="2"/>
        <w:rPr>
          <w:b/>
        </w:rPr>
      </w:pPr>
    </w:p>
    <w:tbl>
      <w:tblPr>
        <w:tblW w:w="0" w:type="auto"/>
        <w:jc w:val="left"/>
        <w:tblInd w:w="11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45"/>
        <w:gridCol w:w="811"/>
        <w:gridCol w:w="1171"/>
        <w:gridCol w:w="1276"/>
        <w:gridCol w:w="1171"/>
        <w:gridCol w:w="2958"/>
        <w:gridCol w:w="1171"/>
        <w:gridCol w:w="3063"/>
        <w:gridCol w:w="1187"/>
      </w:tblGrid>
      <w:tr>
        <w:trPr>
          <w:trHeight w:val="240" w:hRule="atLeast"/>
        </w:trPr>
        <w:tc>
          <w:tcPr>
            <w:tcW w:w="645" w:type="dxa"/>
          </w:tcPr>
          <w:p>
            <w:pPr>
              <w:pStyle w:val="TableParagraph"/>
              <w:spacing w:line="217" w:lineRule="exact" w:before="3"/>
              <w:ind w:left="217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No</w:t>
            </w:r>
          </w:p>
        </w:tc>
        <w:tc>
          <w:tcPr>
            <w:tcW w:w="811" w:type="dxa"/>
          </w:tcPr>
          <w:p>
            <w:pPr>
              <w:pStyle w:val="TableParagraph"/>
              <w:spacing w:line="217" w:lineRule="exact" w:before="3"/>
              <w:ind w:left="218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Usia</w:t>
            </w:r>
          </w:p>
        </w:tc>
        <w:tc>
          <w:tcPr>
            <w:tcW w:w="1171" w:type="dxa"/>
          </w:tcPr>
          <w:p>
            <w:pPr>
              <w:pStyle w:val="TableParagraph"/>
              <w:spacing w:line="217" w:lineRule="exact" w:before="3"/>
              <w:ind w:left="293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Koding</w:t>
            </w:r>
          </w:p>
        </w:tc>
        <w:tc>
          <w:tcPr>
            <w:tcW w:w="1276" w:type="dxa"/>
          </w:tcPr>
          <w:p>
            <w:pPr>
              <w:pStyle w:val="TableParagraph"/>
              <w:spacing w:line="217" w:lineRule="exact" w:before="3"/>
              <w:ind w:left="352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Paritas</w:t>
            </w:r>
          </w:p>
        </w:tc>
        <w:tc>
          <w:tcPr>
            <w:tcW w:w="1171" w:type="dxa"/>
          </w:tcPr>
          <w:p>
            <w:pPr>
              <w:pStyle w:val="TableParagraph"/>
              <w:spacing w:line="217" w:lineRule="exact" w:before="3"/>
              <w:ind w:left="292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Koding</w:t>
            </w:r>
          </w:p>
        </w:tc>
        <w:tc>
          <w:tcPr>
            <w:tcW w:w="2958" w:type="dxa"/>
          </w:tcPr>
          <w:p>
            <w:pPr>
              <w:pStyle w:val="TableParagraph"/>
              <w:spacing w:line="217" w:lineRule="exact" w:before="3"/>
              <w:ind w:left="533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Riwayat Preeklampsia</w:t>
            </w:r>
          </w:p>
        </w:tc>
        <w:tc>
          <w:tcPr>
            <w:tcW w:w="1171" w:type="dxa"/>
          </w:tcPr>
          <w:p>
            <w:pPr>
              <w:pStyle w:val="TableParagraph"/>
              <w:spacing w:line="217" w:lineRule="exact" w:before="3"/>
              <w:ind w:left="292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Koding</w:t>
            </w:r>
          </w:p>
        </w:tc>
        <w:tc>
          <w:tcPr>
            <w:tcW w:w="3063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217" w:lineRule="exact" w:before="3"/>
              <w:ind w:left="547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Kejadian</w:t>
            </w:r>
            <w:r>
              <w:rPr>
                <w:b/>
                <w:spacing w:val="-2"/>
                <w:w w:val="105"/>
                <w:sz w:val="19"/>
              </w:rPr>
              <w:t> </w:t>
            </w:r>
            <w:r>
              <w:rPr>
                <w:b/>
                <w:w w:val="105"/>
                <w:sz w:val="19"/>
              </w:rPr>
              <w:t>Preeklampsia</w:t>
            </w:r>
          </w:p>
        </w:tc>
        <w:tc>
          <w:tcPr>
            <w:tcW w:w="1187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17" w:lineRule="exact" w:before="3"/>
              <w:ind w:left="290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Koding</w:t>
            </w:r>
          </w:p>
        </w:tc>
      </w:tr>
      <w:tr>
        <w:trPr>
          <w:trHeight w:val="252" w:hRule="atLeast"/>
        </w:trPr>
        <w:tc>
          <w:tcPr>
            <w:tcW w:w="64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15" w:lineRule="exact" w:before="17"/>
              <w:ind w:left="277"/>
              <w:rPr>
                <w:sz w:val="19"/>
              </w:rPr>
            </w:pPr>
            <w:r>
              <w:rPr>
                <w:w w:val="102"/>
                <w:sz w:val="19"/>
              </w:rPr>
              <w:t>1</w:t>
            </w:r>
          </w:p>
        </w:tc>
        <w:tc>
          <w:tcPr>
            <w:tcW w:w="811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71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76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71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958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71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063" w:type="dxa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87" w:type="dxa"/>
            <w:tcBorders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2" w:hRule="atLeast"/>
        </w:trPr>
        <w:tc>
          <w:tcPr>
            <w:tcW w:w="645" w:type="dxa"/>
            <w:tcBorders>
              <w:top w:val="single" w:sz="8" w:space="0" w:color="000000"/>
            </w:tcBorders>
          </w:tcPr>
          <w:p>
            <w:pPr>
              <w:pStyle w:val="TableParagraph"/>
              <w:ind w:left="277"/>
              <w:rPr>
                <w:sz w:val="19"/>
              </w:rPr>
            </w:pPr>
            <w:r>
              <w:rPr>
                <w:w w:val="102"/>
                <w:sz w:val="19"/>
              </w:rPr>
              <w:t>2</w:t>
            </w:r>
          </w:p>
        </w:tc>
        <w:tc>
          <w:tcPr>
            <w:tcW w:w="811" w:type="dxa"/>
            <w:tcBorders>
              <w:top w:val="single" w:sz="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71" w:type="dxa"/>
            <w:tcBorders>
              <w:top w:val="single" w:sz="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76" w:type="dxa"/>
            <w:tcBorders>
              <w:top w:val="single" w:sz="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71" w:type="dxa"/>
            <w:tcBorders>
              <w:top w:val="single" w:sz="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958" w:type="dxa"/>
            <w:tcBorders>
              <w:top w:val="single" w:sz="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71" w:type="dxa"/>
            <w:tcBorders>
              <w:top w:val="single" w:sz="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063" w:type="dxa"/>
            <w:tcBorders>
              <w:top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87" w:type="dxa"/>
            <w:tcBorders>
              <w:top w:val="single" w:sz="8" w:space="0" w:color="000000"/>
              <w:left w:val="single" w:sz="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40" w:hRule="atLeast"/>
        </w:trPr>
        <w:tc>
          <w:tcPr>
            <w:tcW w:w="645" w:type="dxa"/>
          </w:tcPr>
          <w:p>
            <w:pPr>
              <w:pStyle w:val="TableParagraph"/>
              <w:spacing w:line="217" w:lineRule="exact" w:before="3"/>
              <w:ind w:left="277"/>
              <w:rPr>
                <w:sz w:val="19"/>
              </w:rPr>
            </w:pPr>
            <w:r>
              <w:rPr>
                <w:w w:val="102"/>
                <w:sz w:val="19"/>
              </w:rPr>
              <w:t>3</w:t>
            </w:r>
          </w:p>
        </w:tc>
        <w:tc>
          <w:tcPr>
            <w:tcW w:w="81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17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17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95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17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063" w:type="dxa"/>
            <w:tcBorders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187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52" w:hRule="atLeast"/>
        </w:trPr>
        <w:tc>
          <w:tcPr>
            <w:tcW w:w="64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15" w:lineRule="exact" w:before="17"/>
              <w:ind w:left="277"/>
              <w:rPr>
                <w:sz w:val="19"/>
              </w:rPr>
            </w:pPr>
            <w:r>
              <w:rPr>
                <w:w w:val="102"/>
                <w:sz w:val="19"/>
              </w:rPr>
              <w:t>4</w:t>
            </w:r>
          </w:p>
        </w:tc>
        <w:tc>
          <w:tcPr>
            <w:tcW w:w="811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71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76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71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958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71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063" w:type="dxa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87" w:type="dxa"/>
            <w:tcBorders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2" w:hRule="atLeast"/>
        </w:trPr>
        <w:tc>
          <w:tcPr>
            <w:tcW w:w="645" w:type="dxa"/>
            <w:tcBorders>
              <w:top w:val="single" w:sz="8" w:space="0" w:color="000000"/>
            </w:tcBorders>
          </w:tcPr>
          <w:p>
            <w:pPr>
              <w:pStyle w:val="TableParagraph"/>
              <w:ind w:left="277"/>
              <w:rPr>
                <w:sz w:val="19"/>
              </w:rPr>
            </w:pPr>
            <w:r>
              <w:rPr>
                <w:w w:val="102"/>
                <w:sz w:val="19"/>
              </w:rPr>
              <w:t>5</w:t>
            </w:r>
          </w:p>
        </w:tc>
        <w:tc>
          <w:tcPr>
            <w:tcW w:w="811" w:type="dxa"/>
            <w:tcBorders>
              <w:top w:val="single" w:sz="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71" w:type="dxa"/>
            <w:tcBorders>
              <w:top w:val="single" w:sz="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76" w:type="dxa"/>
            <w:tcBorders>
              <w:top w:val="single" w:sz="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71" w:type="dxa"/>
            <w:tcBorders>
              <w:top w:val="single" w:sz="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958" w:type="dxa"/>
            <w:tcBorders>
              <w:top w:val="single" w:sz="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71" w:type="dxa"/>
            <w:tcBorders>
              <w:top w:val="single" w:sz="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063" w:type="dxa"/>
            <w:tcBorders>
              <w:top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87" w:type="dxa"/>
            <w:tcBorders>
              <w:top w:val="single" w:sz="8" w:space="0" w:color="000000"/>
              <w:left w:val="single" w:sz="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40" w:hRule="atLeast"/>
        </w:trPr>
        <w:tc>
          <w:tcPr>
            <w:tcW w:w="645" w:type="dxa"/>
          </w:tcPr>
          <w:p>
            <w:pPr>
              <w:pStyle w:val="TableParagraph"/>
              <w:spacing w:line="217" w:lineRule="exact" w:before="3"/>
              <w:ind w:left="277"/>
              <w:rPr>
                <w:sz w:val="19"/>
              </w:rPr>
            </w:pPr>
            <w:r>
              <w:rPr>
                <w:w w:val="102"/>
                <w:sz w:val="19"/>
              </w:rPr>
              <w:t>6</w:t>
            </w:r>
          </w:p>
        </w:tc>
        <w:tc>
          <w:tcPr>
            <w:tcW w:w="81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17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17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95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17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063" w:type="dxa"/>
            <w:tcBorders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187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52" w:hRule="atLeast"/>
        </w:trPr>
        <w:tc>
          <w:tcPr>
            <w:tcW w:w="64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15" w:lineRule="exact" w:before="17"/>
              <w:ind w:left="277"/>
              <w:rPr>
                <w:sz w:val="19"/>
              </w:rPr>
            </w:pPr>
            <w:r>
              <w:rPr>
                <w:w w:val="102"/>
                <w:sz w:val="19"/>
              </w:rPr>
              <w:t>7</w:t>
            </w:r>
          </w:p>
        </w:tc>
        <w:tc>
          <w:tcPr>
            <w:tcW w:w="811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71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76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71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958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71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063" w:type="dxa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87" w:type="dxa"/>
            <w:tcBorders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2" w:hRule="atLeast"/>
        </w:trPr>
        <w:tc>
          <w:tcPr>
            <w:tcW w:w="645" w:type="dxa"/>
            <w:tcBorders>
              <w:top w:val="single" w:sz="8" w:space="0" w:color="000000"/>
            </w:tcBorders>
          </w:tcPr>
          <w:p>
            <w:pPr>
              <w:pStyle w:val="TableParagraph"/>
              <w:ind w:left="277"/>
              <w:rPr>
                <w:sz w:val="19"/>
              </w:rPr>
            </w:pPr>
            <w:r>
              <w:rPr>
                <w:w w:val="102"/>
                <w:sz w:val="19"/>
              </w:rPr>
              <w:t>8</w:t>
            </w:r>
          </w:p>
        </w:tc>
        <w:tc>
          <w:tcPr>
            <w:tcW w:w="811" w:type="dxa"/>
            <w:tcBorders>
              <w:top w:val="single" w:sz="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71" w:type="dxa"/>
            <w:tcBorders>
              <w:top w:val="single" w:sz="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76" w:type="dxa"/>
            <w:tcBorders>
              <w:top w:val="single" w:sz="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71" w:type="dxa"/>
            <w:tcBorders>
              <w:top w:val="single" w:sz="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958" w:type="dxa"/>
            <w:tcBorders>
              <w:top w:val="single" w:sz="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71" w:type="dxa"/>
            <w:tcBorders>
              <w:top w:val="single" w:sz="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063" w:type="dxa"/>
            <w:tcBorders>
              <w:top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87" w:type="dxa"/>
            <w:tcBorders>
              <w:top w:val="single" w:sz="8" w:space="0" w:color="000000"/>
              <w:left w:val="single" w:sz="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40" w:hRule="atLeast"/>
        </w:trPr>
        <w:tc>
          <w:tcPr>
            <w:tcW w:w="645" w:type="dxa"/>
          </w:tcPr>
          <w:p>
            <w:pPr>
              <w:pStyle w:val="TableParagraph"/>
              <w:spacing w:line="217" w:lineRule="exact" w:before="3"/>
              <w:ind w:left="277"/>
              <w:rPr>
                <w:sz w:val="19"/>
              </w:rPr>
            </w:pPr>
            <w:r>
              <w:rPr>
                <w:w w:val="102"/>
                <w:sz w:val="19"/>
              </w:rPr>
              <w:t>9</w:t>
            </w:r>
          </w:p>
        </w:tc>
        <w:tc>
          <w:tcPr>
            <w:tcW w:w="81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17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17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95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17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063" w:type="dxa"/>
            <w:tcBorders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187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55" w:hRule="atLeast"/>
        </w:trPr>
        <w:tc>
          <w:tcPr>
            <w:tcW w:w="645" w:type="dxa"/>
          </w:tcPr>
          <w:p>
            <w:pPr>
              <w:pStyle w:val="TableParagraph"/>
              <w:spacing w:line="218" w:lineRule="exact" w:before="17"/>
              <w:ind w:left="232"/>
              <w:rPr>
                <w:sz w:val="19"/>
              </w:rPr>
            </w:pPr>
            <w:r>
              <w:rPr>
                <w:w w:val="105"/>
                <w:sz w:val="19"/>
              </w:rPr>
              <w:t>10</w:t>
            </w:r>
          </w:p>
        </w:tc>
        <w:tc>
          <w:tcPr>
            <w:tcW w:w="81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7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7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95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7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063" w:type="dxa"/>
            <w:tcBorders>
              <w:right w:val="single" w:sz="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87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5" w:hRule="atLeast"/>
        </w:trPr>
        <w:tc>
          <w:tcPr>
            <w:tcW w:w="645" w:type="dxa"/>
          </w:tcPr>
          <w:p>
            <w:pPr>
              <w:pStyle w:val="TableParagraph"/>
              <w:spacing w:before="2"/>
              <w:ind w:left="232"/>
              <w:rPr>
                <w:sz w:val="19"/>
              </w:rPr>
            </w:pPr>
            <w:r>
              <w:rPr>
                <w:w w:val="105"/>
                <w:sz w:val="19"/>
              </w:rPr>
              <w:t>11</w:t>
            </w:r>
          </w:p>
        </w:tc>
        <w:tc>
          <w:tcPr>
            <w:tcW w:w="81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7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7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95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7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063" w:type="dxa"/>
            <w:tcBorders>
              <w:right w:val="single" w:sz="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87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40" w:hRule="atLeast"/>
        </w:trPr>
        <w:tc>
          <w:tcPr>
            <w:tcW w:w="645" w:type="dxa"/>
          </w:tcPr>
          <w:p>
            <w:pPr>
              <w:pStyle w:val="TableParagraph"/>
              <w:spacing w:line="218" w:lineRule="exact" w:before="3"/>
              <w:ind w:left="232"/>
              <w:rPr>
                <w:sz w:val="19"/>
              </w:rPr>
            </w:pPr>
            <w:r>
              <w:rPr>
                <w:w w:val="105"/>
                <w:sz w:val="19"/>
              </w:rPr>
              <w:t>12</w:t>
            </w:r>
          </w:p>
        </w:tc>
        <w:tc>
          <w:tcPr>
            <w:tcW w:w="81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17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17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95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17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063" w:type="dxa"/>
            <w:tcBorders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187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55" w:hRule="atLeast"/>
        </w:trPr>
        <w:tc>
          <w:tcPr>
            <w:tcW w:w="645" w:type="dxa"/>
          </w:tcPr>
          <w:p>
            <w:pPr>
              <w:pStyle w:val="TableParagraph"/>
              <w:spacing w:line="218" w:lineRule="exact" w:before="17"/>
              <w:ind w:left="232"/>
              <w:rPr>
                <w:sz w:val="19"/>
              </w:rPr>
            </w:pPr>
            <w:r>
              <w:rPr>
                <w:w w:val="105"/>
                <w:sz w:val="19"/>
              </w:rPr>
              <w:t>13</w:t>
            </w:r>
          </w:p>
        </w:tc>
        <w:tc>
          <w:tcPr>
            <w:tcW w:w="81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7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7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95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7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063" w:type="dxa"/>
            <w:tcBorders>
              <w:right w:val="single" w:sz="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87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5" w:hRule="atLeast"/>
        </w:trPr>
        <w:tc>
          <w:tcPr>
            <w:tcW w:w="645" w:type="dxa"/>
          </w:tcPr>
          <w:p>
            <w:pPr>
              <w:pStyle w:val="TableParagraph"/>
              <w:spacing w:before="2"/>
              <w:ind w:left="232"/>
              <w:rPr>
                <w:sz w:val="19"/>
              </w:rPr>
            </w:pPr>
            <w:r>
              <w:rPr>
                <w:w w:val="105"/>
                <w:sz w:val="19"/>
              </w:rPr>
              <w:t>14</w:t>
            </w:r>
          </w:p>
        </w:tc>
        <w:tc>
          <w:tcPr>
            <w:tcW w:w="81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7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7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95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7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063" w:type="dxa"/>
            <w:tcBorders>
              <w:right w:val="single" w:sz="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87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40" w:hRule="atLeast"/>
        </w:trPr>
        <w:tc>
          <w:tcPr>
            <w:tcW w:w="645" w:type="dxa"/>
          </w:tcPr>
          <w:p>
            <w:pPr>
              <w:pStyle w:val="TableParagraph"/>
              <w:spacing w:line="218" w:lineRule="exact" w:before="3"/>
              <w:ind w:left="232"/>
              <w:rPr>
                <w:sz w:val="19"/>
              </w:rPr>
            </w:pPr>
            <w:r>
              <w:rPr>
                <w:w w:val="105"/>
                <w:sz w:val="19"/>
              </w:rPr>
              <w:t>15</w:t>
            </w:r>
          </w:p>
        </w:tc>
        <w:tc>
          <w:tcPr>
            <w:tcW w:w="81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17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17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95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17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063" w:type="dxa"/>
            <w:tcBorders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187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55" w:hRule="atLeast"/>
        </w:trPr>
        <w:tc>
          <w:tcPr>
            <w:tcW w:w="645" w:type="dxa"/>
          </w:tcPr>
          <w:p>
            <w:pPr>
              <w:pStyle w:val="TableParagraph"/>
              <w:spacing w:line="218" w:lineRule="exact" w:before="17"/>
              <w:ind w:left="232"/>
              <w:rPr>
                <w:sz w:val="19"/>
              </w:rPr>
            </w:pPr>
            <w:r>
              <w:rPr>
                <w:w w:val="105"/>
                <w:sz w:val="19"/>
              </w:rPr>
              <w:t>16</w:t>
            </w:r>
          </w:p>
        </w:tc>
        <w:tc>
          <w:tcPr>
            <w:tcW w:w="81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7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7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95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7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063" w:type="dxa"/>
            <w:tcBorders>
              <w:right w:val="single" w:sz="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87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5" w:hRule="atLeast"/>
        </w:trPr>
        <w:tc>
          <w:tcPr>
            <w:tcW w:w="645" w:type="dxa"/>
          </w:tcPr>
          <w:p>
            <w:pPr>
              <w:pStyle w:val="TableParagraph"/>
              <w:spacing w:before="2"/>
              <w:ind w:left="232"/>
              <w:rPr>
                <w:sz w:val="19"/>
              </w:rPr>
            </w:pPr>
            <w:r>
              <w:rPr>
                <w:w w:val="105"/>
                <w:sz w:val="19"/>
              </w:rPr>
              <w:t>17</w:t>
            </w:r>
          </w:p>
        </w:tc>
        <w:tc>
          <w:tcPr>
            <w:tcW w:w="81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7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7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95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7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063" w:type="dxa"/>
            <w:tcBorders>
              <w:right w:val="single" w:sz="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87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40" w:hRule="atLeast"/>
        </w:trPr>
        <w:tc>
          <w:tcPr>
            <w:tcW w:w="645" w:type="dxa"/>
          </w:tcPr>
          <w:p>
            <w:pPr>
              <w:pStyle w:val="TableParagraph"/>
              <w:spacing w:line="217" w:lineRule="exact" w:before="3"/>
              <w:ind w:left="232"/>
              <w:rPr>
                <w:sz w:val="19"/>
              </w:rPr>
            </w:pPr>
            <w:r>
              <w:rPr>
                <w:w w:val="105"/>
                <w:sz w:val="19"/>
              </w:rPr>
              <w:t>18</w:t>
            </w:r>
          </w:p>
        </w:tc>
        <w:tc>
          <w:tcPr>
            <w:tcW w:w="81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17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17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95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17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063" w:type="dxa"/>
            <w:tcBorders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187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55" w:hRule="atLeast"/>
        </w:trPr>
        <w:tc>
          <w:tcPr>
            <w:tcW w:w="645" w:type="dxa"/>
          </w:tcPr>
          <w:p>
            <w:pPr>
              <w:pStyle w:val="TableParagraph"/>
              <w:spacing w:line="218" w:lineRule="exact" w:before="17"/>
              <w:ind w:left="232"/>
              <w:rPr>
                <w:sz w:val="19"/>
              </w:rPr>
            </w:pPr>
            <w:r>
              <w:rPr>
                <w:w w:val="105"/>
                <w:sz w:val="19"/>
              </w:rPr>
              <w:t>19</w:t>
            </w:r>
          </w:p>
        </w:tc>
        <w:tc>
          <w:tcPr>
            <w:tcW w:w="81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7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7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95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7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063" w:type="dxa"/>
            <w:tcBorders>
              <w:right w:val="single" w:sz="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87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5" w:hRule="atLeast"/>
        </w:trPr>
        <w:tc>
          <w:tcPr>
            <w:tcW w:w="645" w:type="dxa"/>
          </w:tcPr>
          <w:p>
            <w:pPr>
              <w:pStyle w:val="TableParagraph"/>
              <w:spacing w:before="2"/>
              <w:ind w:left="232"/>
              <w:rPr>
                <w:sz w:val="19"/>
              </w:rPr>
            </w:pPr>
            <w:r>
              <w:rPr>
                <w:w w:val="105"/>
                <w:sz w:val="19"/>
              </w:rPr>
              <w:t>20</w:t>
            </w:r>
          </w:p>
        </w:tc>
        <w:tc>
          <w:tcPr>
            <w:tcW w:w="81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7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7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95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7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063" w:type="dxa"/>
            <w:tcBorders>
              <w:right w:val="single" w:sz="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87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40" w:hRule="atLeast"/>
        </w:trPr>
        <w:tc>
          <w:tcPr>
            <w:tcW w:w="645" w:type="dxa"/>
          </w:tcPr>
          <w:p>
            <w:pPr>
              <w:pStyle w:val="TableParagraph"/>
              <w:spacing w:line="218" w:lineRule="exact" w:before="3"/>
              <w:ind w:left="232"/>
              <w:rPr>
                <w:sz w:val="19"/>
              </w:rPr>
            </w:pPr>
            <w:r>
              <w:rPr>
                <w:w w:val="105"/>
                <w:sz w:val="19"/>
              </w:rPr>
              <w:t>21</w:t>
            </w:r>
          </w:p>
        </w:tc>
        <w:tc>
          <w:tcPr>
            <w:tcW w:w="81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17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17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95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17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063" w:type="dxa"/>
            <w:tcBorders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187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55" w:hRule="atLeast"/>
        </w:trPr>
        <w:tc>
          <w:tcPr>
            <w:tcW w:w="645" w:type="dxa"/>
          </w:tcPr>
          <w:p>
            <w:pPr>
              <w:pStyle w:val="TableParagraph"/>
              <w:spacing w:line="218" w:lineRule="exact" w:before="17"/>
              <w:ind w:left="232"/>
              <w:rPr>
                <w:sz w:val="19"/>
              </w:rPr>
            </w:pPr>
            <w:r>
              <w:rPr>
                <w:w w:val="105"/>
                <w:sz w:val="19"/>
              </w:rPr>
              <w:t>22</w:t>
            </w:r>
          </w:p>
        </w:tc>
        <w:tc>
          <w:tcPr>
            <w:tcW w:w="81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7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7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95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7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063" w:type="dxa"/>
            <w:tcBorders>
              <w:right w:val="single" w:sz="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87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5" w:hRule="atLeast"/>
        </w:trPr>
        <w:tc>
          <w:tcPr>
            <w:tcW w:w="645" w:type="dxa"/>
          </w:tcPr>
          <w:p>
            <w:pPr>
              <w:pStyle w:val="TableParagraph"/>
              <w:spacing w:before="2"/>
              <w:ind w:left="232"/>
              <w:rPr>
                <w:sz w:val="19"/>
              </w:rPr>
            </w:pPr>
            <w:r>
              <w:rPr>
                <w:w w:val="105"/>
                <w:sz w:val="19"/>
              </w:rPr>
              <w:t>23</w:t>
            </w:r>
          </w:p>
        </w:tc>
        <w:tc>
          <w:tcPr>
            <w:tcW w:w="81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7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7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95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7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063" w:type="dxa"/>
            <w:tcBorders>
              <w:right w:val="single" w:sz="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87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40" w:hRule="atLeast"/>
        </w:trPr>
        <w:tc>
          <w:tcPr>
            <w:tcW w:w="645" w:type="dxa"/>
          </w:tcPr>
          <w:p>
            <w:pPr>
              <w:pStyle w:val="TableParagraph"/>
              <w:spacing w:line="217" w:lineRule="exact" w:before="3"/>
              <w:ind w:left="232"/>
              <w:rPr>
                <w:sz w:val="19"/>
              </w:rPr>
            </w:pPr>
            <w:r>
              <w:rPr>
                <w:w w:val="105"/>
                <w:sz w:val="19"/>
              </w:rPr>
              <w:t>24</w:t>
            </w:r>
          </w:p>
        </w:tc>
        <w:tc>
          <w:tcPr>
            <w:tcW w:w="81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17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17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95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17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063" w:type="dxa"/>
            <w:tcBorders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187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55" w:hRule="atLeast"/>
        </w:trPr>
        <w:tc>
          <w:tcPr>
            <w:tcW w:w="645" w:type="dxa"/>
          </w:tcPr>
          <w:p>
            <w:pPr>
              <w:pStyle w:val="TableParagraph"/>
              <w:spacing w:line="218" w:lineRule="exact" w:before="17"/>
              <w:ind w:left="232"/>
              <w:rPr>
                <w:sz w:val="19"/>
              </w:rPr>
            </w:pPr>
            <w:r>
              <w:rPr>
                <w:w w:val="105"/>
                <w:sz w:val="19"/>
              </w:rPr>
              <w:t>25</w:t>
            </w:r>
          </w:p>
        </w:tc>
        <w:tc>
          <w:tcPr>
            <w:tcW w:w="81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7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7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95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7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063" w:type="dxa"/>
            <w:tcBorders>
              <w:right w:val="single" w:sz="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87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</w:tbl>
    <w:p>
      <w:pPr>
        <w:spacing w:after="0"/>
        <w:rPr>
          <w:sz w:val="18"/>
        </w:rPr>
        <w:sectPr>
          <w:headerReference w:type="default" r:id="rId206"/>
          <w:footerReference w:type="default" r:id="rId207"/>
          <w:pgSz w:w="16850" w:h="11910" w:orient="landscape"/>
          <w:pgMar w:header="747" w:footer="0" w:top="1180" w:bottom="280" w:left="1580" w:right="15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16"/>
        </w:rPr>
      </w:pPr>
    </w:p>
    <w:tbl>
      <w:tblPr>
        <w:tblW w:w="0" w:type="auto"/>
        <w:jc w:val="left"/>
        <w:tblInd w:w="11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45"/>
        <w:gridCol w:w="811"/>
        <w:gridCol w:w="1171"/>
        <w:gridCol w:w="1276"/>
        <w:gridCol w:w="1171"/>
        <w:gridCol w:w="2958"/>
        <w:gridCol w:w="1171"/>
        <w:gridCol w:w="3063"/>
        <w:gridCol w:w="1187"/>
      </w:tblGrid>
      <w:tr>
        <w:trPr>
          <w:trHeight w:val="240" w:hRule="atLeast"/>
        </w:trPr>
        <w:tc>
          <w:tcPr>
            <w:tcW w:w="645" w:type="dxa"/>
          </w:tcPr>
          <w:p>
            <w:pPr>
              <w:pStyle w:val="TableParagraph"/>
              <w:spacing w:line="217" w:lineRule="exact" w:before="2"/>
              <w:ind w:right="185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26</w:t>
            </w:r>
          </w:p>
        </w:tc>
        <w:tc>
          <w:tcPr>
            <w:tcW w:w="81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17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17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95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17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063" w:type="dxa"/>
            <w:tcBorders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187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55" w:hRule="atLeast"/>
        </w:trPr>
        <w:tc>
          <w:tcPr>
            <w:tcW w:w="645" w:type="dxa"/>
          </w:tcPr>
          <w:p>
            <w:pPr>
              <w:pStyle w:val="TableParagraph"/>
              <w:spacing w:line="217" w:lineRule="exact" w:before="18"/>
              <w:ind w:right="185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27</w:t>
            </w:r>
          </w:p>
        </w:tc>
        <w:tc>
          <w:tcPr>
            <w:tcW w:w="81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7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7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95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7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063" w:type="dxa"/>
            <w:tcBorders>
              <w:right w:val="single" w:sz="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87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5" w:hRule="atLeast"/>
        </w:trPr>
        <w:tc>
          <w:tcPr>
            <w:tcW w:w="645" w:type="dxa"/>
          </w:tcPr>
          <w:p>
            <w:pPr>
              <w:pStyle w:val="TableParagraph"/>
              <w:spacing w:before="2"/>
              <w:ind w:right="185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28</w:t>
            </w:r>
          </w:p>
        </w:tc>
        <w:tc>
          <w:tcPr>
            <w:tcW w:w="81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7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7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95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7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063" w:type="dxa"/>
            <w:tcBorders>
              <w:right w:val="single" w:sz="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87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40" w:hRule="atLeast"/>
        </w:trPr>
        <w:tc>
          <w:tcPr>
            <w:tcW w:w="645" w:type="dxa"/>
          </w:tcPr>
          <w:p>
            <w:pPr>
              <w:pStyle w:val="TableParagraph"/>
              <w:spacing w:line="217" w:lineRule="exact" w:before="2"/>
              <w:ind w:right="185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29</w:t>
            </w:r>
          </w:p>
        </w:tc>
        <w:tc>
          <w:tcPr>
            <w:tcW w:w="81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17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17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95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17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063" w:type="dxa"/>
            <w:tcBorders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187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55" w:hRule="atLeast"/>
        </w:trPr>
        <w:tc>
          <w:tcPr>
            <w:tcW w:w="645" w:type="dxa"/>
          </w:tcPr>
          <w:p>
            <w:pPr>
              <w:pStyle w:val="TableParagraph"/>
              <w:spacing w:line="217" w:lineRule="exact" w:before="18"/>
              <w:ind w:right="185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30</w:t>
            </w:r>
          </w:p>
        </w:tc>
        <w:tc>
          <w:tcPr>
            <w:tcW w:w="81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7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7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95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7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063" w:type="dxa"/>
            <w:tcBorders>
              <w:right w:val="single" w:sz="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87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5" w:hRule="atLeast"/>
        </w:trPr>
        <w:tc>
          <w:tcPr>
            <w:tcW w:w="645" w:type="dxa"/>
          </w:tcPr>
          <w:p>
            <w:pPr>
              <w:pStyle w:val="TableParagraph"/>
              <w:spacing w:before="2"/>
              <w:ind w:right="185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31</w:t>
            </w:r>
          </w:p>
        </w:tc>
        <w:tc>
          <w:tcPr>
            <w:tcW w:w="81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7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7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95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7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063" w:type="dxa"/>
            <w:tcBorders>
              <w:right w:val="single" w:sz="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87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40" w:hRule="atLeast"/>
        </w:trPr>
        <w:tc>
          <w:tcPr>
            <w:tcW w:w="645" w:type="dxa"/>
          </w:tcPr>
          <w:p>
            <w:pPr>
              <w:pStyle w:val="TableParagraph"/>
              <w:spacing w:line="217" w:lineRule="exact" w:before="2"/>
              <w:ind w:right="185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32</w:t>
            </w:r>
          </w:p>
        </w:tc>
        <w:tc>
          <w:tcPr>
            <w:tcW w:w="81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17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17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95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17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063" w:type="dxa"/>
            <w:tcBorders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187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55" w:hRule="atLeast"/>
        </w:trPr>
        <w:tc>
          <w:tcPr>
            <w:tcW w:w="645" w:type="dxa"/>
          </w:tcPr>
          <w:p>
            <w:pPr>
              <w:pStyle w:val="TableParagraph"/>
              <w:spacing w:line="217" w:lineRule="exact" w:before="18"/>
              <w:ind w:right="185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33</w:t>
            </w:r>
          </w:p>
        </w:tc>
        <w:tc>
          <w:tcPr>
            <w:tcW w:w="81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7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7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95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7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063" w:type="dxa"/>
            <w:tcBorders>
              <w:right w:val="single" w:sz="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87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5" w:hRule="atLeast"/>
        </w:trPr>
        <w:tc>
          <w:tcPr>
            <w:tcW w:w="645" w:type="dxa"/>
          </w:tcPr>
          <w:p>
            <w:pPr>
              <w:pStyle w:val="TableParagraph"/>
              <w:spacing w:before="3"/>
              <w:ind w:right="185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34</w:t>
            </w:r>
          </w:p>
        </w:tc>
        <w:tc>
          <w:tcPr>
            <w:tcW w:w="81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7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7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95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7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063" w:type="dxa"/>
            <w:tcBorders>
              <w:right w:val="single" w:sz="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87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40" w:hRule="atLeast"/>
        </w:trPr>
        <w:tc>
          <w:tcPr>
            <w:tcW w:w="645" w:type="dxa"/>
          </w:tcPr>
          <w:p>
            <w:pPr>
              <w:pStyle w:val="TableParagraph"/>
              <w:spacing w:line="218" w:lineRule="exact" w:before="2"/>
              <w:ind w:right="185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35</w:t>
            </w:r>
          </w:p>
        </w:tc>
        <w:tc>
          <w:tcPr>
            <w:tcW w:w="81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17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17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95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17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063" w:type="dxa"/>
            <w:tcBorders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187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55" w:hRule="atLeast"/>
        </w:trPr>
        <w:tc>
          <w:tcPr>
            <w:tcW w:w="645" w:type="dxa"/>
          </w:tcPr>
          <w:p>
            <w:pPr>
              <w:pStyle w:val="TableParagraph"/>
              <w:spacing w:line="217" w:lineRule="exact" w:before="18"/>
              <w:ind w:right="185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36</w:t>
            </w:r>
          </w:p>
        </w:tc>
        <w:tc>
          <w:tcPr>
            <w:tcW w:w="81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7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7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95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7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063" w:type="dxa"/>
            <w:tcBorders>
              <w:right w:val="single" w:sz="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87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5" w:hRule="atLeast"/>
        </w:trPr>
        <w:tc>
          <w:tcPr>
            <w:tcW w:w="645" w:type="dxa"/>
          </w:tcPr>
          <w:p>
            <w:pPr>
              <w:pStyle w:val="TableParagraph"/>
              <w:spacing w:before="3"/>
              <w:ind w:right="185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37</w:t>
            </w:r>
          </w:p>
        </w:tc>
        <w:tc>
          <w:tcPr>
            <w:tcW w:w="81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7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7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95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7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063" w:type="dxa"/>
            <w:tcBorders>
              <w:right w:val="single" w:sz="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87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40" w:hRule="atLeast"/>
        </w:trPr>
        <w:tc>
          <w:tcPr>
            <w:tcW w:w="645" w:type="dxa"/>
          </w:tcPr>
          <w:p>
            <w:pPr>
              <w:pStyle w:val="TableParagraph"/>
              <w:spacing w:line="217" w:lineRule="exact" w:before="2"/>
              <w:ind w:right="185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38</w:t>
            </w:r>
          </w:p>
        </w:tc>
        <w:tc>
          <w:tcPr>
            <w:tcW w:w="81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17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17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95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17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063" w:type="dxa"/>
            <w:tcBorders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187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55" w:hRule="atLeast"/>
        </w:trPr>
        <w:tc>
          <w:tcPr>
            <w:tcW w:w="645" w:type="dxa"/>
          </w:tcPr>
          <w:p>
            <w:pPr>
              <w:pStyle w:val="TableParagraph"/>
              <w:spacing w:line="217" w:lineRule="exact" w:before="18"/>
              <w:ind w:right="185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39</w:t>
            </w:r>
          </w:p>
        </w:tc>
        <w:tc>
          <w:tcPr>
            <w:tcW w:w="81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7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7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95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7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063" w:type="dxa"/>
            <w:tcBorders>
              <w:right w:val="single" w:sz="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87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5" w:hRule="atLeast"/>
        </w:trPr>
        <w:tc>
          <w:tcPr>
            <w:tcW w:w="645" w:type="dxa"/>
          </w:tcPr>
          <w:p>
            <w:pPr>
              <w:pStyle w:val="TableParagraph"/>
              <w:spacing w:before="3"/>
              <w:ind w:right="185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40</w:t>
            </w:r>
          </w:p>
        </w:tc>
        <w:tc>
          <w:tcPr>
            <w:tcW w:w="81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7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7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95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7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063" w:type="dxa"/>
            <w:tcBorders>
              <w:right w:val="single" w:sz="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87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40" w:hRule="atLeast"/>
        </w:trPr>
        <w:tc>
          <w:tcPr>
            <w:tcW w:w="645" w:type="dxa"/>
          </w:tcPr>
          <w:p>
            <w:pPr>
              <w:pStyle w:val="TableParagraph"/>
              <w:spacing w:line="217" w:lineRule="exact" w:before="2"/>
              <w:ind w:right="185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41</w:t>
            </w:r>
          </w:p>
        </w:tc>
        <w:tc>
          <w:tcPr>
            <w:tcW w:w="81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17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17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95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17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063" w:type="dxa"/>
            <w:tcBorders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187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55" w:hRule="atLeast"/>
        </w:trPr>
        <w:tc>
          <w:tcPr>
            <w:tcW w:w="645" w:type="dxa"/>
          </w:tcPr>
          <w:p>
            <w:pPr>
              <w:pStyle w:val="TableParagraph"/>
              <w:spacing w:line="217" w:lineRule="exact" w:before="18"/>
              <w:ind w:right="185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42</w:t>
            </w:r>
          </w:p>
        </w:tc>
        <w:tc>
          <w:tcPr>
            <w:tcW w:w="81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7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7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95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7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063" w:type="dxa"/>
            <w:tcBorders>
              <w:right w:val="single" w:sz="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87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5" w:hRule="atLeast"/>
        </w:trPr>
        <w:tc>
          <w:tcPr>
            <w:tcW w:w="645" w:type="dxa"/>
          </w:tcPr>
          <w:p>
            <w:pPr>
              <w:pStyle w:val="TableParagraph"/>
              <w:spacing w:before="3"/>
              <w:ind w:right="185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43</w:t>
            </w:r>
          </w:p>
        </w:tc>
        <w:tc>
          <w:tcPr>
            <w:tcW w:w="81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7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7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95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7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063" w:type="dxa"/>
            <w:tcBorders>
              <w:right w:val="single" w:sz="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87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40" w:hRule="atLeast"/>
        </w:trPr>
        <w:tc>
          <w:tcPr>
            <w:tcW w:w="645" w:type="dxa"/>
          </w:tcPr>
          <w:p>
            <w:pPr>
              <w:pStyle w:val="TableParagraph"/>
              <w:spacing w:line="218" w:lineRule="exact" w:before="2"/>
              <w:ind w:right="185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44</w:t>
            </w:r>
          </w:p>
        </w:tc>
        <w:tc>
          <w:tcPr>
            <w:tcW w:w="81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17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17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95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17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063" w:type="dxa"/>
            <w:tcBorders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187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55" w:hRule="atLeast"/>
        </w:trPr>
        <w:tc>
          <w:tcPr>
            <w:tcW w:w="645" w:type="dxa"/>
          </w:tcPr>
          <w:p>
            <w:pPr>
              <w:pStyle w:val="TableParagraph"/>
              <w:spacing w:line="217" w:lineRule="exact" w:before="18"/>
              <w:ind w:right="185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45</w:t>
            </w:r>
          </w:p>
        </w:tc>
        <w:tc>
          <w:tcPr>
            <w:tcW w:w="81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7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7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95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7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063" w:type="dxa"/>
            <w:tcBorders>
              <w:right w:val="single" w:sz="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87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5" w:hRule="atLeast"/>
        </w:trPr>
        <w:tc>
          <w:tcPr>
            <w:tcW w:w="645" w:type="dxa"/>
          </w:tcPr>
          <w:p>
            <w:pPr>
              <w:pStyle w:val="TableParagraph"/>
              <w:spacing w:before="3"/>
              <w:ind w:right="185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46</w:t>
            </w:r>
          </w:p>
        </w:tc>
        <w:tc>
          <w:tcPr>
            <w:tcW w:w="81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7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7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95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7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063" w:type="dxa"/>
            <w:tcBorders>
              <w:right w:val="single" w:sz="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87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40" w:hRule="atLeast"/>
        </w:trPr>
        <w:tc>
          <w:tcPr>
            <w:tcW w:w="645" w:type="dxa"/>
          </w:tcPr>
          <w:p>
            <w:pPr>
              <w:pStyle w:val="TableParagraph"/>
              <w:spacing w:line="217" w:lineRule="exact" w:before="2"/>
              <w:ind w:right="185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47</w:t>
            </w:r>
          </w:p>
        </w:tc>
        <w:tc>
          <w:tcPr>
            <w:tcW w:w="81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17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17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95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17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063" w:type="dxa"/>
            <w:tcBorders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187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55" w:hRule="atLeast"/>
        </w:trPr>
        <w:tc>
          <w:tcPr>
            <w:tcW w:w="645" w:type="dxa"/>
          </w:tcPr>
          <w:p>
            <w:pPr>
              <w:pStyle w:val="TableParagraph"/>
              <w:spacing w:line="217" w:lineRule="exact" w:before="18"/>
              <w:ind w:right="185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48</w:t>
            </w:r>
          </w:p>
        </w:tc>
        <w:tc>
          <w:tcPr>
            <w:tcW w:w="81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7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7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95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7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063" w:type="dxa"/>
            <w:tcBorders>
              <w:right w:val="single" w:sz="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87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5" w:hRule="atLeast"/>
        </w:trPr>
        <w:tc>
          <w:tcPr>
            <w:tcW w:w="645" w:type="dxa"/>
          </w:tcPr>
          <w:p>
            <w:pPr>
              <w:pStyle w:val="TableParagraph"/>
              <w:spacing w:before="3"/>
              <w:ind w:right="185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49</w:t>
            </w:r>
          </w:p>
        </w:tc>
        <w:tc>
          <w:tcPr>
            <w:tcW w:w="81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7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7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95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7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063" w:type="dxa"/>
            <w:tcBorders>
              <w:right w:val="single" w:sz="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87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40" w:hRule="atLeast"/>
        </w:trPr>
        <w:tc>
          <w:tcPr>
            <w:tcW w:w="645" w:type="dxa"/>
          </w:tcPr>
          <w:p>
            <w:pPr>
              <w:pStyle w:val="TableParagraph"/>
              <w:spacing w:line="217" w:lineRule="exact" w:before="2"/>
              <w:ind w:right="185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50</w:t>
            </w:r>
          </w:p>
        </w:tc>
        <w:tc>
          <w:tcPr>
            <w:tcW w:w="81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17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17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95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17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063" w:type="dxa"/>
            <w:tcBorders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187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55" w:hRule="atLeast"/>
        </w:trPr>
        <w:tc>
          <w:tcPr>
            <w:tcW w:w="645" w:type="dxa"/>
          </w:tcPr>
          <w:p>
            <w:pPr>
              <w:pStyle w:val="TableParagraph"/>
              <w:spacing w:line="217" w:lineRule="exact" w:before="18"/>
              <w:ind w:right="185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51</w:t>
            </w:r>
          </w:p>
        </w:tc>
        <w:tc>
          <w:tcPr>
            <w:tcW w:w="81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7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7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95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7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063" w:type="dxa"/>
            <w:tcBorders>
              <w:right w:val="single" w:sz="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87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5" w:hRule="atLeast"/>
        </w:trPr>
        <w:tc>
          <w:tcPr>
            <w:tcW w:w="645" w:type="dxa"/>
          </w:tcPr>
          <w:p>
            <w:pPr>
              <w:pStyle w:val="TableParagraph"/>
              <w:spacing w:before="3"/>
              <w:ind w:right="185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52</w:t>
            </w:r>
          </w:p>
        </w:tc>
        <w:tc>
          <w:tcPr>
            <w:tcW w:w="81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7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7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95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7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063" w:type="dxa"/>
            <w:tcBorders>
              <w:right w:val="single" w:sz="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87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40" w:hRule="atLeast"/>
        </w:trPr>
        <w:tc>
          <w:tcPr>
            <w:tcW w:w="645" w:type="dxa"/>
          </w:tcPr>
          <w:p>
            <w:pPr>
              <w:pStyle w:val="TableParagraph"/>
              <w:spacing w:line="217" w:lineRule="exact" w:before="2"/>
              <w:ind w:right="185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53</w:t>
            </w:r>
          </w:p>
        </w:tc>
        <w:tc>
          <w:tcPr>
            <w:tcW w:w="81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17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17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95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17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063" w:type="dxa"/>
            <w:tcBorders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187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55" w:hRule="atLeast"/>
        </w:trPr>
        <w:tc>
          <w:tcPr>
            <w:tcW w:w="645" w:type="dxa"/>
          </w:tcPr>
          <w:p>
            <w:pPr>
              <w:pStyle w:val="TableParagraph"/>
              <w:spacing w:line="217" w:lineRule="exact" w:before="18"/>
              <w:ind w:right="185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54</w:t>
            </w:r>
          </w:p>
        </w:tc>
        <w:tc>
          <w:tcPr>
            <w:tcW w:w="81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7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7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95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7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063" w:type="dxa"/>
            <w:tcBorders>
              <w:right w:val="single" w:sz="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87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5" w:hRule="atLeast"/>
        </w:trPr>
        <w:tc>
          <w:tcPr>
            <w:tcW w:w="645" w:type="dxa"/>
          </w:tcPr>
          <w:p>
            <w:pPr>
              <w:pStyle w:val="TableParagraph"/>
              <w:spacing w:before="3"/>
              <w:ind w:right="185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55</w:t>
            </w:r>
          </w:p>
        </w:tc>
        <w:tc>
          <w:tcPr>
            <w:tcW w:w="81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7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7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95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7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063" w:type="dxa"/>
            <w:tcBorders>
              <w:right w:val="single" w:sz="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87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39" w:hRule="atLeast"/>
        </w:trPr>
        <w:tc>
          <w:tcPr>
            <w:tcW w:w="645" w:type="dxa"/>
          </w:tcPr>
          <w:p>
            <w:pPr>
              <w:pStyle w:val="TableParagraph"/>
              <w:spacing w:line="217" w:lineRule="exact" w:before="2"/>
              <w:ind w:right="185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56</w:t>
            </w:r>
          </w:p>
        </w:tc>
        <w:tc>
          <w:tcPr>
            <w:tcW w:w="81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17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17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95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17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063" w:type="dxa"/>
            <w:tcBorders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187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</w:tr>
    </w:tbl>
    <w:p>
      <w:pPr>
        <w:spacing w:after="0"/>
        <w:rPr>
          <w:sz w:val="16"/>
        </w:rPr>
        <w:sectPr>
          <w:headerReference w:type="default" r:id="rId208"/>
          <w:footerReference w:type="default" r:id="rId209"/>
          <w:pgSz w:w="16850" w:h="11910" w:orient="landscape"/>
          <w:pgMar w:header="747" w:footer="0" w:top="1180" w:bottom="280" w:left="1580" w:right="15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16"/>
        </w:rPr>
      </w:pPr>
    </w:p>
    <w:tbl>
      <w:tblPr>
        <w:tblW w:w="0" w:type="auto"/>
        <w:jc w:val="left"/>
        <w:tblInd w:w="11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45"/>
        <w:gridCol w:w="811"/>
        <w:gridCol w:w="1171"/>
        <w:gridCol w:w="1276"/>
        <w:gridCol w:w="1171"/>
        <w:gridCol w:w="2958"/>
        <w:gridCol w:w="1171"/>
        <w:gridCol w:w="3063"/>
        <w:gridCol w:w="1187"/>
      </w:tblGrid>
      <w:tr>
        <w:trPr>
          <w:trHeight w:val="240" w:hRule="atLeast"/>
        </w:trPr>
        <w:tc>
          <w:tcPr>
            <w:tcW w:w="645" w:type="dxa"/>
          </w:tcPr>
          <w:p>
            <w:pPr>
              <w:pStyle w:val="TableParagraph"/>
              <w:spacing w:line="217" w:lineRule="exact" w:before="2"/>
              <w:ind w:right="185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57</w:t>
            </w:r>
          </w:p>
        </w:tc>
        <w:tc>
          <w:tcPr>
            <w:tcW w:w="81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17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17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95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17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063" w:type="dxa"/>
            <w:tcBorders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187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55" w:hRule="atLeast"/>
        </w:trPr>
        <w:tc>
          <w:tcPr>
            <w:tcW w:w="645" w:type="dxa"/>
          </w:tcPr>
          <w:p>
            <w:pPr>
              <w:pStyle w:val="TableParagraph"/>
              <w:spacing w:line="217" w:lineRule="exact" w:before="18"/>
              <w:ind w:right="185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58</w:t>
            </w:r>
          </w:p>
        </w:tc>
        <w:tc>
          <w:tcPr>
            <w:tcW w:w="81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7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7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95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7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063" w:type="dxa"/>
            <w:tcBorders>
              <w:right w:val="single" w:sz="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87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5" w:hRule="atLeast"/>
        </w:trPr>
        <w:tc>
          <w:tcPr>
            <w:tcW w:w="645" w:type="dxa"/>
          </w:tcPr>
          <w:p>
            <w:pPr>
              <w:pStyle w:val="TableParagraph"/>
              <w:spacing w:before="2"/>
              <w:ind w:right="185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59</w:t>
            </w:r>
          </w:p>
        </w:tc>
        <w:tc>
          <w:tcPr>
            <w:tcW w:w="81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7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7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95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7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063" w:type="dxa"/>
            <w:tcBorders>
              <w:right w:val="single" w:sz="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87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40" w:hRule="atLeast"/>
        </w:trPr>
        <w:tc>
          <w:tcPr>
            <w:tcW w:w="645" w:type="dxa"/>
          </w:tcPr>
          <w:p>
            <w:pPr>
              <w:pStyle w:val="TableParagraph"/>
              <w:spacing w:line="217" w:lineRule="exact" w:before="2"/>
              <w:ind w:right="185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60</w:t>
            </w:r>
          </w:p>
        </w:tc>
        <w:tc>
          <w:tcPr>
            <w:tcW w:w="81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17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17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95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17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063" w:type="dxa"/>
            <w:tcBorders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187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55" w:hRule="atLeast"/>
        </w:trPr>
        <w:tc>
          <w:tcPr>
            <w:tcW w:w="645" w:type="dxa"/>
          </w:tcPr>
          <w:p>
            <w:pPr>
              <w:pStyle w:val="TableParagraph"/>
              <w:spacing w:line="217" w:lineRule="exact" w:before="18"/>
              <w:ind w:right="185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61</w:t>
            </w:r>
          </w:p>
        </w:tc>
        <w:tc>
          <w:tcPr>
            <w:tcW w:w="81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7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7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95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7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063" w:type="dxa"/>
            <w:tcBorders>
              <w:right w:val="single" w:sz="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87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5" w:hRule="atLeast"/>
        </w:trPr>
        <w:tc>
          <w:tcPr>
            <w:tcW w:w="645" w:type="dxa"/>
          </w:tcPr>
          <w:p>
            <w:pPr>
              <w:pStyle w:val="TableParagraph"/>
              <w:spacing w:before="2"/>
              <w:ind w:right="185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62</w:t>
            </w:r>
          </w:p>
        </w:tc>
        <w:tc>
          <w:tcPr>
            <w:tcW w:w="81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7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7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95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7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063" w:type="dxa"/>
            <w:tcBorders>
              <w:right w:val="single" w:sz="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87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40" w:hRule="atLeast"/>
        </w:trPr>
        <w:tc>
          <w:tcPr>
            <w:tcW w:w="645" w:type="dxa"/>
          </w:tcPr>
          <w:p>
            <w:pPr>
              <w:pStyle w:val="TableParagraph"/>
              <w:spacing w:line="217" w:lineRule="exact" w:before="2"/>
              <w:ind w:right="185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63</w:t>
            </w:r>
          </w:p>
        </w:tc>
        <w:tc>
          <w:tcPr>
            <w:tcW w:w="81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17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17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95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17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063" w:type="dxa"/>
            <w:tcBorders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187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55" w:hRule="atLeast"/>
        </w:trPr>
        <w:tc>
          <w:tcPr>
            <w:tcW w:w="645" w:type="dxa"/>
          </w:tcPr>
          <w:p>
            <w:pPr>
              <w:pStyle w:val="TableParagraph"/>
              <w:spacing w:line="217" w:lineRule="exact" w:before="18"/>
              <w:ind w:right="185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64</w:t>
            </w:r>
          </w:p>
        </w:tc>
        <w:tc>
          <w:tcPr>
            <w:tcW w:w="81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7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7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95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7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063" w:type="dxa"/>
            <w:tcBorders>
              <w:right w:val="single" w:sz="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87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5" w:hRule="atLeast"/>
        </w:trPr>
        <w:tc>
          <w:tcPr>
            <w:tcW w:w="645" w:type="dxa"/>
          </w:tcPr>
          <w:p>
            <w:pPr>
              <w:pStyle w:val="TableParagraph"/>
              <w:spacing w:before="3"/>
              <w:ind w:right="185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65</w:t>
            </w:r>
          </w:p>
        </w:tc>
        <w:tc>
          <w:tcPr>
            <w:tcW w:w="81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7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7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95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7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063" w:type="dxa"/>
            <w:tcBorders>
              <w:right w:val="single" w:sz="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87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40" w:hRule="atLeast"/>
        </w:trPr>
        <w:tc>
          <w:tcPr>
            <w:tcW w:w="645" w:type="dxa"/>
          </w:tcPr>
          <w:p>
            <w:pPr>
              <w:pStyle w:val="TableParagraph"/>
              <w:spacing w:line="218" w:lineRule="exact" w:before="2"/>
              <w:ind w:right="185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66</w:t>
            </w:r>
          </w:p>
        </w:tc>
        <w:tc>
          <w:tcPr>
            <w:tcW w:w="81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17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17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95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17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063" w:type="dxa"/>
            <w:tcBorders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187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55" w:hRule="atLeast"/>
        </w:trPr>
        <w:tc>
          <w:tcPr>
            <w:tcW w:w="645" w:type="dxa"/>
          </w:tcPr>
          <w:p>
            <w:pPr>
              <w:pStyle w:val="TableParagraph"/>
              <w:spacing w:line="217" w:lineRule="exact" w:before="18"/>
              <w:ind w:right="185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67</w:t>
            </w:r>
          </w:p>
        </w:tc>
        <w:tc>
          <w:tcPr>
            <w:tcW w:w="81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7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7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95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7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063" w:type="dxa"/>
            <w:tcBorders>
              <w:right w:val="single" w:sz="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87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5" w:hRule="atLeast"/>
        </w:trPr>
        <w:tc>
          <w:tcPr>
            <w:tcW w:w="645" w:type="dxa"/>
          </w:tcPr>
          <w:p>
            <w:pPr>
              <w:pStyle w:val="TableParagraph"/>
              <w:spacing w:before="3"/>
              <w:ind w:right="185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68</w:t>
            </w:r>
          </w:p>
        </w:tc>
        <w:tc>
          <w:tcPr>
            <w:tcW w:w="81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7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7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95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7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063" w:type="dxa"/>
            <w:tcBorders>
              <w:right w:val="single" w:sz="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87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40" w:hRule="atLeast"/>
        </w:trPr>
        <w:tc>
          <w:tcPr>
            <w:tcW w:w="645" w:type="dxa"/>
          </w:tcPr>
          <w:p>
            <w:pPr>
              <w:pStyle w:val="TableParagraph"/>
              <w:spacing w:line="217" w:lineRule="exact" w:before="2"/>
              <w:ind w:right="185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69</w:t>
            </w:r>
          </w:p>
        </w:tc>
        <w:tc>
          <w:tcPr>
            <w:tcW w:w="81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17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17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95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17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063" w:type="dxa"/>
            <w:tcBorders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187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55" w:hRule="atLeast"/>
        </w:trPr>
        <w:tc>
          <w:tcPr>
            <w:tcW w:w="645" w:type="dxa"/>
          </w:tcPr>
          <w:p>
            <w:pPr>
              <w:pStyle w:val="TableParagraph"/>
              <w:spacing w:line="217" w:lineRule="exact" w:before="18"/>
              <w:ind w:right="185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70</w:t>
            </w:r>
          </w:p>
        </w:tc>
        <w:tc>
          <w:tcPr>
            <w:tcW w:w="81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7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7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95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7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063" w:type="dxa"/>
            <w:tcBorders>
              <w:right w:val="single" w:sz="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87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5" w:hRule="atLeast"/>
        </w:trPr>
        <w:tc>
          <w:tcPr>
            <w:tcW w:w="645" w:type="dxa"/>
          </w:tcPr>
          <w:p>
            <w:pPr>
              <w:pStyle w:val="TableParagraph"/>
              <w:spacing w:before="3"/>
              <w:ind w:right="185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71</w:t>
            </w:r>
          </w:p>
        </w:tc>
        <w:tc>
          <w:tcPr>
            <w:tcW w:w="81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7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7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95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7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063" w:type="dxa"/>
            <w:tcBorders>
              <w:right w:val="single" w:sz="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87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40" w:hRule="atLeast"/>
        </w:trPr>
        <w:tc>
          <w:tcPr>
            <w:tcW w:w="645" w:type="dxa"/>
          </w:tcPr>
          <w:p>
            <w:pPr>
              <w:pStyle w:val="TableParagraph"/>
              <w:spacing w:line="217" w:lineRule="exact" w:before="2"/>
              <w:ind w:right="185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72</w:t>
            </w:r>
          </w:p>
        </w:tc>
        <w:tc>
          <w:tcPr>
            <w:tcW w:w="81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17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17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95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17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063" w:type="dxa"/>
            <w:tcBorders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187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55" w:hRule="atLeast"/>
        </w:trPr>
        <w:tc>
          <w:tcPr>
            <w:tcW w:w="645" w:type="dxa"/>
          </w:tcPr>
          <w:p>
            <w:pPr>
              <w:pStyle w:val="TableParagraph"/>
              <w:spacing w:line="217" w:lineRule="exact" w:before="18"/>
              <w:ind w:right="185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73</w:t>
            </w:r>
          </w:p>
        </w:tc>
        <w:tc>
          <w:tcPr>
            <w:tcW w:w="81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7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7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95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7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063" w:type="dxa"/>
            <w:tcBorders>
              <w:right w:val="single" w:sz="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87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5" w:hRule="atLeast"/>
        </w:trPr>
        <w:tc>
          <w:tcPr>
            <w:tcW w:w="645" w:type="dxa"/>
          </w:tcPr>
          <w:p>
            <w:pPr>
              <w:pStyle w:val="TableParagraph"/>
              <w:spacing w:before="3"/>
              <w:ind w:right="185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74</w:t>
            </w:r>
          </w:p>
        </w:tc>
        <w:tc>
          <w:tcPr>
            <w:tcW w:w="81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7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7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95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7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063" w:type="dxa"/>
            <w:tcBorders>
              <w:right w:val="single" w:sz="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87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40" w:hRule="atLeast"/>
        </w:trPr>
        <w:tc>
          <w:tcPr>
            <w:tcW w:w="645" w:type="dxa"/>
          </w:tcPr>
          <w:p>
            <w:pPr>
              <w:pStyle w:val="TableParagraph"/>
              <w:spacing w:line="218" w:lineRule="exact" w:before="2"/>
              <w:ind w:right="185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75</w:t>
            </w:r>
          </w:p>
        </w:tc>
        <w:tc>
          <w:tcPr>
            <w:tcW w:w="81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17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17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95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17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063" w:type="dxa"/>
            <w:tcBorders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187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55" w:hRule="atLeast"/>
        </w:trPr>
        <w:tc>
          <w:tcPr>
            <w:tcW w:w="645" w:type="dxa"/>
          </w:tcPr>
          <w:p>
            <w:pPr>
              <w:pStyle w:val="TableParagraph"/>
              <w:spacing w:line="217" w:lineRule="exact" w:before="18"/>
              <w:ind w:right="185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76</w:t>
            </w:r>
          </w:p>
        </w:tc>
        <w:tc>
          <w:tcPr>
            <w:tcW w:w="81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7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7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95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7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063" w:type="dxa"/>
            <w:tcBorders>
              <w:right w:val="single" w:sz="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87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5" w:hRule="atLeast"/>
        </w:trPr>
        <w:tc>
          <w:tcPr>
            <w:tcW w:w="645" w:type="dxa"/>
          </w:tcPr>
          <w:p>
            <w:pPr>
              <w:pStyle w:val="TableParagraph"/>
              <w:spacing w:before="3"/>
              <w:ind w:right="185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77</w:t>
            </w:r>
          </w:p>
        </w:tc>
        <w:tc>
          <w:tcPr>
            <w:tcW w:w="81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7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7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95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7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063" w:type="dxa"/>
            <w:tcBorders>
              <w:right w:val="single" w:sz="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87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40" w:hRule="atLeast"/>
        </w:trPr>
        <w:tc>
          <w:tcPr>
            <w:tcW w:w="645" w:type="dxa"/>
          </w:tcPr>
          <w:p>
            <w:pPr>
              <w:pStyle w:val="TableParagraph"/>
              <w:spacing w:line="217" w:lineRule="exact" w:before="2"/>
              <w:ind w:right="185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78</w:t>
            </w:r>
          </w:p>
        </w:tc>
        <w:tc>
          <w:tcPr>
            <w:tcW w:w="81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17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17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95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17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063" w:type="dxa"/>
            <w:tcBorders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187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55" w:hRule="atLeast"/>
        </w:trPr>
        <w:tc>
          <w:tcPr>
            <w:tcW w:w="645" w:type="dxa"/>
          </w:tcPr>
          <w:p>
            <w:pPr>
              <w:pStyle w:val="TableParagraph"/>
              <w:spacing w:line="217" w:lineRule="exact" w:before="18"/>
              <w:ind w:right="185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79</w:t>
            </w:r>
          </w:p>
        </w:tc>
        <w:tc>
          <w:tcPr>
            <w:tcW w:w="81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7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7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95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7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063" w:type="dxa"/>
            <w:tcBorders>
              <w:right w:val="single" w:sz="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87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5" w:hRule="atLeast"/>
        </w:trPr>
        <w:tc>
          <w:tcPr>
            <w:tcW w:w="645" w:type="dxa"/>
          </w:tcPr>
          <w:p>
            <w:pPr>
              <w:pStyle w:val="TableParagraph"/>
              <w:spacing w:before="3"/>
              <w:ind w:right="185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80</w:t>
            </w:r>
          </w:p>
        </w:tc>
        <w:tc>
          <w:tcPr>
            <w:tcW w:w="81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7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7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95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7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063" w:type="dxa"/>
            <w:tcBorders>
              <w:right w:val="single" w:sz="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87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40" w:hRule="atLeast"/>
        </w:trPr>
        <w:tc>
          <w:tcPr>
            <w:tcW w:w="645" w:type="dxa"/>
          </w:tcPr>
          <w:p>
            <w:pPr>
              <w:pStyle w:val="TableParagraph"/>
              <w:spacing w:line="217" w:lineRule="exact" w:before="2"/>
              <w:ind w:right="185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81</w:t>
            </w:r>
          </w:p>
        </w:tc>
        <w:tc>
          <w:tcPr>
            <w:tcW w:w="81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17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17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95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17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063" w:type="dxa"/>
            <w:tcBorders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187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55" w:hRule="atLeast"/>
        </w:trPr>
        <w:tc>
          <w:tcPr>
            <w:tcW w:w="645" w:type="dxa"/>
          </w:tcPr>
          <w:p>
            <w:pPr>
              <w:pStyle w:val="TableParagraph"/>
              <w:spacing w:line="217" w:lineRule="exact" w:before="18"/>
              <w:ind w:right="185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82</w:t>
            </w:r>
          </w:p>
        </w:tc>
        <w:tc>
          <w:tcPr>
            <w:tcW w:w="81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7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7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95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7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063" w:type="dxa"/>
            <w:tcBorders>
              <w:right w:val="single" w:sz="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87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</w:tbl>
    <w:p>
      <w:pPr>
        <w:spacing w:after="0"/>
        <w:rPr>
          <w:sz w:val="18"/>
        </w:rPr>
        <w:sectPr>
          <w:headerReference w:type="default" r:id="rId210"/>
          <w:footerReference w:type="default" r:id="rId211"/>
          <w:pgSz w:w="16850" w:h="11910" w:orient="landscape"/>
          <w:pgMar w:header="747" w:footer="0" w:top="1180" w:bottom="280" w:left="1580" w:right="15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25"/>
        </w:rPr>
      </w:pPr>
    </w:p>
    <w:p>
      <w:pPr>
        <w:pStyle w:val="BodyText"/>
        <w:spacing w:before="90"/>
        <w:ind w:left="588"/>
      </w:pPr>
      <w:r>
        <w:rPr/>
        <w:t>Lampiran 5</w:t>
      </w:r>
      <w:r>
        <w:rPr>
          <w:spacing w:val="-11"/>
        </w:rPr>
        <w:t> </w:t>
      </w:r>
      <w:r>
        <w:rPr/>
        <w:t>Pengajuan</w:t>
      </w:r>
      <w:r>
        <w:rPr>
          <w:spacing w:val="1"/>
        </w:rPr>
        <w:t> </w:t>
      </w:r>
      <w:r>
        <w:rPr/>
        <w:t>Ethical</w:t>
      </w:r>
      <w:r>
        <w:rPr>
          <w:spacing w:val="-5"/>
        </w:rPr>
        <w:t> </w:t>
      </w:r>
      <w:r>
        <w:rPr/>
        <w:t>Clearence</w:t>
      </w:r>
    </w:p>
    <w:p>
      <w:pPr>
        <w:pStyle w:val="BodyText"/>
        <w:spacing w:before="3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16">
            <wp:simplePos x="0" y="0"/>
            <wp:positionH relativeFrom="page">
              <wp:posOffset>1440180</wp:posOffset>
            </wp:positionH>
            <wp:positionV relativeFrom="paragraph">
              <wp:posOffset>165777</wp:posOffset>
            </wp:positionV>
            <wp:extent cx="4970703" cy="6917531"/>
            <wp:effectExtent l="0" t="0" r="0" b="0"/>
            <wp:wrapTopAndBottom/>
            <wp:docPr id="15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1.jpeg"/>
                    <pic:cNvPicPr/>
                  </pic:nvPicPr>
                  <pic:blipFill>
                    <a:blip r:embed="rId2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0703" cy="69175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9"/>
        </w:rPr>
        <w:sectPr>
          <w:headerReference w:type="default" r:id="rId212"/>
          <w:footerReference w:type="default" r:id="rId213"/>
          <w:pgSz w:w="11910" w:h="16850"/>
          <w:pgMar w:header="747" w:footer="0" w:top="1660" w:bottom="280" w:left="1680" w:right="16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5"/>
        </w:rPr>
      </w:pPr>
    </w:p>
    <w:p>
      <w:pPr>
        <w:pStyle w:val="BodyText"/>
        <w:spacing w:before="90"/>
        <w:ind w:left="588"/>
      </w:pPr>
      <w:r>
        <w:rPr/>
        <w:t>Lampiran</w:t>
      </w:r>
      <w:r>
        <w:rPr>
          <w:spacing w:val="1"/>
        </w:rPr>
        <w:t> </w:t>
      </w:r>
      <w:r>
        <w:rPr/>
        <w:t>6</w:t>
      </w:r>
      <w:r>
        <w:rPr>
          <w:spacing w:val="-10"/>
        </w:rPr>
        <w:t> </w:t>
      </w:r>
      <w:r>
        <w:rPr/>
        <w:t>Surat</w:t>
      </w:r>
      <w:r>
        <w:rPr>
          <w:spacing w:val="-4"/>
        </w:rPr>
        <w:t> </w:t>
      </w:r>
      <w:r>
        <w:rPr/>
        <w:t>Ethical</w:t>
      </w:r>
      <w:r>
        <w:rPr>
          <w:spacing w:val="-4"/>
        </w:rPr>
        <w:t> </w:t>
      </w:r>
      <w:r>
        <w:rPr/>
        <w:t>Clearence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17">
            <wp:simplePos x="0" y="0"/>
            <wp:positionH relativeFrom="page">
              <wp:posOffset>1777157</wp:posOffset>
            </wp:positionH>
            <wp:positionV relativeFrom="paragraph">
              <wp:posOffset>184712</wp:posOffset>
            </wp:positionV>
            <wp:extent cx="4197273" cy="6504813"/>
            <wp:effectExtent l="0" t="0" r="0" b="0"/>
            <wp:wrapTopAndBottom/>
            <wp:docPr id="17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2.jpeg"/>
                    <pic:cNvPicPr/>
                  </pic:nvPicPr>
                  <pic:blipFill>
                    <a:blip r:embed="rId2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7273" cy="65048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1"/>
        </w:rPr>
        <w:sectPr>
          <w:headerReference w:type="default" r:id="rId215"/>
          <w:footerReference w:type="default" r:id="rId216"/>
          <w:pgSz w:w="11910" w:h="16850"/>
          <w:pgMar w:header="747" w:footer="0" w:top="1660" w:bottom="280" w:left="1680" w:right="16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5"/>
        </w:rPr>
      </w:pPr>
    </w:p>
    <w:p>
      <w:pPr>
        <w:pStyle w:val="BodyText"/>
        <w:spacing w:before="90"/>
        <w:ind w:left="588"/>
      </w:pPr>
      <w:r>
        <w:rPr/>
        <w:t>Lampiran</w:t>
      </w:r>
      <w:r>
        <w:rPr>
          <w:spacing w:val="1"/>
        </w:rPr>
        <w:t> </w:t>
      </w:r>
      <w:r>
        <w:rPr/>
        <w:t>7</w:t>
      </w:r>
      <w:r>
        <w:rPr>
          <w:spacing w:val="-9"/>
        </w:rPr>
        <w:t> </w:t>
      </w:r>
      <w:r>
        <w:rPr/>
        <w:t>Surat</w:t>
      </w:r>
      <w:r>
        <w:rPr>
          <w:spacing w:val="-3"/>
        </w:rPr>
        <w:t> </w:t>
      </w:r>
      <w:r>
        <w:rPr/>
        <w:t>Penelitian</w:t>
      </w:r>
      <w:r>
        <w:rPr>
          <w:spacing w:val="14"/>
        </w:rPr>
        <w:t> </w:t>
      </w:r>
      <w:r>
        <w:rPr/>
        <w:t>dan</w:t>
      </w:r>
      <w:r>
        <w:rPr>
          <w:spacing w:val="-9"/>
        </w:rPr>
        <w:t> </w:t>
      </w:r>
      <w:r>
        <w:rPr/>
        <w:t>Mencari</w:t>
      </w:r>
      <w:r>
        <w:rPr>
          <w:spacing w:val="-4"/>
        </w:rPr>
        <w:t> </w:t>
      </w:r>
      <w:r>
        <w:rPr/>
        <w:t>Data</w:t>
      </w:r>
    </w:p>
    <w:p>
      <w:pPr>
        <w:pStyle w:val="BodyText"/>
        <w:spacing w:before="3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18">
            <wp:simplePos x="0" y="0"/>
            <wp:positionH relativeFrom="page">
              <wp:posOffset>1440180</wp:posOffset>
            </wp:positionH>
            <wp:positionV relativeFrom="paragraph">
              <wp:posOffset>165777</wp:posOffset>
            </wp:positionV>
            <wp:extent cx="4917047" cy="6834187"/>
            <wp:effectExtent l="0" t="0" r="0" b="0"/>
            <wp:wrapTopAndBottom/>
            <wp:docPr id="19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3.jpeg"/>
                    <pic:cNvPicPr/>
                  </pic:nvPicPr>
                  <pic:blipFill>
                    <a:blip r:embed="rId2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7047" cy="68341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9"/>
        </w:rPr>
        <w:sectPr>
          <w:headerReference w:type="default" r:id="rId218"/>
          <w:footerReference w:type="default" r:id="rId219"/>
          <w:pgSz w:w="11910" w:h="16850"/>
          <w:pgMar w:header="747" w:footer="0" w:top="1660" w:bottom="280" w:left="1680" w:right="16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5"/>
        </w:rPr>
      </w:pPr>
    </w:p>
    <w:p>
      <w:pPr>
        <w:pStyle w:val="BodyText"/>
        <w:spacing w:before="90"/>
        <w:ind w:left="588"/>
      </w:pPr>
      <w:r>
        <w:rPr/>
        <w:t>Lampiran 8</w:t>
      </w:r>
      <w:r>
        <w:rPr>
          <w:spacing w:val="-12"/>
        </w:rPr>
        <w:t> </w:t>
      </w:r>
      <w:r>
        <w:rPr/>
        <w:t>Surat</w:t>
      </w:r>
      <w:r>
        <w:rPr>
          <w:spacing w:val="-4"/>
        </w:rPr>
        <w:t> </w:t>
      </w:r>
      <w:r>
        <w:rPr/>
        <w:t>Persetujuan</w:t>
      </w:r>
      <w:r>
        <w:rPr>
          <w:spacing w:val="12"/>
        </w:rPr>
        <w:t> </w:t>
      </w:r>
      <w:r>
        <w:rPr/>
        <w:t>Penelitian</w:t>
      </w:r>
      <w:r>
        <w:rPr>
          <w:spacing w:val="12"/>
        </w:rPr>
        <w:t> </w:t>
      </w:r>
      <w:r>
        <w:rPr/>
        <w:t>dan</w:t>
      </w:r>
      <w:r>
        <w:rPr>
          <w:spacing w:val="-11"/>
        </w:rPr>
        <w:t> </w:t>
      </w:r>
      <w:r>
        <w:rPr/>
        <w:t>Mencari</w:t>
      </w:r>
      <w:r>
        <w:rPr>
          <w:spacing w:val="-5"/>
        </w:rPr>
        <w:t> </w:t>
      </w:r>
      <w:r>
        <w:rPr/>
        <w:t>Data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3"/>
        </w:rPr>
      </w:pPr>
      <w:r>
        <w:rPr/>
        <w:drawing>
          <wp:anchor distT="0" distB="0" distL="0" distR="0" allowOverlap="1" layoutInCell="1" locked="0" behindDoc="0" simplePos="0" relativeHeight="19">
            <wp:simplePos x="0" y="0"/>
            <wp:positionH relativeFrom="page">
              <wp:posOffset>1793301</wp:posOffset>
            </wp:positionH>
            <wp:positionV relativeFrom="paragraph">
              <wp:posOffset>196266</wp:posOffset>
            </wp:positionV>
            <wp:extent cx="4467899" cy="6460235"/>
            <wp:effectExtent l="0" t="0" r="0" b="0"/>
            <wp:wrapTopAndBottom/>
            <wp:docPr id="21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4.jpeg"/>
                    <pic:cNvPicPr/>
                  </pic:nvPicPr>
                  <pic:blipFill>
                    <a:blip r:embed="rId2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7899" cy="6460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3"/>
        </w:rPr>
        <w:sectPr>
          <w:headerReference w:type="default" r:id="rId221"/>
          <w:footerReference w:type="default" r:id="rId222"/>
          <w:pgSz w:w="11910" w:h="16850"/>
          <w:pgMar w:header="747" w:footer="0" w:top="1660" w:bottom="280" w:left="1680" w:right="16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8"/>
        </w:rPr>
      </w:pPr>
    </w:p>
    <w:p>
      <w:pPr>
        <w:pStyle w:val="BodyText"/>
        <w:tabs>
          <w:tab w:pos="1542" w:val="left" w:leader="none"/>
        </w:tabs>
        <w:spacing w:before="91"/>
        <w:ind w:left="116"/>
      </w:pPr>
      <w:r>
        <w:rPr/>
        <w:t>Lampiran</w:t>
      </w:r>
      <w:r>
        <w:rPr>
          <w:spacing w:val="6"/>
        </w:rPr>
        <w:t> </w:t>
      </w:r>
      <w:r>
        <w:rPr/>
        <w:t>9</w:t>
        <w:tab/>
        <w:t>Tabel</w:t>
      </w:r>
      <w:r>
        <w:rPr>
          <w:spacing w:val="-14"/>
        </w:rPr>
        <w:t> </w:t>
      </w:r>
      <w:r>
        <w:rPr/>
        <w:t>Data</w:t>
      </w:r>
    </w:p>
    <w:p>
      <w:pPr>
        <w:pStyle w:val="BodyText"/>
        <w:spacing w:before="10"/>
        <w:rPr>
          <w:sz w:val="22"/>
        </w:rPr>
      </w:pPr>
    </w:p>
    <w:tbl>
      <w:tblPr>
        <w:tblW w:w="0" w:type="auto"/>
        <w:jc w:val="left"/>
        <w:tblInd w:w="11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15"/>
        <w:gridCol w:w="780"/>
        <w:gridCol w:w="1125"/>
        <w:gridCol w:w="1215"/>
        <w:gridCol w:w="1125"/>
        <w:gridCol w:w="2836"/>
        <w:gridCol w:w="1124"/>
        <w:gridCol w:w="2926"/>
        <w:gridCol w:w="1124"/>
      </w:tblGrid>
      <w:tr>
        <w:trPr>
          <w:trHeight w:val="255" w:hRule="atLeast"/>
        </w:trPr>
        <w:tc>
          <w:tcPr>
            <w:tcW w:w="12870" w:type="dxa"/>
            <w:gridSpan w:val="9"/>
          </w:tcPr>
          <w:p>
            <w:pPr>
              <w:pStyle w:val="TableParagraph"/>
              <w:spacing w:before="3"/>
              <w:ind w:left="3163" w:right="3118"/>
              <w:jc w:val="center"/>
              <w:rPr>
                <w:b/>
                <w:sz w:val="19"/>
              </w:rPr>
            </w:pPr>
            <w:r>
              <w:rPr>
                <w:b/>
                <w:spacing w:val="-1"/>
                <w:w w:val="105"/>
                <w:sz w:val="19"/>
              </w:rPr>
              <w:t>HASIL</w:t>
            </w:r>
            <w:r>
              <w:rPr>
                <w:b/>
                <w:spacing w:val="2"/>
                <w:w w:val="105"/>
                <w:sz w:val="19"/>
              </w:rPr>
              <w:t> </w:t>
            </w:r>
            <w:r>
              <w:rPr>
                <w:b/>
                <w:w w:val="105"/>
                <w:sz w:val="19"/>
              </w:rPr>
              <w:t>PENELITIAN</w:t>
            </w:r>
          </w:p>
        </w:tc>
      </w:tr>
      <w:tr>
        <w:trPr>
          <w:trHeight w:val="237" w:hRule="atLeast"/>
        </w:trPr>
        <w:tc>
          <w:tcPr>
            <w:tcW w:w="12870" w:type="dxa"/>
            <w:gridSpan w:val="9"/>
            <w:tcBorders>
              <w:bottom w:val="single" w:sz="8" w:space="0" w:color="000000"/>
            </w:tcBorders>
          </w:tcPr>
          <w:p>
            <w:pPr>
              <w:pStyle w:val="TableParagraph"/>
              <w:spacing w:line="215" w:lineRule="exact" w:before="2"/>
              <w:ind w:left="3174" w:right="3118"/>
              <w:jc w:val="center"/>
              <w:rPr>
                <w:b/>
                <w:sz w:val="19"/>
              </w:rPr>
            </w:pPr>
            <w:r>
              <w:rPr>
                <w:b/>
                <w:spacing w:val="-2"/>
                <w:w w:val="105"/>
                <w:sz w:val="19"/>
              </w:rPr>
              <w:t>HUBUNGAN</w:t>
            </w:r>
            <w:r>
              <w:rPr>
                <w:b/>
                <w:spacing w:val="14"/>
                <w:w w:val="105"/>
                <w:sz w:val="19"/>
              </w:rPr>
              <w:t> </w:t>
            </w:r>
            <w:r>
              <w:rPr>
                <w:b/>
                <w:spacing w:val="-2"/>
                <w:w w:val="105"/>
                <w:sz w:val="19"/>
              </w:rPr>
              <w:t>FAKTOR</w:t>
            </w:r>
            <w:r>
              <w:rPr>
                <w:b/>
                <w:spacing w:val="5"/>
                <w:w w:val="105"/>
                <w:sz w:val="19"/>
              </w:rPr>
              <w:t> </w:t>
            </w:r>
            <w:r>
              <w:rPr>
                <w:b/>
                <w:spacing w:val="-1"/>
                <w:w w:val="105"/>
                <w:sz w:val="19"/>
              </w:rPr>
              <w:t>RESIKO</w:t>
            </w:r>
            <w:r>
              <w:rPr>
                <w:b/>
                <w:spacing w:val="-2"/>
                <w:w w:val="105"/>
                <w:sz w:val="19"/>
              </w:rPr>
              <w:t> </w:t>
            </w:r>
            <w:r>
              <w:rPr>
                <w:b/>
                <w:spacing w:val="-1"/>
                <w:w w:val="105"/>
                <w:sz w:val="19"/>
              </w:rPr>
              <w:t>DENGAN</w:t>
            </w:r>
            <w:r>
              <w:rPr>
                <w:b/>
                <w:spacing w:val="5"/>
                <w:w w:val="105"/>
                <w:sz w:val="19"/>
              </w:rPr>
              <w:t> </w:t>
            </w:r>
            <w:r>
              <w:rPr>
                <w:b/>
                <w:spacing w:val="-1"/>
                <w:w w:val="105"/>
                <w:sz w:val="19"/>
              </w:rPr>
              <w:t>KEJADIAN</w:t>
            </w:r>
            <w:r>
              <w:rPr>
                <w:b/>
                <w:spacing w:val="4"/>
                <w:w w:val="105"/>
                <w:sz w:val="19"/>
              </w:rPr>
              <w:t> </w:t>
            </w:r>
            <w:r>
              <w:rPr>
                <w:b/>
                <w:spacing w:val="-1"/>
                <w:w w:val="105"/>
                <w:sz w:val="19"/>
              </w:rPr>
              <w:t>PREEKLAMPSIA</w:t>
            </w:r>
          </w:p>
        </w:tc>
      </w:tr>
      <w:tr>
        <w:trPr>
          <w:trHeight w:val="252" w:hRule="atLeast"/>
        </w:trPr>
        <w:tc>
          <w:tcPr>
            <w:tcW w:w="12870" w:type="dxa"/>
            <w:gridSpan w:val="9"/>
            <w:tcBorders>
              <w:top w:val="single" w:sz="8" w:space="0" w:color="000000"/>
            </w:tcBorders>
          </w:tcPr>
          <w:p>
            <w:pPr>
              <w:pStyle w:val="TableParagraph"/>
              <w:spacing w:line="218" w:lineRule="exact" w:before="15"/>
              <w:ind w:left="3156" w:right="3118"/>
              <w:jc w:val="center"/>
              <w:rPr>
                <w:b/>
                <w:sz w:val="19"/>
              </w:rPr>
            </w:pPr>
            <w:r>
              <w:rPr>
                <w:b/>
                <w:spacing w:val="-2"/>
                <w:w w:val="105"/>
                <w:sz w:val="19"/>
              </w:rPr>
              <w:t>DI</w:t>
            </w:r>
            <w:r>
              <w:rPr>
                <w:b/>
                <w:spacing w:val="-10"/>
                <w:w w:val="105"/>
                <w:sz w:val="19"/>
              </w:rPr>
              <w:t> </w:t>
            </w:r>
            <w:r>
              <w:rPr>
                <w:b/>
                <w:spacing w:val="-2"/>
                <w:w w:val="105"/>
                <w:sz w:val="19"/>
              </w:rPr>
              <w:t>UPTD PUSKESMAS</w:t>
            </w:r>
            <w:r>
              <w:rPr>
                <w:b/>
                <w:spacing w:val="20"/>
                <w:w w:val="105"/>
                <w:sz w:val="19"/>
              </w:rPr>
              <w:t> </w:t>
            </w:r>
            <w:r>
              <w:rPr>
                <w:b/>
                <w:spacing w:val="-1"/>
                <w:w w:val="105"/>
                <w:sz w:val="19"/>
              </w:rPr>
              <w:t>MENDAWAI</w:t>
            </w:r>
          </w:p>
        </w:tc>
      </w:tr>
      <w:tr>
        <w:trPr>
          <w:trHeight w:val="255" w:hRule="atLeast"/>
        </w:trPr>
        <w:tc>
          <w:tcPr>
            <w:tcW w:w="615" w:type="dxa"/>
          </w:tcPr>
          <w:p>
            <w:pPr>
              <w:pStyle w:val="TableParagraph"/>
              <w:spacing w:before="3"/>
              <w:ind w:left="173" w:right="142"/>
              <w:jc w:val="center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No</w:t>
            </w:r>
          </w:p>
        </w:tc>
        <w:tc>
          <w:tcPr>
            <w:tcW w:w="780" w:type="dxa"/>
          </w:tcPr>
          <w:p>
            <w:pPr>
              <w:pStyle w:val="TableParagraph"/>
              <w:spacing w:before="3"/>
              <w:ind w:right="192"/>
              <w:jc w:val="right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Usia</w:t>
            </w:r>
          </w:p>
        </w:tc>
        <w:tc>
          <w:tcPr>
            <w:tcW w:w="1125" w:type="dxa"/>
          </w:tcPr>
          <w:p>
            <w:pPr>
              <w:pStyle w:val="TableParagraph"/>
              <w:spacing w:before="3"/>
              <w:ind w:left="237" w:right="197"/>
              <w:jc w:val="center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Koding</w:t>
            </w:r>
          </w:p>
        </w:tc>
        <w:tc>
          <w:tcPr>
            <w:tcW w:w="1215" w:type="dxa"/>
          </w:tcPr>
          <w:p>
            <w:pPr>
              <w:pStyle w:val="TableParagraph"/>
              <w:spacing w:before="3"/>
              <w:ind w:right="257"/>
              <w:jc w:val="right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Paritas</w:t>
            </w:r>
          </w:p>
        </w:tc>
        <w:tc>
          <w:tcPr>
            <w:tcW w:w="1125" w:type="dxa"/>
          </w:tcPr>
          <w:p>
            <w:pPr>
              <w:pStyle w:val="TableParagraph"/>
              <w:spacing w:before="3"/>
              <w:ind w:left="239" w:right="195"/>
              <w:jc w:val="center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Koding</w:t>
            </w:r>
          </w:p>
        </w:tc>
        <w:tc>
          <w:tcPr>
            <w:tcW w:w="2836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3"/>
              <w:ind w:left="442" w:right="412"/>
              <w:jc w:val="center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Riwayat Preeklampsia</w:t>
            </w:r>
          </w:p>
        </w:tc>
        <w:tc>
          <w:tcPr>
            <w:tcW w:w="1124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3"/>
              <w:ind w:left="225" w:right="208"/>
              <w:jc w:val="center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Koding</w:t>
            </w:r>
          </w:p>
        </w:tc>
        <w:tc>
          <w:tcPr>
            <w:tcW w:w="2926" w:type="dxa"/>
          </w:tcPr>
          <w:p>
            <w:pPr>
              <w:pStyle w:val="TableParagraph"/>
              <w:spacing w:before="3"/>
              <w:ind w:left="445" w:right="426"/>
              <w:jc w:val="center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Kejadian</w:t>
            </w:r>
            <w:r>
              <w:rPr>
                <w:b/>
                <w:spacing w:val="-2"/>
                <w:w w:val="105"/>
                <w:sz w:val="19"/>
              </w:rPr>
              <w:t> </w:t>
            </w:r>
            <w:r>
              <w:rPr>
                <w:b/>
                <w:w w:val="105"/>
                <w:sz w:val="19"/>
              </w:rPr>
              <w:t>Preeklampsia</w:t>
            </w:r>
          </w:p>
        </w:tc>
        <w:tc>
          <w:tcPr>
            <w:tcW w:w="1124" w:type="dxa"/>
          </w:tcPr>
          <w:p>
            <w:pPr>
              <w:pStyle w:val="TableParagraph"/>
              <w:spacing w:before="3"/>
              <w:ind w:left="247" w:right="190"/>
              <w:jc w:val="center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Koding</w:t>
            </w:r>
          </w:p>
        </w:tc>
      </w:tr>
      <w:tr>
        <w:trPr>
          <w:trHeight w:val="240" w:hRule="atLeast"/>
        </w:trPr>
        <w:tc>
          <w:tcPr>
            <w:tcW w:w="615" w:type="dxa"/>
          </w:tcPr>
          <w:p>
            <w:pPr>
              <w:pStyle w:val="TableParagraph"/>
              <w:spacing w:line="218" w:lineRule="exact" w:before="2"/>
              <w:ind w:left="22"/>
              <w:jc w:val="center"/>
              <w:rPr>
                <w:sz w:val="19"/>
              </w:rPr>
            </w:pPr>
            <w:r>
              <w:rPr>
                <w:w w:val="102"/>
                <w:sz w:val="19"/>
              </w:rPr>
              <w:t>1</w:t>
            </w:r>
          </w:p>
        </w:tc>
        <w:tc>
          <w:tcPr>
            <w:tcW w:w="780" w:type="dxa"/>
          </w:tcPr>
          <w:p>
            <w:pPr>
              <w:pStyle w:val="TableParagraph"/>
              <w:spacing w:line="218" w:lineRule="exact" w:before="2"/>
              <w:ind w:right="259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30</w:t>
            </w:r>
          </w:p>
        </w:tc>
        <w:tc>
          <w:tcPr>
            <w:tcW w:w="1125" w:type="dxa"/>
          </w:tcPr>
          <w:p>
            <w:pPr>
              <w:pStyle w:val="TableParagraph"/>
              <w:spacing w:line="218" w:lineRule="exact" w:before="2"/>
              <w:ind w:left="25"/>
              <w:jc w:val="center"/>
              <w:rPr>
                <w:sz w:val="19"/>
              </w:rPr>
            </w:pPr>
            <w:r>
              <w:rPr>
                <w:w w:val="102"/>
                <w:sz w:val="19"/>
              </w:rPr>
              <w:t>2</w:t>
            </w:r>
          </w:p>
        </w:tc>
        <w:tc>
          <w:tcPr>
            <w:tcW w:w="1215" w:type="dxa"/>
          </w:tcPr>
          <w:p>
            <w:pPr>
              <w:pStyle w:val="TableParagraph"/>
              <w:spacing w:line="218" w:lineRule="exact" w:before="2"/>
              <w:ind w:left="415"/>
              <w:rPr>
                <w:sz w:val="19"/>
              </w:rPr>
            </w:pPr>
            <w:r>
              <w:rPr>
                <w:w w:val="105"/>
                <w:sz w:val="19"/>
              </w:rPr>
              <w:t>multi</w:t>
            </w:r>
          </w:p>
        </w:tc>
        <w:tc>
          <w:tcPr>
            <w:tcW w:w="1125" w:type="dxa"/>
          </w:tcPr>
          <w:p>
            <w:pPr>
              <w:pStyle w:val="TableParagraph"/>
              <w:spacing w:line="218" w:lineRule="exact" w:before="2"/>
              <w:ind w:left="29"/>
              <w:jc w:val="center"/>
              <w:rPr>
                <w:sz w:val="19"/>
              </w:rPr>
            </w:pPr>
            <w:r>
              <w:rPr>
                <w:w w:val="102"/>
                <w:sz w:val="19"/>
              </w:rPr>
              <w:t>2</w:t>
            </w:r>
          </w:p>
        </w:tc>
        <w:tc>
          <w:tcPr>
            <w:tcW w:w="2836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218" w:lineRule="exact" w:before="2"/>
              <w:ind w:left="434" w:right="412"/>
              <w:jc w:val="center"/>
              <w:rPr>
                <w:sz w:val="19"/>
              </w:rPr>
            </w:pPr>
            <w:r>
              <w:rPr>
                <w:sz w:val="19"/>
              </w:rPr>
              <w:t>tidak</w:t>
            </w:r>
            <w:r>
              <w:rPr>
                <w:spacing w:val="12"/>
                <w:sz w:val="19"/>
              </w:rPr>
              <w:t> </w:t>
            </w:r>
            <w:r>
              <w:rPr>
                <w:sz w:val="19"/>
              </w:rPr>
              <w:t>ada</w:t>
            </w:r>
          </w:p>
        </w:tc>
        <w:tc>
          <w:tcPr>
            <w:tcW w:w="1124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18" w:lineRule="exact" w:before="2"/>
              <w:ind w:left="3"/>
              <w:jc w:val="center"/>
              <w:rPr>
                <w:sz w:val="19"/>
              </w:rPr>
            </w:pPr>
            <w:r>
              <w:rPr>
                <w:w w:val="102"/>
                <w:sz w:val="19"/>
              </w:rPr>
              <w:t>2</w:t>
            </w:r>
          </w:p>
        </w:tc>
        <w:tc>
          <w:tcPr>
            <w:tcW w:w="2926" w:type="dxa"/>
          </w:tcPr>
          <w:p>
            <w:pPr>
              <w:pStyle w:val="TableParagraph"/>
              <w:spacing w:line="218" w:lineRule="exact" w:before="2"/>
              <w:ind w:left="445" w:right="421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tidak</w:t>
            </w:r>
          </w:p>
        </w:tc>
        <w:tc>
          <w:tcPr>
            <w:tcW w:w="1124" w:type="dxa"/>
          </w:tcPr>
          <w:p>
            <w:pPr>
              <w:pStyle w:val="TableParagraph"/>
              <w:spacing w:line="218" w:lineRule="exact" w:before="2"/>
              <w:ind w:left="43"/>
              <w:jc w:val="center"/>
              <w:rPr>
                <w:sz w:val="19"/>
              </w:rPr>
            </w:pPr>
            <w:r>
              <w:rPr>
                <w:w w:val="102"/>
                <w:sz w:val="19"/>
              </w:rPr>
              <w:t>2</w:t>
            </w:r>
          </w:p>
        </w:tc>
      </w:tr>
      <w:tr>
        <w:trPr>
          <w:trHeight w:val="255" w:hRule="atLeast"/>
        </w:trPr>
        <w:tc>
          <w:tcPr>
            <w:tcW w:w="615" w:type="dxa"/>
          </w:tcPr>
          <w:p>
            <w:pPr>
              <w:pStyle w:val="TableParagraph"/>
              <w:spacing w:line="218" w:lineRule="exact" w:before="17"/>
              <w:ind w:left="22"/>
              <w:jc w:val="center"/>
              <w:rPr>
                <w:sz w:val="19"/>
              </w:rPr>
            </w:pPr>
            <w:r>
              <w:rPr>
                <w:w w:val="102"/>
                <w:sz w:val="19"/>
              </w:rPr>
              <w:t>2</w:t>
            </w:r>
          </w:p>
        </w:tc>
        <w:tc>
          <w:tcPr>
            <w:tcW w:w="780" w:type="dxa"/>
          </w:tcPr>
          <w:p>
            <w:pPr>
              <w:pStyle w:val="TableParagraph"/>
              <w:spacing w:line="218" w:lineRule="exact" w:before="17"/>
              <w:ind w:right="259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23</w:t>
            </w:r>
          </w:p>
        </w:tc>
        <w:tc>
          <w:tcPr>
            <w:tcW w:w="1125" w:type="dxa"/>
          </w:tcPr>
          <w:p>
            <w:pPr>
              <w:pStyle w:val="TableParagraph"/>
              <w:spacing w:line="218" w:lineRule="exact" w:before="17"/>
              <w:ind w:left="25"/>
              <w:jc w:val="center"/>
              <w:rPr>
                <w:sz w:val="19"/>
              </w:rPr>
            </w:pPr>
            <w:r>
              <w:rPr>
                <w:w w:val="102"/>
                <w:sz w:val="19"/>
              </w:rPr>
              <w:t>2</w:t>
            </w:r>
          </w:p>
        </w:tc>
        <w:tc>
          <w:tcPr>
            <w:tcW w:w="1215" w:type="dxa"/>
          </w:tcPr>
          <w:p>
            <w:pPr>
              <w:pStyle w:val="TableParagraph"/>
              <w:spacing w:line="218" w:lineRule="exact" w:before="17"/>
              <w:ind w:right="232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nullipara</w:t>
            </w:r>
          </w:p>
        </w:tc>
        <w:tc>
          <w:tcPr>
            <w:tcW w:w="1125" w:type="dxa"/>
          </w:tcPr>
          <w:p>
            <w:pPr>
              <w:pStyle w:val="TableParagraph"/>
              <w:spacing w:line="218" w:lineRule="exact" w:before="17"/>
              <w:ind w:left="29"/>
              <w:jc w:val="center"/>
              <w:rPr>
                <w:sz w:val="19"/>
              </w:rPr>
            </w:pPr>
            <w:r>
              <w:rPr>
                <w:w w:val="102"/>
                <w:sz w:val="19"/>
              </w:rPr>
              <w:t>1</w:t>
            </w:r>
          </w:p>
        </w:tc>
        <w:tc>
          <w:tcPr>
            <w:tcW w:w="2836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218" w:lineRule="exact" w:before="17"/>
              <w:ind w:left="434" w:right="412"/>
              <w:jc w:val="center"/>
              <w:rPr>
                <w:sz w:val="19"/>
              </w:rPr>
            </w:pPr>
            <w:r>
              <w:rPr>
                <w:sz w:val="19"/>
              </w:rPr>
              <w:t>tidak</w:t>
            </w:r>
            <w:r>
              <w:rPr>
                <w:spacing w:val="12"/>
                <w:sz w:val="19"/>
              </w:rPr>
              <w:t> </w:t>
            </w:r>
            <w:r>
              <w:rPr>
                <w:sz w:val="19"/>
              </w:rPr>
              <w:t>ada</w:t>
            </w:r>
          </w:p>
        </w:tc>
        <w:tc>
          <w:tcPr>
            <w:tcW w:w="1124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18" w:lineRule="exact" w:before="17"/>
              <w:ind w:left="3"/>
              <w:jc w:val="center"/>
              <w:rPr>
                <w:sz w:val="19"/>
              </w:rPr>
            </w:pPr>
            <w:r>
              <w:rPr>
                <w:w w:val="102"/>
                <w:sz w:val="19"/>
              </w:rPr>
              <w:t>2</w:t>
            </w:r>
          </w:p>
        </w:tc>
        <w:tc>
          <w:tcPr>
            <w:tcW w:w="2926" w:type="dxa"/>
          </w:tcPr>
          <w:p>
            <w:pPr>
              <w:pStyle w:val="TableParagraph"/>
              <w:spacing w:line="218" w:lineRule="exact" w:before="17"/>
              <w:ind w:left="445" w:right="421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tidak</w:t>
            </w:r>
          </w:p>
        </w:tc>
        <w:tc>
          <w:tcPr>
            <w:tcW w:w="1124" w:type="dxa"/>
          </w:tcPr>
          <w:p>
            <w:pPr>
              <w:pStyle w:val="TableParagraph"/>
              <w:spacing w:line="218" w:lineRule="exact" w:before="17"/>
              <w:ind w:left="43"/>
              <w:jc w:val="center"/>
              <w:rPr>
                <w:sz w:val="19"/>
              </w:rPr>
            </w:pPr>
            <w:r>
              <w:rPr>
                <w:w w:val="102"/>
                <w:sz w:val="19"/>
              </w:rPr>
              <w:t>2</w:t>
            </w:r>
          </w:p>
        </w:tc>
      </w:tr>
      <w:tr>
        <w:trPr>
          <w:trHeight w:val="255" w:hRule="atLeast"/>
        </w:trPr>
        <w:tc>
          <w:tcPr>
            <w:tcW w:w="615" w:type="dxa"/>
          </w:tcPr>
          <w:p>
            <w:pPr>
              <w:pStyle w:val="TableParagraph"/>
              <w:spacing w:before="3"/>
              <w:ind w:left="22"/>
              <w:jc w:val="center"/>
              <w:rPr>
                <w:sz w:val="19"/>
              </w:rPr>
            </w:pPr>
            <w:r>
              <w:rPr>
                <w:w w:val="102"/>
                <w:sz w:val="19"/>
              </w:rPr>
              <w:t>3</w:t>
            </w:r>
          </w:p>
        </w:tc>
        <w:tc>
          <w:tcPr>
            <w:tcW w:w="780" w:type="dxa"/>
          </w:tcPr>
          <w:p>
            <w:pPr>
              <w:pStyle w:val="TableParagraph"/>
              <w:spacing w:before="3"/>
              <w:ind w:right="259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24</w:t>
            </w:r>
          </w:p>
        </w:tc>
        <w:tc>
          <w:tcPr>
            <w:tcW w:w="1125" w:type="dxa"/>
          </w:tcPr>
          <w:p>
            <w:pPr>
              <w:pStyle w:val="TableParagraph"/>
              <w:spacing w:before="3"/>
              <w:ind w:left="25"/>
              <w:jc w:val="center"/>
              <w:rPr>
                <w:sz w:val="19"/>
              </w:rPr>
            </w:pPr>
            <w:r>
              <w:rPr>
                <w:w w:val="102"/>
                <w:sz w:val="19"/>
              </w:rPr>
              <w:t>2</w:t>
            </w:r>
          </w:p>
        </w:tc>
        <w:tc>
          <w:tcPr>
            <w:tcW w:w="1215" w:type="dxa"/>
          </w:tcPr>
          <w:p>
            <w:pPr>
              <w:pStyle w:val="TableParagraph"/>
              <w:spacing w:before="3"/>
              <w:ind w:right="232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nullipara</w:t>
            </w:r>
          </w:p>
        </w:tc>
        <w:tc>
          <w:tcPr>
            <w:tcW w:w="1125" w:type="dxa"/>
          </w:tcPr>
          <w:p>
            <w:pPr>
              <w:pStyle w:val="TableParagraph"/>
              <w:spacing w:before="3"/>
              <w:ind w:left="29"/>
              <w:jc w:val="center"/>
              <w:rPr>
                <w:sz w:val="19"/>
              </w:rPr>
            </w:pPr>
            <w:r>
              <w:rPr>
                <w:w w:val="102"/>
                <w:sz w:val="19"/>
              </w:rPr>
              <w:t>1</w:t>
            </w:r>
          </w:p>
        </w:tc>
        <w:tc>
          <w:tcPr>
            <w:tcW w:w="2836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3"/>
              <w:ind w:left="434" w:right="412"/>
              <w:jc w:val="center"/>
              <w:rPr>
                <w:sz w:val="19"/>
              </w:rPr>
            </w:pPr>
            <w:r>
              <w:rPr>
                <w:sz w:val="19"/>
              </w:rPr>
              <w:t>tidak</w:t>
            </w:r>
            <w:r>
              <w:rPr>
                <w:spacing w:val="12"/>
                <w:sz w:val="19"/>
              </w:rPr>
              <w:t> </w:t>
            </w:r>
            <w:r>
              <w:rPr>
                <w:sz w:val="19"/>
              </w:rPr>
              <w:t>ada</w:t>
            </w:r>
          </w:p>
        </w:tc>
        <w:tc>
          <w:tcPr>
            <w:tcW w:w="1124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3"/>
              <w:ind w:left="3"/>
              <w:jc w:val="center"/>
              <w:rPr>
                <w:sz w:val="19"/>
              </w:rPr>
            </w:pPr>
            <w:r>
              <w:rPr>
                <w:w w:val="102"/>
                <w:sz w:val="19"/>
              </w:rPr>
              <w:t>2</w:t>
            </w:r>
          </w:p>
        </w:tc>
        <w:tc>
          <w:tcPr>
            <w:tcW w:w="2926" w:type="dxa"/>
          </w:tcPr>
          <w:p>
            <w:pPr>
              <w:pStyle w:val="TableParagraph"/>
              <w:spacing w:before="3"/>
              <w:ind w:left="445" w:right="421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tidak</w:t>
            </w:r>
          </w:p>
        </w:tc>
        <w:tc>
          <w:tcPr>
            <w:tcW w:w="1124" w:type="dxa"/>
          </w:tcPr>
          <w:p>
            <w:pPr>
              <w:pStyle w:val="TableParagraph"/>
              <w:spacing w:before="3"/>
              <w:ind w:left="43"/>
              <w:jc w:val="center"/>
              <w:rPr>
                <w:sz w:val="19"/>
              </w:rPr>
            </w:pPr>
            <w:r>
              <w:rPr>
                <w:w w:val="102"/>
                <w:sz w:val="19"/>
              </w:rPr>
              <w:t>2</w:t>
            </w:r>
          </w:p>
        </w:tc>
      </w:tr>
      <w:tr>
        <w:trPr>
          <w:trHeight w:val="240" w:hRule="atLeast"/>
        </w:trPr>
        <w:tc>
          <w:tcPr>
            <w:tcW w:w="615" w:type="dxa"/>
          </w:tcPr>
          <w:p>
            <w:pPr>
              <w:pStyle w:val="TableParagraph"/>
              <w:spacing w:line="218" w:lineRule="exact" w:before="2"/>
              <w:ind w:left="22"/>
              <w:jc w:val="center"/>
              <w:rPr>
                <w:sz w:val="19"/>
              </w:rPr>
            </w:pPr>
            <w:r>
              <w:rPr>
                <w:w w:val="102"/>
                <w:sz w:val="19"/>
              </w:rPr>
              <w:t>4</w:t>
            </w:r>
          </w:p>
        </w:tc>
        <w:tc>
          <w:tcPr>
            <w:tcW w:w="780" w:type="dxa"/>
          </w:tcPr>
          <w:p>
            <w:pPr>
              <w:pStyle w:val="TableParagraph"/>
              <w:spacing w:line="218" w:lineRule="exact" w:before="2"/>
              <w:ind w:right="259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47</w:t>
            </w:r>
          </w:p>
        </w:tc>
        <w:tc>
          <w:tcPr>
            <w:tcW w:w="1125" w:type="dxa"/>
          </w:tcPr>
          <w:p>
            <w:pPr>
              <w:pStyle w:val="TableParagraph"/>
              <w:spacing w:line="218" w:lineRule="exact" w:before="2"/>
              <w:ind w:left="25"/>
              <w:jc w:val="center"/>
              <w:rPr>
                <w:sz w:val="19"/>
              </w:rPr>
            </w:pPr>
            <w:r>
              <w:rPr>
                <w:w w:val="102"/>
                <w:sz w:val="19"/>
              </w:rPr>
              <w:t>1</w:t>
            </w:r>
          </w:p>
        </w:tc>
        <w:tc>
          <w:tcPr>
            <w:tcW w:w="1215" w:type="dxa"/>
          </w:tcPr>
          <w:p>
            <w:pPr>
              <w:pStyle w:val="TableParagraph"/>
              <w:spacing w:line="218" w:lineRule="exact" w:before="2"/>
              <w:ind w:left="355"/>
              <w:rPr>
                <w:sz w:val="19"/>
              </w:rPr>
            </w:pPr>
            <w:r>
              <w:rPr>
                <w:w w:val="105"/>
                <w:sz w:val="19"/>
              </w:rPr>
              <w:t>grande</w:t>
            </w:r>
          </w:p>
        </w:tc>
        <w:tc>
          <w:tcPr>
            <w:tcW w:w="1125" w:type="dxa"/>
          </w:tcPr>
          <w:p>
            <w:pPr>
              <w:pStyle w:val="TableParagraph"/>
              <w:spacing w:line="218" w:lineRule="exact" w:before="2"/>
              <w:ind w:left="29"/>
              <w:jc w:val="center"/>
              <w:rPr>
                <w:sz w:val="19"/>
              </w:rPr>
            </w:pPr>
            <w:r>
              <w:rPr>
                <w:w w:val="102"/>
                <w:sz w:val="19"/>
              </w:rPr>
              <w:t>3</w:t>
            </w:r>
          </w:p>
        </w:tc>
        <w:tc>
          <w:tcPr>
            <w:tcW w:w="2836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218" w:lineRule="exact" w:before="2"/>
              <w:ind w:left="435" w:right="412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ada</w:t>
            </w:r>
          </w:p>
        </w:tc>
        <w:tc>
          <w:tcPr>
            <w:tcW w:w="1124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18" w:lineRule="exact" w:before="2"/>
              <w:ind w:left="3"/>
              <w:jc w:val="center"/>
              <w:rPr>
                <w:sz w:val="19"/>
              </w:rPr>
            </w:pPr>
            <w:r>
              <w:rPr>
                <w:w w:val="102"/>
                <w:sz w:val="19"/>
              </w:rPr>
              <w:t>1</w:t>
            </w:r>
          </w:p>
        </w:tc>
        <w:tc>
          <w:tcPr>
            <w:tcW w:w="2926" w:type="dxa"/>
          </w:tcPr>
          <w:p>
            <w:pPr>
              <w:pStyle w:val="TableParagraph"/>
              <w:spacing w:line="218" w:lineRule="exact" w:before="2"/>
              <w:ind w:left="445" w:right="425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ya</w:t>
            </w:r>
          </w:p>
        </w:tc>
        <w:tc>
          <w:tcPr>
            <w:tcW w:w="1124" w:type="dxa"/>
          </w:tcPr>
          <w:p>
            <w:pPr>
              <w:pStyle w:val="TableParagraph"/>
              <w:spacing w:line="218" w:lineRule="exact" w:before="2"/>
              <w:ind w:left="43"/>
              <w:jc w:val="center"/>
              <w:rPr>
                <w:sz w:val="19"/>
              </w:rPr>
            </w:pPr>
            <w:r>
              <w:rPr>
                <w:w w:val="102"/>
                <w:sz w:val="19"/>
              </w:rPr>
              <w:t>1</w:t>
            </w:r>
          </w:p>
        </w:tc>
      </w:tr>
      <w:tr>
        <w:trPr>
          <w:trHeight w:val="255" w:hRule="atLeast"/>
        </w:trPr>
        <w:tc>
          <w:tcPr>
            <w:tcW w:w="615" w:type="dxa"/>
          </w:tcPr>
          <w:p>
            <w:pPr>
              <w:pStyle w:val="TableParagraph"/>
              <w:spacing w:line="218" w:lineRule="exact" w:before="17"/>
              <w:ind w:left="22"/>
              <w:jc w:val="center"/>
              <w:rPr>
                <w:sz w:val="19"/>
              </w:rPr>
            </w:pPr>
            <w:r>
              <w:rPr>
                <w:w w:val="102"/>
                <w:sz w:val="19"/>
              </w:rPr>
              <w:t>5</w:t>
            </w:r>
          </w:p>
        </w:tc>
        <w:tc>
          <w:tcPr>
            <w:tcW w:w="780" w:type="dxa"/>
          </w:tcPr>
          <w:p>
            <w:pPr>
              <w:pStyle w:val="TableParagraph"/>
              <w:spacing w:line="218" w:lineRule="exact" w:before="17"/>
              <w:ind w:right="259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33</w:t>
            </w:r>
          </w:p>
        </w:tc>
        <w:tc>
          <w:tcPr>
            <w:tcW w:w="1125" w:type="dxa"/>
          </w:tcPr>
          <w:p>
            <w:pPr>
              <w:pStyle w:val="TableParagraph"/>
              <w:spacing w:line="218" w:lineRule="exact" w:before="17"/>
              <w:ind w:left="25"/>
              <w:jc w:val="center"/>
              <w:rPr>
                <w:sz w:val="19"/>
              </w:rPr>
            </w:pPr>
            <w:r>
              <w:rPr>
                <w:w w:val="102"/>
                <w:sz w:val="19"/>
              </w:rPr>
              <w:t>2</w:t>
            </w:r>
          </w:p>
        </w:tc>
        <w:tc>
          <w:tcPr>
            <w:tcW w:w="1215" w:type="dxa"/>
          </w:tcPr>
          <w:p>
            <w:pPr>
              <w:pStyle w:val="TableParagraph"/>
              <w:spacing w:line="218" w:lineRule="exact" w:before="17"/>
              <w:ind w:left="415"/>
              <w:rPr>
                <w:sz w:val="19"/>
              </w:rPr>
            </w:pPr>
            <w:r>
              <w:rPr>
                <w:w w:val="105"/>
                <w:sz w:val="19"/>
              </w:rPr>
              <w:t>multi</w:t>
            </w:r>
          </w:p>
        </w:tc>
        <w:tc>
          <w:tcPr>
            <w:tcW w:w="1125" w:type="dxa"/>
          </w:tcPr>
          <w:p>
            <w:pPr>
              <w:pStyle w:val="TableParagraph"/>
              <w:spacing w:line="218" w:lineRule="exact" w:before="17"/>
              <w:ind w:left="29"/>
              <w:jc w:val="center"/>
              <w:rPr>
                <w:sz w:val="19"/>
              </w:rPr>
            </w:pPr>
            <w:r>
              <w:rPr>
                <w:w w:val="102"/>
                <w:sz w:val="19"/>
              </w:rPr>
              <w:t>2</w:t>
            </w:r>
          </w:p>
        </w:tc>
        <w:tc>
          <w:tcPr>
            <w:tcW w:w="2836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218" w:lineRule="exact" w:before="17"/>
              <w:ind w:left="434" w:right="412"/>
              <w:jc w:val="center"/>
              <w:rPr>
                <w:sz w:val="19"/>
              </w:rPr>
            </w:pPr>
            <w:r>
              <w:rPr>
                <w:sz w:val="19"/>
              </w:rPr>
              <w:t>tidak</w:t>
            </w:r>
            <w:r>
              <w:rPr>
                <w:spacing w:val="12"/>
                <w:sz w:val="19"/>
              </w:rPr>
              <w:t> </w:t>
            </w:r>
            <w:r>
              <w:rPr>
                <w:sz w:val="19"/>
              </w:rPr>
              <w:t>ada</w:t>
            </w:r>
          </w:p>
        </w:tc>
        <w:tc>
          <w:tcPr>
            <w:tcW w:w="1124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18" w:lineRule="exact" w:before="17"/>
              <w:ind w:left="3"/>
              <w:jc w:val="center"/>
              <w:rPr>
                <w:sz w:val="19"/>
              </w:rPr>
            </w:pPr>
            <w:r>
              <w:rPr>
                <w:w w:val="102"/>
                <w:sz w:val="19"/>
              </w:rPr>
              <w:t>2</w:t>
            </w:r>
          </w:p>
        </w:tc>
        <w:tc>
          <w:tcPr>
            <w:tcW w:w="2926" w:type="dxa"/>
          </w:tcPr>
          <w:p>
            <w:pPr>
              <w:pStyle w:val="TableParagraph"/>
              <w:spacing w:line="218" w:lineRule="exact" w:before="17"/>
              <w:ind w:left="445" w:right="421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tidak</w:t>
            </w:r>
          </w:p>
        </w:tc>
        <w:tc>
          <w:tcPr>
            <w:tcW w:w="1124" w:type="dxa"/>
          </w:tcPr>
          <w:p>
            <w:pPr>
              <w:pStyle w:val="TableParagraph"/>
              <w:spacing w:line="218" w:lineRule="exact" w:before="17"/>
              <w:ind w:left="43"/>
              <w:jc w:val="center"/>
              <w:rPr>
                <w:sz w:val="19"/>
              </w:rPr>
            </w:pPr>
            <w:r>
              <w:rPr>
                <w:w w:val="102"/>
                <w:sz w:val="19"/>
              </w:rPr>
              <w:t>2</w:t>
            </w:r>
          </w:p>
        </w:tc>
      </w:tr>
      <w:tr>
        <w:trPr>
          <w:trHeight w:val="255" w:hRule="atLeast"/>
        </w:trPr>
        <w:tc>
          <w:tcPr>
            <w:tcW w:w="615" w:type="dxa"/>
          </w:tcPr>
          <w:p>
            <w:pPr>
              <w:pStyle w:val="TableParagraph"/>
              <w:spacing w:before="3"/>
              <w:ind w:left="22"/>
              <w:jc w:val="center"/>
              <w:rPr>
                <w:sz w:val="19"/>
              </w:rPr>
            </w:pPr>
            <w:r>
              <w:rPr>
                <w:w w:val="102"/>
                <w:sz w:val="19"/>
              </w:rPr>
              <w:t>6</w:t>
            </w:r>
          </w:p>
        </w:tc>
        <w:tc>
          <w:tcPr>
            <w:tcW w:w="780" w:type="dxa"/>
          </w:tcPr>
          <w:p>
            <w:pPr>
              <w:pStyle w:val="TableParagraph"/>
              <w:spacing w:before="3"/>
              <w:ind w:right="259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34</w:t>
            </w:r>
          </w:p>
        </w:tc>
        <w:tc>
          <w:tcPr>
            <w:tcW w:w="1125" w:type="dxa"/>
          </w:tcPr>
          <w:p>
            <w:pPr>
              <w:pStyle w:val="TableParagraph"/>
              <w:spacing w:before="3"/>
              <w:ind w:left="25"/>
              <w:jc w:val="center"/>
              <w:rPr>
                <w:sz w:val="19"/>
              </w:rPr>
            </w:pPr>
            <w:r>
              <w:rPr>
                <w:w w:val="102"/>
                <w:sz w:val="19"/>
              </w:rPr>
              <w:t>2</w:t>
            </w:r>
          </w:p>
        </w:tc>
        <w:tc>
          <w:tcPr>
            <w:tcW w:w="1215" w:type="dxa"/>
          </w:tcPr>
          <w:p>
            <w:pPr>
              <w:pStyle w:val="TableParagraph"/>
              <w:spacing w:before="3"/>
              <w:ind w:left="415"/>
              <w:rPr>
                <w:sz w:val="19"/>
              </w:rPr>
            </w:pPr>
            <w:r>
              <w:rPr>
                <w:w w:val="105"/>
                <w:sz w:val="19"/>
              </w:rPr>
              <w:t>multi</w:t>
            </w:r>
          </w:p>
        </w:tc>
        <w:tc>
          <w:tcPr>
            <w:tcW w:w="1125" w:type="dxa"/>
          </w:tcPr>
          <w:p>
            <w:pPr>
              <w:pStyle w:val="TableParagraph"/>
              <w:spacing w:before="3"/>
              <w:ind w:left="29"/>
              <w:jc w:val="center"/>
              <w:rPr>
                <w:sz w:val="19"/>
              </w:rPr>
            </w:pPr>
            <w:r>
              <w:rPr>
                <w:w w:val="102"/>
                <w:sz w:val="19"/>
              </w:rPr>
              <w:t>2</w:t>
            </w:r>
          </w:p>
        </w:tc>
        <w:tc>
          <w:tcPr>
            <w:tcW w:w="2836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3"/>
              <w:ind w:left="434" w:right="412"/>
              <w:jc w:val="center"/>
              <w:rPr>
                <w:sz w:val="19"/>
              </w:rPr>
            </w:pPr>
            <w:r>
              <w:rPr>
                <w:sz w:val="19"/>
              </w:rPr>
              <w:t>tidak</w:t>
            </w:r>
            <w:r>
              <w:rPr>
                <w:spacing w:val="12"/>
                <w:sz w:val="19"/>
              </w:rPr>
              <w:t> </w:t>
            </w:r>
            <w:r>
              <w:rPr>
                <w:sz w:val="19"/>
              </w:rPr>
              <w:t>ada</w:t>
            </w:r>
          </w:p>
        </w:tc>
        <w:tc>
          <w:tcPr>
            <w:tcW w:w="1124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3"/>
              <w:ind w:left="3"/>
              <w:jc w:val="center"/>
              <w:rPr>
                <w:sz w:val="19"/>
              </w:rPr>
            </w:pPr>
            <w:r>
              <w:rPr>
                <w:w w:val="102"/>
                <w:sz w:val="19"/>
              </w:rPr>
              <w:t>2</w:t>
            </w:r>
          </w:p>
        </w:tc>
        <w:tc>
          <w:tcPr>
            <w:tcW w:w="2926" w:type="dxa"/>
          </w:tcPr>
          <w:p>
            <w:pPr>
              <w:pStyle w:val="TableParagraph"/>
              <w:spacing w:before="3"/>
              <w:ind w:left="445" w:right="421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tidak</w:t>
            </w:r>
          </w:p>
        </w:tc>
        <w:tc>
          <w:tcPr>
            <w:tcW w:w="1124" w:type="dxa"/>
          </w:tcPr>
          <w:p>
            <w:pPr>
              <w:pStyle w:val="TableParagraph"/>
              <w:spacing w:before="3"/>
              <w:ind w:left="43"/>
              <w:jc w:val="center"/>
              <w:rPr>
                <w:sz w:val="19"/>
              </w:rPr>
            </w:pPr>
            <w:r>
              <w:rPr>
                <w:w w:val="102"/>
                <w:sz w:val="19"/>
              </w:rPr>
              <w:t>2</w:t>
            </w:r>
          </w:p>
        </w:tc>
      </w:tr>
      <w:tr>
        <w:trPr>
          <w:trHeight w:val="240" w:hRule="atLeast"/>
        </w:trPr>
        <w:tc>
          <w:tcPr>
            <w:tcW w:w="615" w:type="dxa"/>
          </w:tcPr>
          <w:p>
            <w:pPr>
              <w:pStyle w:val="TableParagraph"/>
              <w:spacing w:line="218" w:lineRule="exact" w:before="2"/>
              <w:ind w:left="22"/>
              <w:jc w:val="center"/>
              <w:rPr>
                <w:sz w:val="19"/>
              </w:rPr>
            </w:pPr>
            <w:r>
              <w:rPr>
                <w:w w:val="102"/>
                <w:sz w:val="19"/>
              </w:rPr>
              <w:t>7</w:t>
            </w:r>
          </w:p>
        </w:tc>
        <w:tc>
          <w:tcPr>
            <w:tcW w:w="780" w:type="dxa"/>
          </w:tcPr>
          <w:p>
            <w:pPr>
              <w:pStyle w:val="TableParagraph"/>
              <w:spacing w:line="218" w:lineRule="exact" w:before="2"/>
              <w:ind w:right="259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35</w:t>
            </w:r>
          </w:p>
        </w:tc>
        <w:tc>
          <w:tcPr>
            <w:tcW w:w="1125" w:type="dxa"/>
          </w:tcPr>
          <w:p>
            <w:pPr>
              <w:pStyle w:val="TableParagraph"/>
              <w:spacing w:line="218" w:lineRule="exact" w:before="2"/>
              <w:ind w:left="25"/>
              <w:jc w:val="center"/>
              <w:rPr>
                <w:sz w:val="19"/>
              </w:rPr>
            </w:pPr>
            <w:r>
              <w:rPr>
                <w:w w:val="102"/>
                <w:sz w:val="19"/>
              </w:rPr>
              <w:t>2</w:t>
            </w:r>
          </w:p>
        </w:tc>
        <w:tc>
          <w:tcPr>
            <w:tcW w:w="1215" w:type="dxa"/>
          </w:tcPr>
          <w:p>
            <w:pPr>
              <w:pStyle w:val="TableParagraph"/>
              <w:spacing w:line="218" w:lineRule="exact" w:before="2"/>
              <w:ind w:left="415"/>
              <w:rPr>
                <w:sz w:val="19"/>
              </w:rPr>
            </w:pPr>
            <w:r>
              <w:rPr>
                <w:w w:val="105"/>
                <w:sz w:val="19"/>
              </w:rPr>
              <w:t>multi</w:t>
            </w:r>
          </w:p>
        </w:tc>
        <w:tc>
          <w:tcPr>
            <w:tcW w:w="1125" w:type="dxa"/>
          </w:tcPr>
          <w:p>
            <w:pPr>
              <w:pStyle w:val="TableParagraph"/>
              <w:spacing w:line="218" w:lineRule="exact" w:before="2"/>
              <w:ind w:left="29"/>
              <w:jc w:val="center"/>
              <w:rPr>
                <w:sz w:val="19"/>
              </w:rPr>
            </w:pPr>
            <w:r>
              <w:rPr>
                <w:w w:val="102"/>
                <w:sz w:val="19"/>
              </w:rPr>
              <w:t>2</w:t>
            </w:r>
          </w:p>
        </w:tc>
        <w:tc>
          <w:tcPr>
            <w:tcW w:w="2836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218" w:lineRule="exact" w:before="2"/>
              <w:ind w:left="434" w:right="412"/>
              <w:jc w:val="center"/>
              <w:rPr>
                <w:sz w:val="19"/>
              </w:rPr>
            </w:pPr>
            <w:r>
              <w:rPr>
                <w:sz w:val="19"/>
              </w:rPr>
              <w:t>tidak</w:t>
            </w:r>
            <w:r>
              <w:rPr>
                <w:spacing w:val="12"/>
                <w:sz w:val="19"/>
              </w:rPr>
              <w:t> </w:t>
            </w:r>
            <w:r>
              <w:rPr>
                <w:sz w:val="19"/>
              </w:rPr>
              <w:t>ada</w:t>
            </w:r>
          </w:p>
        </w:tc>
        <w:tc>
          <w:tcPr>
            <w:tcW w:w="1124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18" w:lineRule="exact" w:before="2"/>
              <w:ind w:left="3"/>
              <w:jc w:val="center"/>
              <w:rPr>
                <w:sz w:val="19"/>
              </w:rPr>
            </w:pPr>
            <w:r>
              <w:rPr>
                <w:w w:val="102"/>
                <w:sz w:val="19"/>
              </w:rPr>
              <w:t>2</w:t>
            </w:r>
          </w:p>
        </w:tc>
        <w:tc>
          <w:tcPr>
            <w:tcW w:w="2926" w:type="dxa"/>
          </w:tcPr>
          <w:p>
            <w:pPr>
              <w:pStyle w:val="TableParagraph"/>
              <w:spacing w:line="218" w:lineRule="exact" w:before="2"/>
              <w:ind w:left="445" w:right="421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tidak</w:t>
            </w:r>
          </w:p>
        </w:tc>
        <w:tc>
          <w:tcPr>
            <w:tcW w:w="1124" w:type="dxa"/>
          </w:tcPr>
          <w:p>
            <w:pPr>
              <w:pStyle w:val="TableParagraph"/>
              <w:spacing w:line="218" w:lineRule="exact" w:before="2"/>
              <w:ind w:left="43"/>
              <w:jc w:val="center"/>
              <w:rPr>
                <w:sz w:val="19"/>
              </w:rPr>
            </w:pPr>
            <w:r>
              <w:rPr>
                <w:w w:val="102"/>
                <w:sz w:val="19"/>
              </w:rPr>
              <w:t>2</w:t>
            </w:r>
          </w:p>
        </w:tc>
      </w:tr>
      <w:tr>
        <w:trPr>
          <w:trHeight w:val="255" w:hRule="atLeast"/>
        </w:trPr>
        <w:tc>
          <w:tcPr>
            <w:tcW w:w="615" w:type="dxa"/>
          </w:tcPr>
          <w:p>
            <w:pPr>
              <w:pStyle w:val="TableParagraph"/>
              <w:spacing w:line="217" w:lineRule="exact" w:before="17"/>
              <w:ind w:left="22"/>
              <w:jc w:val="center"/>
              <w:rPr>
                <w:sz w:val="19"/>
              </w:rPr>
            </w:pPr>
            <w:r>
              <w:rPr>
                <w:w w:val="102"/>
                <w:sz w:val="19"/>
              </w:rPr>
              <w:t>8</w:t>
            </w:r>
          </w:p>
        </w:tc>
        <w:tc>
          <w:tcPr>
            <w:tcW w:w="780" w:type="dxa"/>
          </w:tcPr>
          <w:p>
            <w:pPr>
              <w:pStyle w:val="TableParagraph"/>
              <w:spacing w:line="217" w:lineRule="exact" w:before="17"/>
              <w:ind w:right="259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28</w:t>
            </w:r>
          </w:p>
        </w:tc>
        <w:tc>
          <w:tcPr>
            <w:tcW w:w="1125" w:type="dxa"/>
          </w:tcPr>
          <w:p>
            <w:pPr>
              <w:pStyle w:val="TableParagraph"/>
              <w:spacing w:line="217" w:lineRule="exact" w:before="17"/>
              <w:ind w:left="25"/>
              <w:jc w:val="center"/>
              <w:rPr>
                <w:sz w:val="19"/>
              </w:rPr>
            </w:pPr>
            <w:r>
              <w:rPr>
                <w:w w:val="102"/>
                <w:sz w:val="19"/>
              </w:rPr>
              <w:t>2</w:t>
            </w:r>
          </w:p>
        </w:tc>
        <w:tc>
          <w:tcPr>
            <w:tcW w:w="1215" w:type="dxa"/>
          </w:tcPr>
          <w:p>
            <w:pPr>
              <w:pStyle w:val="TableParagraph"/>
              <w:spacing w:line="217" w:lineRule="exact" w:before="17"/>
              <w:ind w:left="415"/>
              <w:rPr>
                <w:sz w:val="19"/>
              </w:rPr>
            </w:pPr>
            <w:r>
              <w:rPr>
                <w:w w:val="105"/>
                <w:sz w:val="19"/>
              </w:rPr>
              <w:t>multi</w:t>
            </w:r>
          </w:p>
        </w:tc>
        <w:tc>
          <w:tcPr>
            <w:tcW w:w="1125" w:type="dxa"/>
          </w:tcPr>
          <w:p>
            <w:pPr>
              <w:pStyle w:val="TableParagraph"/>
              <w:spacing w:line="217" w:lineRule="exact" w:before="17"/>
              <w:ind w:left="29"/>
              <w:jc w:val="center"/>
              <w:rPr>
                <w:sz w:val="19"/>
              </w:rPr>
            </w:pPr>
            <w:r>
              <w:rPr>
                <w:w w:val="102"/>
                <w:sz w:val="19"/>
              </w:rPr>
              <w:t>2</w:t>
            </w:r>
          </w:p>
        </w:tc>
        <w:tc>
          <w:tcPr>
            <w:tcW w:w="2836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217" w:lineRule="exact" w:before="17"/>
              <w:ind w:left="434" w:right="412"/>
              <w:jc w:val="center"/>
              <w:rPr>
                <w:sz w:val="19"/>
              </w:rPr>
            </w:pPr>
            <w:r>
              <w:rPr>
                <w:sz w:val="19"/>
              </w:rPr>
              <w:t>tidak</w:t>
            </w:r>
            <w:r>
              <w:rPr>
                <w:spacing w:val="12"/>
                <w:sz w:val="19"/>
              </w:rPr>
              <w:t> </w:t>
            </w:r>
            <w:r>
              <w:rPr>
                <w:sz w:val="19"/>
              </w:rPr>
              <w:t>ada</w:t>
            </w:r>
          </w:p>
        </w:tc>
        <w:tc>
          <w:tcPr>
            <w:tcW w:w="1124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17" w:lineRule="exact" w:before="17"/>
              <w:ind w:left="3"/>
              <w:jc w:val="center"/>
              <w:rPr>
                <w:sz w:val="19"/>
              </w:rPr>
            </w:pPr>
            <w:r>
              <w:rPr>
                <w:w w:val="102"/>
                <w:sz w:val="19"/>
              </w:rPr>
              <w:t>2</w:t>
            </w:r>
          </w:p>
        </w:tc>
        <w:tc>
          <w:tcPr>
            <w:tcW w:w="2926" w:type="dxa"/>
          </w:tcPr>
          <w:p>
            <w:pPr>
              <w:pStyle w:val="TableParagraph"/>
              <w:spacing w:line="217" w:lineRule="exact" w:before="17"/>
              <w:ind w:left="445" w:right="421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tidak</w:t>
            </w:r>
          </w:p>
        </w:tc>
        <w:tc>
          <w:tcPr>
            <w:tcW w:w="1124" w:type="dxa"/>
          </w:tcPr>
          <w:p>
            <w:pPr>
              <w:pStyle w:val="TableParagraph"/>
              <w:spacing w:line="217" w:lineRule="exact" w:before="17"/>
              <w:ind w:left="43"/>
              <w:jc w:val="center"/>
              <w:rPr>
                <w:sz w:val="19"/>
              </w:rPr>
            </w:pPr>
            <w:r>
              <w:rPr>
                <w:w w:val="102"/>
                <w:sz w:val="19"/>
              </w:rPr>
              <w:t>2</w:t>
            </w:r>
          </w:p>
        </w:tc>
      </w:tr>
      <w:tr>
        <w:trPr>
          <w:trHeight w:val="255" w:hRule="atLeast"/>
        </w:trPr>
        <w:tc>
          <w:tcPr>
            <w:tcW w:w="615" w:type="dxa"/>
          </w:tcPr>
          <w:p>
            <w:pPr>
              <w:pStyle w:val="TableParagraph"/>
              <w:spacing w:before="3"/>
              <w:ind w:left="22"/>
              <w:jc w:val="center"/>
              <w:rPr>
                <w:sz w:val="19"/>
              </w:rPr>
            </w:pPr>
            <w:r>
              <w:rPr>
                <w:w w:val="102"/>
                <w:sz w:val="19"/>
              </w:rPr>
              <w:t>9</w:t>
            </w:r>
          </w:p>
        </w:tc>
        <w:tc>
          <w:tcPr>
            <w:tcW w:w="780" w:type="dxa"/>
          </w:tcPr>
          <w:p>
            <w:pPr>
              <w:pStyle w:val="TableParagraph"/>
              <w:spacing w:before="3"/>
              <w:ind w:right="259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42</w:t>
            </w:r>
          </w:p>
        </w:tc>
        <w:tc>
          <w:tcPr>
            <w:tcW w:w="1125" w:type="dxa"/>
          </w:tcPr>
          <w:p>
            <w:pPr>
              <w:pStyle w:val="TableParagraph"/>
              <w:spacing w:before="3"/>
              <w:ind w:left="25"/>
              <w:jc w:val="center"/>
              <w:rPr>
                <w:sz w:val="19"/>
              </w:rPr>
            </w:pPr>
            <w:r>
              <w:rPr>
                <w:w w:val="102"/>
                <w:sz w:val="19"/>
              </w:rPr>
              <w:t>1</w:t>
            </w:r>
          </w:p>
        </w:tc>
        <w:tc>
          <w:tcPr>
            <w:tcW w:w="1215" w:type="dxa"/>
          </w:tcPr>
          <w:p>
            <w:pPr>
              <w:pStyle w:val="TableParagraph"/>
              <w:spacing w:before="3"/>
              <w:ind w:left="355"/>
              <w:rPr>
                <w:sz w:val="19"/>
              </w:rPr>
            </w:pPr>
            <w:r>
              <w:rPr>
                <w:w w:val="105"/>
                <w:sz w:val="19"/>
              </w:rPr>
              <w:t>grande</w:t>
            </w:r>
          </w:p>
        </w:tc>
        <w:tc>
          <w:tcPr>
            <w:tcW w:w="1125" w:type="dxa"/>
          </w:tcPr>
          <w:p>
            <w:pPr>
              <w:pStyle w:val="TableParagraph"/>
              <w:spacing w:before="3"/>
              <w:ind w:left="29"/>
              <w:jc w:val="center"/>
              <w:rPr>
                <w:sz w:val="19"/>
              </w:rPr>
            </w:pPr>
            <w:r>
              <w:rPr>
                <w:w w:val="102"/>
                <w:sz w:val="19"/>
              </w:rPr>
              <w:t>3</w:t>
            </w:r>
          </w:p>
        </w:tc>
        <w:tc>
          <w:tcPr>
            <w:tcW w:w="2836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3"/>
              <w:ind w:left="435" w:right="412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ada</w:t>
            </w:r>
          </w:p>
        </w:tc>
        <w:tc>
          <w:tcPr>
            <w:tcW w:w="1124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3"/>
              <w:ind w:left="3"/>
              <w:jc w:val="center"/>
              <w:rPr>
                <w:sz w:val="19"/>
              </w:rPr>
            </w:pPr>
            <w:r>
              <w:rPr>
                <w:w w:val="102"/>
                <w:sz w:val="19"/>
              </w:rPr>
              <w:t>1</w:t>
            </w:r>
          </w:p>
        </w:tc>
        <w:tc>
          <w:tcPr>
            <w:tcW w:w="2926" w:type="dxa"/>
          </w:tcPr>
          <w:p>
            <w:pPr>
              <w:pStyle w:val="TableParagraph"/>
              <w:spacing w:before="3"/>
              <w:ind w:left="445" w:right="425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ya</w:t>
            </w:r>
          </w:p>
        </w:tc>
        <w:tc>
          <w:tcPr>
            <w:tcW w:w="1124" w:type="dxa"/>
          </w:tcPr>
          <w:p>
            <w:pPr>
              <w:pStyle w:val="TableParagraph"/>
              <w:spacing w:before="3"/>
              <w:ind w:left="43"/>
              <w:jc w:val="center"/>
              <w:rPr>
                <w:sz w:val="19"/>
              </w:rPr>
            </w:pPr>
            <w:r>
              <w:rPr>
                <w:w w:val="102"/>
                <w:sz w:val="19"/>
              </w:rPr>
              <w:t>1</w:t>
            </w:r>
          </w:p>
        </w:tc>
      </w:tr>
      <w:tr>
        <w:trPr>
          <w:trHeight w:val="240" w:hRule="atLeast"/>
        </w:trPr>
        <w:tc>
          <w:tcPr>
            <w:tcW w:w="615" w:type="dxa"/>
          </w:tcPr>
          <w:p>
            <w:pPr>
              <w:pStyle w:val="TableParagraph"/>
              <w:spacing w:line="218" w:lineRule="exact" w:before="2"/>
              <w:ind w:left="173" w:right="128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10</w:t>
            </w:r>
          </w:p>
        </w:tc>
        <w:tc>
          <w:tcPr>
            <w:tcW w:w="780" w:type="dxa"/>
          </w:tcPr>
          <w:p>
            <w:pPr>
              <w:pStyle w:val="TableParagraph"/>
              <w:spacing w:line="218" w:lineRule="exact" w:before="2"/>
              <w:ind w:right="259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21</w:t>
            </w:r>
          </w:p>
        </w:tc>
        <w:tc>
          <w:tcPr>
            <w:tcW w:w="1125" w:type="dxa"/>
          </w:tcPr>
          <w:p>
            <w:pPr>
              <w:pStyle w:val="TableParagraph"/>
              <w:spacing w:line="218" w:lineRule="exact" w:before="2"/>
              <w:ind w:left="25"/>
              <w:jc w:val="center"/>
              <w:rPr>
                <w:sz w:val="19"/>
              </w:rPr>
            </w:pPr>
            <w:r>
              <w:rPr>
                <w:w w:val="102"/>
                <w:sz w:val="19"/>
              </w:rPr>
              <w:t>2</w:t>
            </w:r>
          </w:p>
        </w:tc>
        <w:tc>
          <w:tcPr>
            <w:tcW w:w="1215" w:type="dxa"/>
          </w:tcPr>
          <w:p>
            <w:pPr>
              <w:pStyle w:val="TableParagraph"/>
              <w:spacing w:line="218" w:lineRule="exact" w:before="2"/>
              <w:ind w:right="232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nullipara</w:t>
            </w:r>
          </w:p>
        </w:tc>
        <w:tc>
          <w:tcPr>
            <w:tcW w:w="1125" w:type="dxa"/>
          </w:tcPr>
          <w:p>
            <w:pPr>
              <w:pStyle w:val="TableParagraph"/>
              <w:spacing w:line="218" w:lineRule="exact" w:before="2"/>
              <w:ind w:left="29"/>
              <w:jc w:val="center"/>
              <w:rPr>
                <w:sz w:val="19"/>
              </w:rPr>
            </w:pPr>
            <w:r>
              <w:rPr>
                <w:w w:val="102"/>
                <w:sz w:val="19"/>
              </w:rPr>
              <w:t>1</w:t>
            </w:r>
          </w:p>
        </w:tc>
        <w:tc>
          <w:tcPr>
            <w:tcW w:w="2836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218" w:lineRule="exact" w:before="2"/>
              <w:ind w:left="434" w:right="412"/>
              <w:jc w:val="center"/>
              <w:rPr>
                <w:sz w:val="19"/>
              </w:rPr>
            </w:pPr>
            <w:r>
              <w:rPr>
                <w:sz w:val="19"/>
              </w:rPr>
              <w:t>tidak</w:t>
            </w:r>
            <w:r>
              <w:rPr>
                <w:spacing w:val="12"/>
                <w:sz w:val="19"/>
              </w:rPr>
              <w:t> </w:t>
            </w:r>
            <w:r>
              <w:rPr>
                <w:sz w:val="19"/>
              </w:rPr>
              <w:t>ada</w:t>
            </w:r>
          </w:p>
        </w:tc>
        <w:tc>
          <w:tcPr>
            <w:tcW w:w="1124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18" w:lineRule="exact" w:before="2"/>
              <w:ind w:left="3"/>
              <w:jc w:val="center"/>
              <w:rPr>
                <w:sz w:val="19"/>
              </w:rPr>
            </w:pPr>
            <w:r>
              <w:rPr>
                <w:w w:val="102"/>
                <w:sz w:val="19"/>
              </w:rPr>
              <w:t>2</w:t>
            </w:r>
          </w:p>
        </w:tc>
        <w:tc>
          <w:tcPr>
            <w:tcW w:w="2926" w:type="dxa"/>
          </w:tcPr>
          <w:p>
            <w:pPr>
              <w:pStyle w:val="TableParagraph"/>
              <w:spacing w:line="218" w:lineRule="exact" w:before="2"/>
              <w:ind w:left="445" w:right="421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tidak</w:t>
            </w:r>
          </w:p>
        </w:tc>
        <w:tc>
          <w:tcPr>
            <w:tcW w:w="1124" w:type="dxa"/>
          </w:tcPr>
          <w:p>
            <w:pPr>
              <w:pStyle w:val="TableParagraph"/>
              <w:spacing w:line="218" w:lineRule="exact" w:before="2"/>
              <w:ind w:left="43"/>
              <w:jc w:val="center"/>
              <w:rPr>
                <w:sz w:val="19"/>
              </w:rPr>
            </w:pPr>
            <w:r>
              <w:rPr>
                <w:w w:val="102"/>
                <w:sz w:val="19"/>
              </w:rPr>
              <w:t>2</w:t>
            </w:r>
          </w:p>
        </w:tc>
      </w:tr>
      <w:tr>
        <w:trPr>
          <w:trHeight w:val="255" w:hRule="atLeast"/>
        </w:trPr>
        <w:tc>
          <w:tcPr>
            <w:tcW w:w="615" w:type="dxa"/>
          </w:tcPr>
          <w:p>
            <w:pPr>
              <w:pStyle w:val="TableParagraph"/>
              <w:spacing w:line="217" w:lineRule="exact" w:before="17"/>
              <w:ind w:left="173" w:right="128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11</w:t>
            </w:r>
          </w:p>
        </w:tc>
        <w:tc>
          <w:tcPr>
            <w:tcW w:w="780" w:type="dxa"/>
          </w:tcPr>
          <w:p>
            <w:pPr>
              <w:pStyle w:val="TableParagraph"/>
              <w:spacing w:line="217" w:lineRule="exact" w:before="17"/>
              <w:ind w:right="259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25</w:t>
            </w:r>
          </w:p>
        </w:tc>
        <w:tc>
          <w:tcPr>
            <w:tcW w:w="1125" w:type="dxa"/>
          </w:tcPr>
          <w:p>
            <w:pPr>
              <w:pStyle w:val="TableParagraph"/>
              <w:spacing w:line="217" w:lineRule="exact" w:before="17"/>
              <w:ind w:left="25"/>
              <w:jc w:val="center"/>
              <w:rPr>
                <w:sz w:val="19"/>
              </w:rPr>
            </w:pPr>
            <w:r>
              <w:rPr>
                <w:w w:val="102"/>
                <w:sz w:val="19"/>
              </w:rPr>
              <w:t>2</w:t>
            </w:r>
          </w:p>
        </w:tc>
        <w:tc>
          <w:tcPr>
            <w:tcW w:w="1215" w:type="dxa"/>
          </w:tcPr>
          <w:p>
            <w:pPr>
              <w:pStyle w:val="TableParagraph"/>
              <w:spacing w:line="217" w:lineRule="exact" w:before="17"/>
              <w:ind w:left="415"/>
              <w:rPr>
                <w:sz w:val="19"/>
              </w:rPr>
            </w:pPr>
            <w:r>
              <w:rPr>
                <w:w w:val="105"/>
                <w:sz w:val="19"/>
              </w:rPr>
              <w:t>multi</w:t>
            </w:r>
          </w:p>
        </w:tc>
        <w:tc>
          <w:tcPr>
            <w:tcW w:w="1125" w:type="dxa"/>
          </w:tcPr>
          <w:p>
            <w:pPr>
              <w:pStyle w:val="TableParagraph"/>
              <w:spacing w:line="217" w:lineRule="exact" w:before="17"/>
              <w:ind w:left="29"/>
              <w:jc w:val="center"/>
              <w:rPr>
                <w:sz w:val="19"/>
              </w:rPr>
            </w:pPr>
            <w:r>
              <w:rPr>
                <w:w w:val="102"/>
                <w:sz w:val="19"/>
              </w:rPr>
              <w:t>2</w:t>
            </w:r>
          </w:p>
        </w:tc>
        <w:tc>
          <w:tcPr>
            <w:tcW w:w="2836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217" w:lineRule="exact" w:before="17"/>
              <w:ind w:left="434" w:right="412"/>
              <w:jc w:val="center"/>
              <w:rPr>
                <w:sz w:val="19"/>
              </w:rPr>
            </w:pPr>
            <w:r>
              <w:rPr>
                <w:sz w:val="19"/>
              </w:rPr>
              <w:t>tidak</w:t>
            </w:r>
            <w:r>
              <w:rPr>
                <w:spacing w:val="12"/>
                <w:sz w:val="19"/>
              </w:rPr>
              <w:t> </w:t>
            </w:r>
            <w:r>
              <w:rPr>
                <w:sz w:val="19"/>
              </w:rPr>
              <w:t>ada</w:t>
            </w:r>
          </w:p>
        </w:tc>
        <w:tc>
          <w:tcPr>
            <w:tcW w:w="1124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17" w:lineRule="exact" w:before="17"/>
              <w:ind w:left="3"/>
              <w:jc w:val="center"/>
              <w:rPr>
                <w:sz w:val="19"/>
              </w:rPr>
            </w:pPr>
            <w:r>
              <w:rPr>
                <w:w w:val="102"/>
                <w:sz w:val="19"/>
              </w:rPr>
              <w:t>2</w:t>
            </w:r>
          </w:p>
        </w:tc>
        <w:tc>
          <w:tcPr>
            <w:tcW w:w="2926" w:type="dxa"/>
          </w:tcPr>
          <w:p>
            <w:pPr>
              <w:pStyle w:val="TableParagraph"/>
              <w:spacing w:line="217" w:lineRule="exact" w:before="17"/>
              <w:ind w:left="445" w:right="421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tidak</w:t>
            </w:r>
          </w:p>
        </w:tc>
        <w:tc>
          <w:tcPr>
            <w:tcW w:w="1124" w:type="dxa"/>
          </w:tcPr>
          <w:p>
            <w:pPr>
              <w:pStyle w:val="TableParagraph"/>
              <w:spacing w:line="217" w:lineRule="exact" w:before="17"/>
              <w:ind w:left="43"/>
              <w:jc w:val="center"/>
              <w:rPr>
                <w:sz w:val="19"/>
              </w:rPr>
            </w:pPr>
            <w:r>
              <w:rPr>
                <w:w w:val="102"/>
                <w:sz w:val="19"/>
              </w:rPr>
              <w:t>2</w:t>
            </w:r>
          </w:p>
        </w:tc>
      </w:tr>
      <w:tr>
        <w:trPr>
          <w:trHeight w:val="255" w:hRule="atLeast"/>
        </w:trPr>
        <w:tc>
          <w:tcPr>
            <w:tcW w:w="615" w:type="dxa"/>
          </w:tcPr>
          <w:p>
            <w:pPr>
              <w:pStyle w:val="TableParagraph"/>
              <w:spacing w:before="3"/>
              <w:ind w:left="173" w:right="128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12</w:t>
            </w:r>
          </w:p>
        </w:tc>
        <w:tc>
          <w:tcPr>
            <w:tcW w:w="780" w:type="dxa"/>
          </w:tcPr>
          <w:p>
            <w:pPr>
              <w:pStyle w:val="TableParagraph"/>
              <w:spacing w:before="3"/>
              <w:ind w:right="259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29</w:t>
            </w:r>
          </w:p>
        </w:tc>
        <w:tc>
          <w:tcPr>
            <w:tcW w:w="1125" w:type="dxa"/>
          </w:tcPr>
          <w:p>
            <w:pPr>
              <w:pStyle w:val="TableParagraph"/>
              <w:spacing w:before="3"/>
              <w:ind w:left="25"/>
              <w:jc w:val="center"/>
              <w:rPr>
                <w:sz w:val="19"/>
              </w:rPr>
            </w:pPr>
            <w:r>
              <w:rPr>
                <w:w w:val="102"/>
                <w:sz w:val="19"/>
              </w:rPr>
              <w:t>2</w:t>
            </w:r>
          </w:p>
        </w:tc>
        <w:tc>
          <w:tcPr>
            <w:tcW w:w="1215" w:type="dxa"/>
          </w:tcPr>
          <w:p>
            <w:pPr>
              <w:pStyle w:val="TableParagraph"/>
              <w:spacing w:before="3"/>
              <w:ind w:left="415"/>
              <w:rPr>
                <w:sz w:val="19"/>
              </w:rPr>
            </w:pPr>
            <w:r>
              <w:rPr>
                <w:w w:val="105"/>
                <w:sz w:val="19"/>
              </w:rPr>
              <w:t>multi</w:t>
            </w:r>
          </w:p>
        </w:tc>
        <w:tc>
          <w:tcPr>
            <w:tcW w:w="1125" w:type="dxa"/>
          </w:tcPr>
          <w:p>
            <w:pPr>
              <w:pStyle w:val="TableParagraph"/>
              <w:spacing w:before="3"/>
              <w:ind w:left="29"/>
              <w:jc w:val="center"/>
              <w:rPr>
                <w:sz w:val="19"/>
              </w:rPr>
            </w:pPr>
            <w:r>
              <w:rPr>
                <w:w w:val="102"/>
                <w:sz w:val="19"/>
              </w:rPr>
              <w:t>2</w:t>
            </w:r>
          </w:p>
        </w:tc>
        <w:tc>
          <w:tcPr>
            <w:tcW w:w="2836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3"/>
              <w:ind w:left="434" w:right="412"/>
              <w:jc w:val="center"/>
              <w:rPr>
                <w:sz w:val="19"/>
              </w:rPr>
            </w:pPr>
            <w:r>
              <w:rPr>
                <w:sz w:val="19"/>
              </w:rPr>
              <w:t>tidak</w:t>
            </w:r>
            <w:r>
              <w:rPr>
                <w:spacing w:val="12"/>
                <w:sz w:val="19"/>
              </w:rPr>
              <w:t> </w:t>
            </w:r>
            <w:r>
              <w:rPr>
                <w:sz w:val="19"/>
              </w:rPr>
              <w:t>ada</w:t>
            </w:r>
          </w:p>
        </w:tc>
        <w:tc>
          <w:tcPr>
            <w:tcW w:w="1124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3"/>
              <w:ind w:left="3"/>
              <w:jc w:val="center"/>
              <w:rPr>
                <w:sz w:val="19"/>
              </w:rPr>
            </w:pPr>
            <w:r>
              <w:rPr>
                <w:w w:val="102"/>
                <w:sz w:val="19"/>
              </w:rPr>
              <w:t>2</w:t>
            </w:r>
          </w:p>
        </w:tc>
        <w:tc>
          <w:tcPr>
            <w:tcW w:w="2926" w:type="dxa"/>
          </w:tcPr>
          <w:p>
            <w:pPr>
              <w:pStyle w:val="TableParagraph"/>
              <w:spacing w:before="3"/>
              <w:ind w:left="445" w:right="421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tidak</w:t>
            </w:r>
          </w:p>
        </w:tc>
        <w:tc>
          <w:tcPr>
            <w:tcW w:w="1124" w:type="dxa"/>
          </w:tcPr>
          <w:p>
            <w:pPr>
              <w:pStyle w:val="TableParagraph"/>
              <w:spacing w:before="3"/>
              <w:ind w:left="43"/>
              <w:jc w:val="center"/>
              <w:rPr>
                <w:sz w:val="19"/>
              </w:rPr>
            </w:pPr>
            <w:r>
              <w:rPr>
                <w:w w:val="102"/>
                <w:sz w:val="19"/>
              </w:rPr>
              <w:t>2</w:t>
            </w:r>
          </w:p>
        </w:tc>
      </w:tr>
      <w:tr>
        <w:trPr>
          <w:trHeight w:val="240" w:hRule="atLeast"/>
        </w:trPr>
        <w:tc>
          <w:tcPr>
            <w:tcW w:w="615" w:type="dxa"/>
          </w:tcPr>
          <w:p>
            <w:pPr>
              <w:pStyle w:val="TableParagraph"/>
              <w:spacing w:line="218" w:lineRule="exact" w:before="2"/>
              <w:ind w:left="173" w:right="128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13</w:t>
            </w:r>
          </w:p>
        </w:tc>
        <w:tc>
          <w:tcPr>
            <w:tcW w:w="780" w:type="dxa"/>
          </w:tcPr>
          <w:p>
            <w:pPr>
              <w:pStyle w:val="TableParagraph"/>
              <w:spacing w:line="218" w:lineRule="exact" w:before="2"/>
              <w:ind w:right="259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30</w:t>
            </w:r>
          </w:p>
        </w:tc>
        <w:tc>
          <w:tcPr>
            <w:tcW w:w="1125" w:type="dxa"/>
          </w:tcPr>
          <w:p>
            <w:pPr>
              <w:pStyle w:val="TableParagraph"/>
              <w:spacing w:line="218" w:lineRule="exact" w:before="2"/>
              <w:ind w:left="25"/>
              <w:jc w:val="center"/>
              <w:rPr>
                <w:sz w:val="19"/>
              </w:rPr>
            </w:pPr>
            <w:r>
              <w:rPr>
                <w:w w:val="102"/>
                <w:sz w:val="19"/>
              </w:rPr>
              <w:t>2</w:t>
            </w:r>
          </w:p>
        </w:tc>
        <w:tc>
          <w:tcPr>
            <w:tcW w:w="1215" w:type="dxa"/>
          </w:tcPr>
          <w:p>
            <w:pPr>
              <w:pStyle w:val="TableParagraph"/>
              <w:spacing w:line="218" w:lineRule="exact" w:before="2"/>
              <w:ind w:left="415"/>
              <w:rPr>
                <w:sz w:val="19"/>
              </w:rPr>
            </w:pPr>
            <w:r>
              <w:rPr>
                <w:w w:val="105"/>
                <w:sz w:val="19"/>
              </w:rPr>
              <w:t>multi</w:t>
            </w:r>
          </w:p>
        </w:tc>
        <w:tc>
          <w:tcPr>
            <w:tcW w:w="1125" w:type="dxa"/>
          </w:tcPr>
          <w:p>
            <w:pPr>
              <w:pStyle w:val="TableParagraph"/>
              <w:spacing w:line="218" w:lineRule="exact" w:before="2"/>
              <w:ind w:left="29"/>
              <w:jc w:val="center"/>
              <w:rPr>
                <w:sz w:val="19"/>
              </w:rPr>
            </w:pPr>
            <w:r>
              <w:rPr>
                <w:w w:val="102"/>
                <w:sz w:val="19"/>
              </w:rPr>
              <w:t>2</w:t>
            </w:r>
          </w:p>
        </w:tc>
        <w:tc>
          <w:tcPr>
            <w:tcW w:w="2836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218" w:lineRule="exact" w:before="2"/>
              <w:ind w:left="434" w:right="412"/>
              <w:jc w:val="center"/>
              <w:rPr>
                <w:sz w:val="19"/>
              </w:rPr>
            </w:pPr>
            <w:r>
              <w:rPr>
                <w:sz w:val="19"/>
              </w:rPr>
              <w:t>tidak</w:t>
            </w:r>
            <w:r>
              <w:rPr>
                <w:spacing w:val="12"/>
                <w:sz w:val="19"/>
              </w:rPr>
              <w:t> </w:t>
            </w:r>
            <w:r>
              <w:rPr>
                <w:sz w:val="19"/>
              </w:rPr>
              <w:t>ada</w:t>
            </w:r>
          </w:p>
        </w:tc>
        <w:tc>
          <w:tcPr>
            <w:tcW w:w="1124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18" w:lineRule="exact" w:before="2"/>
              <w:ind w:left="3"/>
              <w:jc w:val="center"/>
              <w:rPr>
                <w:sz w:val="19"/>
              </w:rPr>
            </w:pPr>
            <w:r>
              <w:rPr>
                <w:w w:val="102"/>
                <w:sz w:val="19"/>
              </w:rPr>
              <w:t>2</w:t>
            </w:r>
          </w:p>
        </w:tc>
        <w:tc>
          <w:tcPr>
            <w:tcW w:w="2926" w:type="dxa"/>
          </w:tcPr>
          <w:p>
            <w:pPr>
              <w:pStyle w:val="TableParagraph"/>
              <w:spacing w:line="218" w:lineRule="exact" w:before="2"/>
              <w:ind w:left="445" w:right="421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tidak</w:t>
            </w:r>
          </w:p>
        </w:tc>
        <w:tc>
          <w:tcPr>
            <w:tcW w:w="1124" w:type="dxa"/>
          </w:tcPr>
          <w:p>
            <w:pPr>
              <w:pStyle w:val="TableParagraph"/>
              <w:spacing w:line="218" w:lineRule="exact" w:before="2"/>
              <w:ind w:left="43"/>
              <w:jc w:val="center"/>
              <w:rPr>
                <w:sz w:val="19"/>
              </w:rPr>
            </w:pPr>
            <w:r>
              <w:rPr>
                <w:w w:val="102"/>
                <w:sz w:val="19"/>
              </w:rPr>
              <w:t>2</w:t>
            </w:r>
          </w:p>
        </w:tc>
      </w:tr>
      <w:tr>
        <w:trPr>
          <w:trHeight w:val="255" w:hRule="atLeast"/>
        </w:trPr>
        <w:tc>
          <w:tcPr>
            <w:tcW w:w="615" w:type="dxa"/>
          </w:tcPr>
          <w:p>
            <w:pPr>
              <w:pStyle w:val="TableParagraph"/>
              <w:spacing w:line="217" w:lineRule="exact" w:before="17"/>
              <w:ind w:left="173" w:right="128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14</w:t>
            </w:r>
          </w:p>
        </w:tc>
        <w:tc>
          <w:tcPr>
            <w:tcW w:w="780" w:type="dxa"/>
          </w:tcPr>
          <w:p>
            <w:pPr>
              <w:pStyle w:val="TableParagraph"/>
              <w:spacing w:line="217" w:lineRule="exact" w:before="17"/>
              <w:ind w:right="259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21</w:t>
            </w:r>
          </w:p>
        </w:tc>
        <w:tc>
          <w:tcPr>
            <w:tcW w:w="1125" w:type="dxa"/>
          </w:tcPr>
          <w:p>
            <w:pPr>
              <w:pStyle w:val="TableParagraph"/>
              <w:spacing w:line="217" w:lineRule="exact" w:before="17"/>
              <w:ind w:left="25"/>
              <w:jc w:val="center"/>
              <w:rPr>
                <w:sz w:val="19"/>
              </w:rPr>
            </w:pPr>
            <w:r>
              <w:rPr>
                <w:w w:val="102"/>
                <w:sz w:val="19"/>
              </w:rPr>
              <w:t>2</w:t>
            </w:r>
          </w:p>
        </w:tc>
        <w:tc>
          <w:tcPr>
            <w:tcW w:w="1215" w:type="dxa"/>
          </w:tcPr>
          <w:p>
            <w:pPr>
              <w:pStyle w:val="TableParagraph"/>
              <w:spacing w:line="217" w:lineRule="exact" w:before="17"/>
              <w:ind w:right="232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nullipara</w:t>
            </w:r>
          </w:p>
        </w:tc>
        <w:tc>
          <w:tcPr>
            <w:tcW w:w="1125" w:type="dxa"/>
          </w:tcPr>
          <w:p>
            <w:pPr>
              <w:pStyle w:val="TableParagraph"/>
              <w:spacing w:line="217" w:lineRule="exact" w:before="17"/>
              <w:ind w:left="29"/>
              <w:jc w:val="center"/>
              <w:rPr>
                <w:sz w:val="19"/>
              </w:rPr>
            </w:pPr>
            <w:r>
              <w:rPr>
                <w:w w:val="102"/>
                <w:sz w:val="19"/>
              </w:rPr>
              <w:t>1</w:t>
            </w:r>
          </w:p>
        </w:tc>
        <w:tc>
          <w:tcPr>
            <w:tcW w:w="2836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217" w:lineRule="exact" w:before="17"/>
              <w:ind w:left="434" w:right="412"/>
              <w:jc w:val="center"/>
              <w:rPr>
                <w:sz w:val="19"/>
              </w:rPr>
            </w:pPr>
            <w:r>
              <w:rPr>
                <w:sz w:val="19"/>
              </w:rPr>
              <w:t>tidak</w:t>
            </w:r>
            <w:r>
              <w:rPr>
                <w:spacing w:val="12"/>
                <w:sz w:val="19"/>
              </w:rPr>
              <w:t> </w:t>
            </w:r>
            <w:r>
              <w:rPr>
                <w:sz w:val="19"/>
              </w:rPr>
              <w:t>ada</w:t>
            </w:r>
          </w:p>
        </w:tc>
        <w:tc>
          <w:tcPr>
            <w:tcW w:w="1124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17" w:lineRule="exact" w:before="17"/>
              <w:ind w:left="3"/>
              <w:jc w:val="center"/>
              <w:rPr>
                <w:sz w:val="19"/>
              </w:rPr>
            </w:pPr>
            <w:r>
              <w:rPr>
                <w:w w:val="102"/>
                <w:sz w:val="19"/>
              </w:rPr>
              <w:t>2</w:t>
            </w:r>
          </w:p>
        </w:tc>
        <w:tc>
          <w:tcPr>
            <w:tcW w:w="2926" w:type="dxa"/>
          </w:tcPr>
          <w:p>
            <w:pPr>
              <w:pStyle w:val="TableParagraph"/>
              <w:spacing w:line="217" w:lineRule="exact" w:before="17"/>
              <w:ind w:left="445" w:right="421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tidak</w:t>
            </w:r>
          </w:p>
        </w:tc>
        <w:tc>
          <w:tcPr>
            <w:tcW w:w="1124" w:type="dxa"/>
          </w:tcPr>
          <w:p>
            <w:pPr>
              <w:pStyle w:val="TableParagraph"/>
              <w:spacing w:line="217" w:lineRule="exact" w:before="17"/>
              <w:ind w:left="43"/>
              <w:jc w:val="center"/>
              <w:rPr>
                <w:sz w:val="19"/>
              </w:rPr>
            </w:pPr>
            <w:r>
              <w:rPr>
                <w:w w:val="102"/>
                <w:sz w:val="19"/>
              </w:rPr>
              <w:t>2</w:t>
            </w:r>
          </w:p>
        </w:tc>
      </w:tr>
      <w:tr>
        <w:trPr>
          <w:trHeight w:val="255" w:hRule="atLeast"/>
        </w:trPr>
        <w:tc>
          <w:tcPr>
            <w:tcW w:w="615" w:type="dxa"/>
          </w:tcPr>
          <w:p>
            <w:pPr>
              <w:pStyle w:val="TableParagraph"/>
              <w:spacing w:before="3"/>
              <w:ind w:left="173" w:right="128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15</w:t>
            </w:r>
          </w:p>
        </w:tc>
        <w:tc>
          <w:tcPr>
            <w:tcW w:w="780" w:type="dxa"/>
          </w:tcPr>
          <w:p>
            <w:pPr>
              <w:pStyle w:val="TableParagraph"/>
              <w:spacing w:before="3"/>
              <w:ind w:right="259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34</w:t>
            </w:r>
          </w:p>
        </w:tc>
        <w:tc>
          <w:tcPr>
            <w:tcW w:w="1125" w:type="dxa"/>
          </w:tcPr>
          <w:p>
            <w:pPr>
              <w:pStyle w:val="TableParagraph"/>
              <w:spacing w:before="3"/>
              <w:ind w:left="25"/>
              <w:jc w:val="center"/>
              <w:rPr>
                <w:sz w:val="19"/>
              </w:rPr>
            </w:pPr>
            <w:r>
              <w:rPr>
                <w:w w:val="102"/>
                <w:sz w:val="19"/>
              </w:rPr>
              <w:t>2</w:t>
            </w:r>
          </w:p>
        </w:tc>
        <w:tc>
          <w:tcPr>
            <w:tcW w:w="1215" w:type="dxa"/>
          </w:tcPr>
          <w:p>
            <w:pPr>
              <w:pStyle w:val="TableParagraph"/>
              <w:spacing w:before="3"/>
              <w:ind w:left="415"/>
              <w:rPr>
                <w:sz w:val="19"/>
              </w:rPr>
            </w:pPr>
            <w:r>
              <w:rPr>
                <w:w w:val="105"/>
                <w:sz w:val="19"/>
              </w:rPr>
              <w:t>multi</w:t>
            </w:r>
          </w:p>
        </w:tc>
        <w:tc>
          <w:tcPr>
            <w:tcW w:w="1125" w:type="dxa"/>
          </w:tcPr>
          <w:p>
            <w:pPr>
              <w:pStyle w:val="TableParagraph"/>
              <w:spacing w:before="3"/>
              <w:ind w:left="29"/>
              <w:jc w:val="center"/>
              <w:rPr>
                <w:sz w:val="19"/>
              </w:rPr>
            </w:pPr>
            <w:r>
              <w:rPr>
                <w:w w:val="102"/>
                <w:sz w:val="19"/>
              </w:rPr>
              <w:t>2</w:t>
            </w:r>
          </w:p>
        </w:tc>
        <w:tc>
          <w:tcPr>
            <w:tcW w:w="2836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3"/>
              <w:ind w:left="434" w:right="412"/>
              <w:jc w:val="center"/>
              <w:rPr>
                <w:sz w:val="19"/>
              </w:rPr>
            </w:pPr>
            <w:r>
              <w:rPr>
                <w:sz w:val="19"/>
              </w:rPr>
              <w:t>tidak</w:t>
            </w:r>
            <w:r>
              <w:rPr>
                <w:spacing w:val="12"/>
                <w:sz w:val="19"/>
              </w:rPr>
              <w:t> </w:t>
            </w:r>
            <w:r>
              <w:rPr>
                <w:sz w:val="19"/>
              </w:rPr>
              <w:t>ada</w:t>
            </w:r>
          </w:p>
        </w:tc>
        <w:tc>
          <w:tcPr>
            <w:tcW w:w="1124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3"/>
              <w:ind w:left="3"/>
              <w:jc w:val="center"/>
              <w:rPr>
                <w:sz w:val="19"/>
              </w:rPr>
            </w:pPr>
            <w:r>
              <w:rPr>
                <w:w w:val="102"/>
                <w:sz w:val="19"/>
              </w:rPr>
              <w:t>2</w:t>
            </w:r>
          </w:p>
        </w:tc>
        <w:tc>
          <w:tcPr>
            <w:tcW w:w="2926" w:type="dxa"/>
          </w:tcPr>
          <w:p>
            <w:pPr>
              <w:pStyle w:val="TableParagraph"/>
              <w:spacing w:before="3"/>
              <w:ind w:left="445" w:right="421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tidak</w:t>
            </w:r>
          </w:p>
        </w:tc>
        <w:tc>
          <w:tcPr>
            <w:tcW w:w="1124" w:type="dxa"/>
          </w:tcPr>
          <w:p>
            <w:pPr>
              <w:pStyle w:val="TableParagraph"/>
              <w:spacing w:before="3"/>
              <w:ind w:left="43"/>
              <w:jc w:val="center"/>
              <w:rPr>
                <w:sz w:val="19"/>
              </w:rPr>
            </w:pPr>
            <w:r>
              <w:rPr>
                <w:w w:val="102"/>
                <w:sz w:val="19"/>
              </w:rPr>
              <w:t>2</w:t>
            </w:r>
          </w:p>
        </w:tc>
      </w:tr>
      <w:tr>
        <w:trPr>
          <w:trHeight w:val="240" w:hRule="atLeast"/>
        </w:trPr>
        <w:tc>
          <w:tcPr>
            <w:tcW w:w="615" w:type="dxa"/>
          </w:tcPr>
          <w:p>
            <w:pPr>
              <w:pStyle w:val="TableParagraph"/>
              <w:spacing w:line="218" w:lineRule="exact" w:before="2"/>
              <w:ind w:left="173" w:right="128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16</w:t>
            </w:r>
          </w:p>
        </w:tc>
        <w:tc>
          <w:tcPr>
            <w:tcW w:w="780" w:type="dxa"/>
          </w:tcPr>
          <w:p>
            <w:pPr>
              <w:pStyle w:val="TableParagraph"/>
              <w:spacing w:line="218" w:lineRule="exact" w:before="2"/>
              <w:ind w:right="259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35</w:t>
            </w:r>
          </w:p>
        </w:tc>
        <w:tc>
          <w:tcPr>
            <w:tcW w:w="1125" w:type="dxa"/>
          </w:tcPr>
          <w:p>
            <w:pPr>
              <w:pStyle w:val="TableParagraph"/>
              <w:spacing w:line="218" w:lineRule="exact" w:before="2"/>
              <w:ind w:left="25"/>
              <w:jc w:val="center"/>
              <w:rPr>
                <w:sz w:val="19"/>
              </w:rPr>
            </w:pPr>
            <w:r>
              <w:rPr>
                <w:w w:val="102"/>
                <w:sz w:val="19"/>
              </w:rPr>
              <w:t>2</w:t>
            </w:r>
          </w:p>
        </w:tc>
        <w:tc>
          <w:tcPr>
            <w:tcW w:w="1215" w:type="dxa"/>
          </w:tcPr>
          <w:p>
            <w:pPr>
              <w:pStyle w:val="TableParagraph"/>
              <w:spacing w:line="218" w:lineRule="exact" w:before="2"/>
              <w:ind w:left="355"/>
              <w:rPr>
                <w:sz w:val="19"/>
              </w:rPr>
            </w:pPr>
            <w:r>
              <w:rPr>
                <w:w w:val="105"/>
                <w:sz w:val="19"/>
              </w:rPr>
              <w:t>grande</w:t>
            </w:r>
          </w:p>
        </w:tc>
        <w:tc>
          <w:tcPr>
            <w:tcW w:w="1125" w:type="dxa"/>
          </w:tcPr>
          <w:p>
            <w:pPr>
              <w:pStyle w:val="TableParagraph"/>
              <w:spacing w:line="218" w:lineRule="exact" w:before="2"/>
              <w:ind w:left="29"/>
              <w:jc w:val="center"/>
              <w:rPr>
                <w:sz w:val="19"/>
              </w:rPr>
            </w:pPr>
            <w:r>
              <w:rPr>
                <w:w w:val="102"/>
                <w:sz w:val="19"/>
              </w:rPr>
              <w:t>3</w:t>
            </w:r>
          </w:p>
        </w:tc>
        <w:tc>
          <w:tcPr>
            <w:tcW w:w="2836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218" w:lineRule="exact" w:before="2"/>
              <w:ind w:left="434" w:right="412"/>
              <w:jc w:val="center"/>
              <w:rPr>
                <w:sz w:val="19"/>
              </w:rPr>
            </w:pPr>
            <w:r>
              <w:rPr>
                <w:sz w:val="19"/>
              </w:rPr>
              <w:t>tidak</w:t>
            </w:r>
            <w:r>
              <w:rPr>
                <w:spacing w:val="12"/>
                <w:sz w:val="19"/>
              </w:rPr>
              <w:t> </w:t>
            </w:r>
            <w:r>
              <w:rPr>
                <w:sz w:val="19"/>
              </w:rPr>
              <w:t>ada</w:t>
            </w:r>
          </w:p>
        </w:tc>
        <w:tc>
          <w:tcPr>
            <w:tcW w:w="1124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18" w:lineRule="exact" w:before="2"/>
              <w:ind w:left="3"/>
              <w:jc w:val="center"/>
              <w:rPr>
                <w:sz w:val="19"/>
              </w:rPr>
            </w:pPr>
            <w:r>
              <w:rPr>
                <w:w w:val="102"/>
                <w:sz w:val="19"/>
              </w:rPr>
              <w:t>2</w:t>
            </w:r>
          </w:p>
        </w:tc>
        <w:tc>
          <w:tcPr>
            <w:tcW w:w="2926" w:type="dxa"/>
          </w:tcPr>
          <w:p>
            <w:pPr>
              <w:pStyle w:val="TableParagraph"/>
              <w:spacing w:line="218" w:lineRule="exact" w:before="2"/>
              <w:ind w:left="445" w:right="421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tidak</w:t>
            </w:r>
          </w:p>
        </w:tc>
        <w:tc>
          <w:tcPr>
            <w:tcW w:w="1124" w:type="dxa"/>
          </w:tcPr>
          <w:p>
            <w:pPr>
              <w:pStyle w:val="TableParagraph"/>
              <w:spacing w:line="218" w:lineRule="exact" w:before="2"/>
              <w:ind w:left="43"/>
              <w:jc w:val="center"/>
              <w:rPr>
                <w:sz w:val="19"/>
              </w:rPr>
            </w:pPr>
            <w:r>
              <w:rPr>
                <w:w w:val="102"/>
                <w:sz w:val="19"/>
              </w:rPr>
              <w:t>2</w:t>
            </w:r>
          </w:p>
        </w:tc>
      </w:tr>
      <w:tr>
        <w:trPr>
          <w:trHeight w:val="255" w:hRule="atLeast"/>
        </w:trPr>
        <w:tc>
          <w:tcPr>
            <w:tcW w:w="615" w:type="dxa"/>
          </w:tcPr>
          <w:p>
            <w:pPr>
              <w:pStyle w:val="TableParagraph"/>
              <w:spacing w:line="217" w:lineRule="exact" w:before="18"/>
              <w:ind w:left="173" w:right="128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17</w:t>
            </w:r>
          </w:p>
        </w:tc>
        <w:tc>
          <w:tcPr>
            <w:tcW w:w="780" w:type="dxa"/>
          </w:tcPr>
          <w:p>
            <w:pPr>
              <w:pStyle w:val="TableParagraph"/>
              <w:spacing w:line="217" w:lineRule="exact" w:before="18"/>
              <w:ind w:right="259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45</w:t>
            </w:r>
          </w:p>
        </w:tc>
        <w:tc>
          <w:tcPr>
            <w:tcW w:w="1125" w:type="dxa"/>
          </w:tcPr>
          <w:p>
            <w:pPr>
              <w:pStyle w:val="TableParagraph"/>
              <w:spacing w:line="217" w:lineRule="exact" w:before="18"/>
              <w:ind w:left="25"/>
              <w:jc w:val="center"/>
              <w:rPr>
                <w:sz w:val="19"/>
              </w:rPr>
            </w:pPr>
            <w:r>
              <w:rPr>
                <w:w w:val="102"/>
                <w:sz w:val="19"/>
              </w:rPr>
              <w:t>1</w:t>
            </w:r>
          </w:p>
        </w:tc>
        <w:tc>
          <w:tcPr>
            <w:tcW w:w="1215" w:type="dxa"/>
          </w:tcPr>
          <w:p>
            <w:pPr>
              <w:pStyle w:val="TableParagraph"/>
              <w:spacing w:line="217" w:lineRule="exact" w:before="18"/>
              <w:ind w:left="355"/>
              <w:rPr>
                <w:sz w:val="19"/>
              </w:rPr>
            </w:pPr>
            <w:r>
              <w:rPr>
                <w:w w:val="105"/>
                <w:sz w:val="19"/>
              </w:rPr>
              <w:t>grande</w:t>
            </w:r>
          </w:p>
        </w:tc>
        <w:tc>
          <w:tcPr>
            <w:tcW w:w="1125" w:type="dxa"/>
          </w:tcPr>
          <w:p>
            <w:pPr>
              <w:pStyle w:val="TableParagraph"/>
              <w:spacing w:line="217" w:lineRule="exact" w:before="18"/>
              <w:ind w:left="29"/>
              <w:jc w:val="center"/>
              <w:rPr>
                <w:sz w:val="19"/>
              </w:rPr>
            </w:pPr>
            <w:r>
              <w:rPr>
                <w:w w:val="102"/>
                <w:sz w:val="19"/>
              </w:rPr>
              <w:t>3</w:t>
            </w:r>
          </w:p>
        </w:tc>
        <w:tc>
          <w:tcPr>
            <w:tcW w:w="2836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217" w:lineRule="exact" w:before="18"/>
              <w:ind w:left="435" w:right="412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ada</w:t>
            </w:r>
          </w:p>
        </w:tc>
        <w:tc>
          <w:tcPr>
            <w:tcW w:w="1124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17" w:lineRule="exact" w:before="18"/>
              <w:ind w:left="3"/>
              <w:jc w:val="center"/>
              <w:rPr>
                <w:sz w:val="19"/>
              </w:rPr>
            </w:pPr>
            <w:r>
              <w:rPr>
                <w:w w:val="102"/>
                <w:sz w:val="19"/>
              </w:rPr>
              <w:t>1</w:t>
            </w:r>
          </w:p>
        </w:tc>
        <w:tc>
          <w:tcPr>
            <w:tcW w:w="2926" w:type="dxa"/>
          </w:tcPr>
          <w:p>
            <w:pPr>
              <w:pStyle w:val="TableParagraph"/>
              <w:spacing w:line="217" w:lineRule="exact" w:before="18"/>
              <w:ind w:left="445" w:right="425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ya</w:t>
            </w:r>
          </w:p>
        </w:tc>
        <w:tc>
          <w:tcPr>
            <w:tcW w:w="1124" w:type="dxa"/>
          </w:tcPr>
          <w:p>
            <w:pPr>
              <w:pStyle w:val="TableParagraph"/>
              <w:spacing w:line="217" w:lineRule="exact" w:before="18"/>
              <w:ind w:left="43"/>
              <w:jc w:val="center"/>
              <w:rPr>
                <w:sz w:val="19"/>
              </w:rPr>
            </w:pPr>
            <w:r>
              <w:rPr>
                <w:w w:val="102"/>
                <w:sz w:val="19"/>
              </w:rPr>
              <w:t>1</w:t>
            </w:r>
          </w:p>
        </w:tc>
      </w:tr>
      <w:tr>
        <w:trPr>
          <w:trHeight w:val="255" w:hRule="atLeast"/>
        </w:trPr>
        <w:tc>
          <w:tcPr>
            <w:tcW w:w="615" w:type="dxa"/>
          </w:tcPr>
          <w:p>
            <w:pPr>
              <w:pStyle w:val="TableParagraph"/>
              <w:spacing w:before="3"/>
              <w:ind w:left="173" w:right="128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18</w:t>
            </w:r>
          </w:p>
        </w:tc>
        <w:tc>
          <w:tcPr>
            <w:tcW w:w="780" w:type="dxa"/>
          </w:tcPr>
          <w:p>
            <w:pPr>
              <w:pStyle w:val="TableParagraph"/>
              <w:spacing w:before="3"/>
              <w:ind w:right="259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24</w:t>
            </w:r>
          </w:p>
        </w:tc>
        <w:tc>
          <w:tcPr>
            <w:tcW w:w="1125" w:type="dxa"/>
          </w:tcPr>
          <w:p>
            <w:pPr>
              <w:pStyle w:val="TableParagraph"/>
              <w:spacing w:before="3"/>
              <w:ind w:left="25"/>
              <w:jc w:val="center"/>
              <w:rPr>
                <w:sz w:val="19"/>
              </w:rPr>
            </w:pPr>
            <w:r>
              <w:rPr>
                <w:w w:val="102"/>
                <w:sz w:val="19"/>
              </w:rPr>
              <w:t>2</w:t>
            </w:r>
          </w:p>
        </w:tc>
        <w:tc>
          <w:tcPr>
            <w:tcW w:w="1215" w:type="dxa"/>
          </w:tcPr>
          <w:p>
            <w:pPr>
              <w:pStyle w:val="TableParagraph"/>
              <w:spacing w:before="3"/>
              <w:ind w:left="415"/>
              <w:rPr>
                <w:sz w:val="19"/>
              </w:rPr>
            </w:pPr>
            <w:r>
              <w:rPr>
                <w:w w:val="105"/>
                <w:sz w:val="19"/>
              </w:rPr>
              <w:t>multi</w:t>
            </w:r>
          </w:p>
        </w:tc>
        <w:tc>
          <w:tcPr>
            <w:tcW w:w="1125" w:type="dxa"/>
          </w:tcPr>
          <w:p>
            <w:pPr>
              <w:pStyle w:val="TableParagraph"/>
              <w:spacing w:before="3"/>
              <w:ind w:left="29"/>
              <w:jc w:val="center"/>
              <w:rPr>
                <w:sz w:val="19"/>
              </w:rPr>
            </w:pPr>
            <w:r>
              <w:rPr>
                <w:w w:val="102"/>
                <w:sz w:val="19"/>
              </w:rPr>
              <w:t>2</w:t>
            </w:r>
          </w:p>
        </w:tc>
        <w:tc>
          <w:tcPr>
            <w:tcW w:w="2836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3"/>
              <w:ind w:left="434" w:right="412"/>
              <w:jc w:val="center"/>
              <w:rPr>
                <w:sz w:val="19"/>
              </w:rPr>
            </w:pPr>
            <w:r>
              <w:rPr>
                <w:sz w:val="19"/>
              </w:rPr>
              <w:t>tidak</w:t>
            </w:r>
            <w:r>
              <w:rPr>
                <w:spacing w:val="12"/>
                <w:sz w:val="19"/>
              </w:rPr>
              <w:t> </w:t>
            </w:r>
            <w:r>
              <w:rPr>
                <w:sz w:val="19"/>
              </w:rPr>
              <w:t>ada</w:t>
            </w:r>
          </w:p>
        </w:tc>
        <w:tc>
          <w:tcPr>
            <w:tcW w:w="1124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3"/>
              <w:ind w:left="3"/>
              <w:jc w:val="center"/>
              <w:rPr>
                <w:sz w:val="19"/>
              </w:rPr>
            </w:pPr>
            <w:r>
              <w:rPr>
                <w:w w:val="102"/>
                <w:sz w:val="19"/>
              </w:rPr>
              <w:t>2</w:t>
            </w:r>
          </w:p>
        </w:tc>
        <w:tc>
          <w:tcPr>
            <w:tcW w:w="2926" w:type="dxa"/>
          </w:tcPr>
          <w:p>
            <w:pPr>
              <w:pStyle w:val="TableParagraph"/>
              <w:spacing w:before="3"/>
              <w:ind w:left="445" w:right="421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tidak</w:t>
            </w:r>
          </w:p>
        </w:tc>
        <w:tc>
          <w:tcPr>
            <w:tcW w:w="1124" w:type="dxa"/>
          </w:tcPr>
          <w:p>
            <w:pPr>
              <w:pStyle w:val="TableParagraph"/>
              <w:spacing w:before="3"/>
              <w:ind w:left="43"/>
              <w:jc w:val="center"/>
              <w:rPr>
                <w:sz w:val="19"/>
              </w:rPr>
            </w:pPr>
            <w:r>
              <w:rPr>
                <w:w w:val="102"/>
                <w:sz w:val="19"/>
              </w:rPr>
              <w:t>2</w:t>
            </w:r>
          </w:p>
        </w:tc>
      </w:tr>
      <w:tr>
        <w:trPr>
          <w:trHeight w:val="240" w:hRule="atLeast"/>
        </w:trPr>
        <w:tc>
          <w:tcPr>
            <w:tcW w:w="615" w:type="dxa"/>
          </w:tcPr>
          <w:p>
            <w:pPr>
              <w:pStyle w:val="TableParagraph"/>
              <w:spacing w:line="218" w:lineRule="exact" w:before="2"/>
              <w:ind w:left="173" w:right="128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19</w:t>
            </w:r>
          </w:p>
        </w:tc>
        <w:tc>
          <w:tcPr>
            <w:tcW w:w="780" w:type="dxa"/>
          </w:tcPr>
          <w:p>
            <w:pPr>
              <w:pStyle w:val="TableParagraph"/>
              <w:spacing w:line="218" w:lineRule="exact" w:before="2"/>
              <w:ind w:right="259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33</w:t>
            </w:r>
          </w:p>
        </w:tc>
        <w:tc>
          <w:tcPr>
            <w:tcW w:w="1125" w:type="dxa"/>
          </w:tcPr>
          <w:p>
            <w:pPr>
              <w:pStyle w:val="TableParagraph"/>
              <w:spacing w:line="218" w:lineRule="exact" w:before="2"/>
              <w:ind w:left="25"/>
              <w:jc w:val="center"/>
              <w:rPr>
                <w:sz w:val="19"/>
              </w:rPr>
            </w:pPr>
            <w:r>
              <w:rPr>
                <w:w w:val="102"/>
                <w:sz w:val="19"/>
              </w:rPr>
              <w:t>2</w:t>
            </w:r>
          </w:p>
        </w:tc>
        <w:tc>
          <w:tcPr>
            <w:tcW w:w="1215" w:type="dxa"/>
          </w:tcPr>
          <w:p>
            <w:pPr>
              <w:pStyle w:val="TableParagraph"/>
              <w:spacing w:line="218" w:lineRule="exact" w:before="2"/>
              <w:ind w:left="415"/>
              <w:rPr>
                <w:sz w:val="19"/>
              </w:rPr>
            </w:pPr>
            <w:r>
              <w:rPr>
                <w:w w:val="105"/>
                <w:sz w:val="19"/>
              </w:rPr>
              <w:t>multi</w:t>
            </w:r>
          </w:p>
        </w:tc>
        <w:tc>
          <w:tcPr>
            <w:tcW w:w="1125" w:type="dxa"/>
          </w:tcPr>
          <w:p>
            <w:pPr>
              <w:pStyle w:val="TableParagraph"/>
              <w:spacing w:line="218" w:lineRule="exact" w:before="2"/>
              <w:ind w:left="29"/>
              <w:jc w:val="center"/>
              <w:rPr>
                <w:sz w:val="19"/>
              </w:rPr>
            </w:pPr>
            <w:r>
              <w:rPr>
                <w:w w:val="102"/>
                <w:sz w:val="19"/>
              </w:rPr>
              <w:t>2</w:t>
            </w:r>
          </w:p>
        </w:tc>
        <w:tc>
          <w:tcPr>
            <w:tcW w:w="2836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218" w:lineRule="exact" w:before="2"/>
              <w:ind w:left="434" w:right="412"/>
              <w:jc w:val="center"/>
              <w:rPr>
                <w:sz w:val="19"/>
              </w:rPr>
            </w:pPr>
            <w:r>
              <w:rPr>
                <w:sz w:val="19"/>
              </w:rPr>
              <w:t>tidak</w:t>
            </w:r>
            <w:r>
              <w:rPr>
                <w:spacing w:val="12"/>
                <w:sz w:val="19"/>
              </w:rPr>
              <w:t> </w:t>
            </w:r>
            <w:r>
              <w:rPr>
                <w:sz w:val="19"/>
              </w:rPr>
              <w:t>ada</w:t>
            </w:r>
          </w:p>
        </w:tc>
        <w:tc>
          <w:tcPr>
            <w:tcW w:w="1124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18" w:lineRule="exact" w:before="2"/>
              <w:ind w:left="3"/>
              <w:jc w:val="center"/>
              <w:rPr>
                <w:sz w:val="19"/>
              </w:rPr>
            </w:pPr>
            <w:r>
              <w:rPr>
                <w:w w:val="102"/>
                <w:sz w:val="19"/>
              </w:rPr>
              <w:t>2</w:t>
            </w:r>
          </w:p>
        </w:tc>
        <w:tc>
          <w:tcPr>
            <w:tcW w:w="2926" w:type="dxa"/>
          </w:tcPr>
          <w:p>
            <w:pPr>
              <w:pStyle w:val="TableParagraph"/>
              <w:spacing w:line="218" w:lineRule="exact" w:before="2"/>
              <w:ind w:left="445" w:right="421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tidak</w:t>
            </w:r>
          </w:p>
        </w:tc>
        <w:tc>
          <w:tcPr>
            <w:tcW w:w="1124" w:type="dxa"/>
          </w:tcPr>
          <w:p>
            <w:pPr>
              <w:pStyle w:val="TableParagraph"/>
              <w:spacing w:line="218" w:lineRule="exact" w:before="2"/>
              <w:ind w:left="43"/>
              <w:jc w:val="center"/>
              <w:rPr>
                <w:sz w:val="19"/>
              </w:rPr>
            </w:pPr>
            <w:r>
              <w:rPr>
                <w:w w:val="102"/>
                <w:sz w:val="19"/>
              </w:rPr>
              <w:t>2</w:t>
            </w:r>
          </w:p>
        </w:tc>
      </w:tr>
      <w:tr>
        <w:trPr>
          <w:trHeight w:val="255" w:hRule="atLeast"/>
        </w:trPr>
        <w:tc>
          <w:tcPr>
            <w:tcW w:w="615" w:type="dxa"/>
          </w:tcPr>
          <w:p>
            <w:pPr>
              <w:pStyle w:val="TableParagraph"/>
              <w:spacing w:line="217" w:lineRule="exact" w:before="17"/>
              <w:ind w:left="173" w:right="128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20</w:t>
            </w:r>
          </w:p>
        </w:tc>
        <w:tc>
          <w:tcPr>
            <w:tcW w:w="780" w:type="dxa"/>
          </w:tcPr>
          <w:p>
            <w:pPr>
              <w:pStyle w:val="TableParagraph"/>
              <w:spacing w:line="217" w:lineRule="exact" w:before="17"/>
              <w:ind w:right="259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32</w:t>
            </w:r>
          </w:p>
        </w:tc>
        <w:tc>
          <w:tcPr>
            <w:tcW w:w="1125" w:type="dxa"/>
          </w:tcPr>
          <w:p>
            <w:pPr>
              <w:pStyle w:val="TableParagraph"/>
              <w:spacing w:line="217" w:lineRule="exact" w:before="17"/>
              <w:ind w:left="25"/>
              <w:jc w:val="center"/>
              <w:rPr>
                <w:sz w:val="19"/>
              </w:rPr>
            </w:pPr>
            <w:r>
              <w:rPr>
                <w:w w:val="102"/>
                <w:sz w:val="19"/>
              </w:rPr>
              <w:t>2</w:t>
            </w:r>
          </w:p>
        </w:tc>
        <w:tc>
          <w:tcPr>
            <w:tcW w:w="1215" w:type="dxa"/>
          </w:tcPr>
          <w:p>
            <w:pPr>
              <w:pStyle w:val="TableParagraph"/>
              <w:spacing w:line="217" w:lineRule="exact" w:before="17"/>
              <w:ind w:left="415"/>
              <w:rPr>
                <w:sz w:val="19"/>
              </w:rPr>
            </w:pPr>
            <w:r>
              <w:rPr>
                <w:w w:val="105"/>
                <w:sz w:val="19"/>
              </w:rPr>
              <w:t>multi</w:t>
            </w:r>
          </w:p>
        </w:tc>
        <w:tc>
          <w:tcPr>
            <w:tcW w:w="1125" w:type="dxa"/>
          </w:tcPr>
          <w:p>
            <w:pPr>
              <w:pStyle w:val="TableParagraph"/>
              <w:spacing w:line="217" w:lineRule="exact" w:before="17"/>
              <w:ind w:left="29"/>
              <w:jc w:val="center"/>
              <w:rPr>
                <w:sz w:val="19"/>
              </w:rPr>
            </w:pPr>
            <w:r>
              <w:rPr>
                <w:w w:val="102"/>
                <w:sz w:val="19"/>
              </w:rPr>
              <w:t>2</w:t>
            </w:r>
          </w:p>
        </w:tc>
        <w:tc>
          <w:tcPr>
            <w:tcW w:w="2836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217" w:lineRule="exact" w:before="17"/>
              <w:ind w:left="434" w:right="412"/>
              <w:jc w:val="center"/>
              <w:rPr>
                <w:sz w:val="19"/>
              </w:rPr>
            </w:pPr>
            <w:r>
              <w:rPr>
                <w:sz w:val="19"/>
              </w:rPr>
              <w:t>tidak</w:t>
            </w:r>
            <w:r>
              <w:rPr>
                <w:spacing w:val="12"/>
                <w:sz w:val="19"/>
              </w:rPr>
              <w:t> </w:t>
            </w:r>
            <w:r>
              <w:rPr>
                <w:sz w:val="19"/>
              </w:rPr>
              <w:t>ada</w:t>
            </w:r>
          </w:p>
        </w:tc>
        <w:tc>
          <w:tcPr>
            <w:tcW w:w="1124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17" w:lineRule="exact" w:before="17"/>
              <w:ind w:left="3"/>
              <w:jc w:val="center"/>
              <w:rPr>
                <w:sz w:val="19"/>
              </w:rPr>
            </w:pPr>
            <w:r>
              <w:rPr>
                <w:w w:val="102"/>
                <w:sz w:val="19"/>
              </w:rPr>
              <w:t>2</w:t>
            </w:r>
          </w:p>
        </w:tc>
        <w:tc>
          <w:tcPr>
            <w:tcW w:w="2926" w:type="dxa"/>
          </w:tcPr>
          <w:p>
            <w:pPr>
              <w:pStyle w:val="TableParagraph"/>
              <w:spacing w:line="217" w:lineRule="exact" w:before="17"/>
              <w:ind w:left="445" w:right="421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tidak</w:t>
            </w:r>
          </w:p>
        </w:tc>
        <w:tc>
          <w:tcPr>
            <w:tcW w:w="1124" w:type="dxa"/>
          </w:tcPr>
          <w:p>
            <w:pPr>
              <w:pStyle w:val="TableParagraph"/>
              <w:spacing w:line="217" w:lineRule="exact" w:before="17"/>
              <w:ind w:left="43"/>
              <w:jc w:val="center"/>
              <w:rPr>
                <w:sz w:val="19"/>
              </w:rPr>
            </w:pPr>
            <w:r>
              <w:rPr>
                <w:w w:val="102"/>
                <w:sz w:val="19"/>
              </w:rPr>
              <w:t>2</w:t>
            </w:r>
          </w:p>
        </w:tc>
      </w:tr>
      <w:tr>
        <w:trPr>
          <w:trHeight w:val="255" w:hRule="atLeast"/>
        </w:trPr>
        <w:tc>
          <w:tcPr>
            <w:tcW w:w="615" w:type="dxa"/>
          </w:tcPr>
          <w:p>
            <w:pPr>
              <w:pStyle w:val="TableParagraph"/>
              <w:spacing w:before="3"/>
              <w:ind w:left="173" w:right="128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21</w:t>
            </w:r>
          </w:p>
        </w:tc>
        <w:tc>
          <w:tcPr>
            <w:tcW w:w="780" w:type="dxa"/>
          </w:tcPr>
          <w:p>
            <w:pPr>
              <w:pStyle w:val="TableParagraph"/>
              <w:spacing w:before="3"/>
              <w:ind w:right="259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30</w:t>
            </w:r>
          </w:p>
        </w:tc>
        <w:tc>
          <w:tcPr>
            <w:tcW w:w="1125" w:type="dxa"/>
          </w:tcPr>
          <w:p>
            <w:pPr>
              <w:pStyle w:val="TableParagraph"/>
              <w:spacing w:before="3"/>
              <w:ind w:left="25"/>
              <w:jc w:val="center"/>
              <w:rPr>
                <w:sz w:val="19"/>
              </w:rPr>
            </w:pPr>
            <w:r>
              <w:rPr>
                <w:w w:val="102"/>
                <w:sz w:val="19"/>
              </w:rPr>
              <w:t>2</w:t>
            </w:r>
          </w:p>
        </w:tc>
        <w:tc>
          <w:tcPr>
            <w:tcW w:w="1215" w:type="dxa"/>
          </w:tcPr>
          <w:p>
            <w:pPr>
              <w:pStyle w:val="TableParagraph"/>
              <w:spacing w:before="3"/>
              <w:ind w:left="415"/>
              <w:rPr>
                <w:sz w:val="19"/>
              </w:rPr>
            </w:pPr>
            <w:r>
              <w:rPr>
                <w:w w:val="105"/>
                <w:sz w:val="19"/>
              </w:rPr>
              <w:t>multi</w:t>
            </w:r>
          </w:p>
        </w:tc>
        <w:tc>
          <w:tcPr>
            <w:tcW w:w="1125" w:type="dxa"/>
          </w:tcPr>
          <w:p>
            <w:pPr>
              <w:pStyle w:val="TableParagraph"/>
              <w:spacing w:before="3"/>
              <w:ind w:left="29"/>
              <w:jc w:val="center"/>
              <w:rPr>
                <w:sz w:val="19"/>
              </w:rPr>
            </w:pPr>
            <w:r>
              <w:rPr>
                <w:w w:val="102"/>
                <w:sz w:val="19"/>
              </w:rPr>
              <w:t>2</w:t>
            </w:r>
          </w:p>
        </w:tc>
        <w:tc>
          <w:tcPr>
            <w:tcW w:w="2836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3"/>
              <w:ind w:left="434" w:right="412"/>
              <w:jc w:val="center"/>
              <w:rPr>
                <w:sz w:val="19"/>
              </w:rPr>
            </w:pPr>
            <w:r>
              <w:rPr>
                <w:sz w:val="19"/>
              </w:rPr>
              <w:t>tidak</w:t>
            </w:r>
            <w:r>
              <w:rPr>
                <w:spacing w:val="12"/>
                <w:sz w:val="19"/>
              </w:rPr>
              <w:t> </w:t>
            </w:r>
            <w:r>
              <w:rPr>
                <w:sz w:val="19"/>
              </w:rPr>
              <w:t>ada</w:t>
            </w:r>
          </w:p>
        </w:tc>
        <w:tc>
          <w:tcPr>
            <w:tcW w:w="1124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3"/>
              <w:ind w:left="3"/>
              <w:jc w:val="center"/>
              <w:rPr>
                <w:sz w:val="19"/>
              </w:rPr>
            </w:pPr>
            <w:r>
              <w:rPr>
                <w:w w:val="102"/>
                <w:sz w:val="19"/>
              </w:rPr>
              <w:t>2</w:t>
            </w:r>
          </w:p>
        </w:tc>
        <w:tc>
          <w:tcPr>
            <w:tcW w:w="2926" w:type="dxa"/>
          </w:tcPr>
          <w:p>
            <w:pPr>
              <w:pStyle w:val="TableParagraph"/>
              <w:spacing w:before="3"/>
              <w:ind w:left="445" w:right="421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tidak</w:t>
            </w:r>
          </w:p>
        </w:tc>
        <w:tc>
          <w:tcPr>
            <w:tcW w:w="1124" w:type="dxa"/>
          </w:tcPr>
          <w:p>
            <w:pPr>
              <w:pStyle w:val="TableParagraph"/>
              <w:spacing w:before="3"/>
              <w:ind w:left="43"/>
              <w:jc w:val="center"/>
              <w:rPr>
                <w:sz w:val="19"/>
              </w:rPr>
            </w:pPr>
            <w:r>
              <w:rPr>
                <w:w w:val="102"/>
                <w:sz w:val="19"/>
              </w:rPr>
              <w:t>2</w:t>
            </w:r>
          </w:p>
        </w:tc>
      </w:tr>
      <w:tr>
        <w:trPr>
          <w:trHeight w:val="240" w:hRule="atLeast"/>
        </w:trPr>
        <w:tc>
          <w:tcPr>
            <w:tcW w:w="615" w:type="dxa"/>
          </w:tcPr>
          <w:p>
            <w:pPr>
              <w:pStyle w:val="TableParagraph"/>
              <w:spacing w:line="218" w:lineRule="exact" w:before="2"/>
              <w:ind w:left="173" w:right="128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22</w:t>
            </w:r>
          </w:p>
        </w:tc>
        <w:tc>
          <w:tcPr>
            <w:tcW w:w="780" w:type="dxa"/>
          </w:tcPr>
          <w:p>
            <w:pPr>
              <w:pStyle w:val="TableParagraph"/>
              <w:spacing w:line="218" w:lineRule="exact" w:before="2"/>
              <w:ind w:right="259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30</w:t>
            </w:r>
          </w:p>
        </w:tc>
        <w:tc>
          <w:tcPr>
            <w:tcW w:w="1125" w:type="dxa"/>
          </w:tcPr>
          <w:p>
            <w:pPr>
              <w:pStyle w:val="TableParagraph"/>
              <w:spacing w:line="218" w:lineRule="exact" w:before="2"/>
              <w:ind w:left="25"/>
              <w:jc w:val="center"/>
              <w:rPr>
                <w:sz w:val="19"/>
              </w:rPr>
            </w:pPr>
            <w:r>
              <w:rPr>
                <w:w w:val="102"/>
                <w:sz w:val="19"/>
              </w:rPr>
              <w:t>2</w:t>
            </w:r>
          </w:p>
        </w:tc>
        <w:tc>
          <w:tcPr>
            <w:tcW w:w="1215" w:type="dxa"/>
          </w:tcPr>
          <w:p>
            <w:pPr>
              <w:pStyle w:val="TableParagraph"/>
              <w:spacing w:line="218" w:lineRule="exact" w:before="2"/>
              <w:ind w:left="415"/>
              <w:rPr>
                <w:sz w:val="19"/>
              </w:rPr>
            </w:pPr>
            <w:r>
              <w:rPr>
                <w:w w:val="105"/>
                <w:sz w:val="19"/>
              </w:rPr>
              <w:t>multi</w:t>
            </w:r>
          </w:p>
        </w:tc>
        <w:tc>
          <w:tcPr>
            <w:tcW w:w="1125" w:type="dxa"/>
          </w:tcPr>
          <w:p>
            <w:pPr>
              <w:pStyle w:val="TableParagraph"/>
              <w:spacing w:line="218" w:lineRule="exact" w:before="2"/>
              <w:ind w:left="29"/>
              <w:jc w:val="center"/>
              <w:rPr>
                <w:sz w:val="19"/>
              </w:rPr>
            </w:pPr>
            <w:r>
              <w:rPr>
                <w:w w:val="102"/>
                <w:sz w:val="19"/>
              </w:rPr>
              <w:t>2</w:t>
            </w:r>
          </w:p>
        </w:tc>
        <w:tc>
          <w:tcPr>
            <w:tcW w:w="2836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218" w:lineRule="exact" w:before="2"/>
              <w:ind w:left="434" w:right="412"/>
              <w:jc w:val="center"/>
              <w:rPr>
                <w:sz w:val="19"/>
              </w:rPr>
            </w:pPr>
            <w:r>
              <w:rPr>
                <w:sz w:val="19"/>
              </w:rPr>
              <w:t>tidak</w:t>
            </w:r>
            <w:r>
              <w:rPr>
                <w:spacing w:val="12"/>
                <w:sz w:val="19"/>
              </w:rPr>
              <w:t> </w:t>
            </w:r>
            <w:r>
              <w:rPr>
                <w:sz w:val="19"/>
              </w:rPr>
              <w:t>ada</w:t>
            </w:r>
          </w:p>
        </w:tc>
        <w:tc>
          <w:tcPr>
            <w:tcW w:w="1124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18" w:lineRule="exact" w:before="2"/>
              <w:ind w:left="3"/>
              <w:jc w:val="center"/>
              <w:rPr>
                <w:sz w:val="19"/>
              </w:rPr>
            </w:pPr>
            <w:r>
              <w:rPr>
                <w:w w:val="102"/>
                <w:sz w:val="19"/>
              </w:rPr>
              <w:t>2</w:t>
            </w:r>
          </w:p>
        </w:tc>
        <w:tc>
          <w:tcPr>
            <w:tcW w:w="2926" w:type="dxa"/>
          </w:tcPr>
          <w:p>
            <w:pPr>
              <w:pStyle w:val="TableParagraph"/>
              <w:spacing w:line="218" w:lineRule="exact" w:before="2"/>
              <w:ind w:left="445" w:right="421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tidak</w:t>
            </w:r>
          </w:p>
        </w:tc>
        <w:tc>
          <w:tcPr>
            <w:tcW w:w="1124" w:type="dxa"/>
          </w:tcPr>
          <w:p>
            <w:pPr>
              <w:pStyle w:val="TableParagraph"/>
              <w:spacing w:line="218" w:lineRule="exact" w:before="2"/>
              <w:ind w:left="43"/>
              <w:jc w:val="center"/>
              <w:rPr>
                <w:sz w:val="19"/>
              </w:rPr>
            </w:pPr>
            <w:r>
              <w:rPr>
                <w:w w:val="102"/>
                <w:sz w:val="19"/>
              </w:rPr>
              <w:t>2</w:t>
            </w:r>
          </w:p>
        </w:tc>
      </w:tr>
      <w:tr>
        <w:trPr>
          <w:trHeight w:val="254" w:hRule="atLeast"/>
        </w:trPr>
        <w:tc>
          <w:tcPr>
            <w:tcW w:w="615" w:type="dxa"/>
          </w:tcPr>
          <w:p>
            <w:pPr>
              <w:pStyle w:val="TableParagraph"/>
              <w:spacing w:line="217" w:lineRule="exact" w:before="17"/>
              <w:ind w:left="173" w:right="128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23</w:t>
            </w:r>
          </w:p>
        </w:tc>
        <w:tc>
          <w:tcPr>
            <w:tcW w:w="780" w:type="dxa"/>
          </w:tcPr>
          <w:p>
            <w:pPr>
              <w:pStyle w:val="TableParagraph"/>
              <w:spacing w:line="217" w:lineRule="exact" w:before="17"/>
              <w:ind w:right="259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31</w:t>
            </w:r>
          </w:p>
        </w:tc>
        <w:tc>
          <w:tcPr>
            <w:tcW w:w="1125" w:type="dxa"/>
          </w:tcPr>
          <w:p>
            <w:pPr>
              <w:pStyle w:val="TableParagraph"/>
              <w:spacing w:line="217" w:lineRule="exact" w:before="17"/>
              <w:ind w:left="25"/>
              <w:jc w:val="center"/>
              <w:rPr>
                <w:sz w:val="19"/>
              </w:rPr>
            </w:pPr>
            <w:r>
              <w:rPr>
                <w:w w:val="102"/>
                <w:sz w:val="19"/>
              </w:rPr>
              <w:t>2</w:t>
            </w:r>
          </w:p>
        </w:tc>
        <w:tc>
          <w:tcPr>
            <w:tcW w:w="1215" w:type="dxa"/>
          </w:tcPr>
          <w:p>
            <w:pPr>
              <w:pStyle w:val="TableParagraph"/>
              <w:spacing w:line="217" w:lineRule="exact" w:before="17"/>
              <w:ind w:left="415"/>
              <w:rPr>
                <w:sz w:val="19"/>
              </w:rPr>
            </w:pPr>
            <w:r>
              <w:rPr>
                <w:w w:val="105"/>
                <w:sz w:val="19"/>
              </w:rPr>
              <w:t>multi</w:t>
            </w:r>
          </w:p>
        </w:tc>
        <w:tc>
          <w:tcPr>
            <w:tcW w:w="1125" w:type="dxa"/>
          </w:tcPr>
          <w:p>
            <w:pPr>
              <w:pStyle w:val="TableParagraph"/>
              <w:spacing w:line="217" w:lineRule="exact" w:before="17"/>
              <w:ind w:left="29"/>
              <w:jc w:val="center"/>
              <w:rPr>
                <w:sz w:val="19"/>
              </w:rPr>
            </w:pPr>
            <w:r>
              <w:rPr>
                <w:w w:val="102"/>
                <w:sz w:val="19"/>
              </w:rPr>
              <w:t>2</w:t>
            </w:r>
          </w:p>
        </w:tc>
        <w:tc>
          <w:tcPr>
            <w:tcW w:w="2836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217" w:lineRule="exact" w:before="17"/>
              <w:ind w:left="434" w:right="412"/>
              <w:jc w:val="center"/>
              <w:rPr>
                <w:sz w:val="19"/>
              </w:rPr>
            </w:pPr>
            <w:r>
              <w:rPr>
                <w:sz w:val="19"/>
              </w:rPr>
              <w:t>tidak</w:t>
            </w:r>
            <w:r>
              <w:rPr>
                <w:spacing w:val="12"/>
                <w:sz w:val="19"/>
              </w:rPr>
              <w:t> </w:t>
            </w:r>
            <w:r>
              <w:rPr>
                <w:sz w:val="19"/>
              </w:rPr>
              <w:t>ada</w:t>
            </w:r>
          </w:p>
        </w:tc>
        <w:tc>
          <w:tcPr>
            <w:tcW w:w="1124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17" w:lineRule="exact" w:before="17"/>
              <w:ind w:left="3"/>
              <w:jc w:val="center"/>
              <w:rPr>
                <w:sz w:val="19"/>
              </w:rPr>
            </w:pPr>
            <w:r>
              <w:rPr>
                <w:w w:val="102"/>
                <w:sz w:val="19"/>
              </w:rPr>
              <w:t>2</w:t>
            </w:r>
          </w:p>
        </w:tc>
        <w:tc>
          <w:tcPr>
            <w:tcW w:w="2926" w:type="dxa"/>
          </w:tcPr>
          <w:p>
            <w:pPr>
              <w:pStyle w:val="TableParagraph"/>
              <w:spacing w:line="217" w:lineRule="exact" w:before="17"/>
              <w:ind w:left="445" w:right="421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tidak</w:t>
            </w:r>
          </w:p>
        </w:tc>
        <w:tc>
          <w:tcPr>
            <w:tcW w:w="1124" w:type="dxa"/>
          </w:tcPr>
          <w:p>
            <w:pPr>
              <w:pStyle w:val="TableParagraph"/>
              <w:spacing w:line="217" w:lineRule="exact" w:before="17"/>
              <w:ind w:left="43"/>
              <w:jc w:val="center"/>
              <w:rPr>
                <w:sz w:val="19"/>
              </w:rPr>
            </w:pPr>
            <w:r>
              <w:rPr>
                <w:w w:val="102"/>
                <w:sz w:val="19"/>
              </w:rPr>
              <w:t>2</w:t>
            </w:r>
          </w:p>
        </w:tc>
      </w:tr>
    </w:tbl>
    <w:p>
      <w:pPr>
        <w:spacing w:after="0" w:line="217" w:lineRule="exact"/>
        <w:jc w:val="center"/>
        <w:rPr>
          <w:sz w:val="19"/>
        </w:rPr>
        <w:sectPr>
          <w:headerReference w:type="default" r:id="rId224"/>
          <w:footerReference w:type="default" r:id="rId225"/>
          <w:pgSz w:w="16850" w:h="11910" w:orient="landscape"/>
          <w:pgMar w:header="732" w:footer="0" w:top="1180" w:bottom="280" w:left="1580" w:right="21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4"/>
        </w:rPr>
      </w:pPr>
    </w:p>
    <w:tbl>
      <w:tblPr>
        <w:tblW w:w="0" w:type="auto"/>
        <w:jc w:val="left"/>
        <w:tblInd w:w="11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15"/>
        <w:gridCol w:w="780"/>
        <w:gridCol w:w="1125"/>
        <w:gridCol w:w="1215"/>
        <w:gridCol w:w="1125"/>
        <w:gridCol w:w="2836"/>
        <w:gridCol w:w="1124"/>
        <w:gridCol w:w="2926"/>
        <w:gridCol w:w="1124"/>
      </w:tblGrid>
      <w:tr>
        <w:trPr>
          <w:trHeight w:val="255" w:hRule="atLeast"/>
        </w:trPr>
        <w:tc>
          <w:tcPr>
            <w:tcW w:w="615" w:type="dxa"/>
          </w:tcPr>
          <w:p>
            <w:pPr>
              <w:pStyle w:val="TableParagraph"/>
              <w:spacing w:line="217" w:lineRule="exact" w:before="17"/>
              <w:ind w:left="173" w:right="128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24</w:t>
            </w:r>
          </w:p>
        </w:tc>
        <w:tc>
          <w:tcPr>
            <w:tcW w:w="780" w:type="dxa"/>
          </w:tcPr>
          <w:p>
            <w:pPr>
              <w:pStyle w:val="TableParagraph"/>
              <w:spacing w:line="217" w:lineRule="exact" w:before="17"/>
              <w:ind w:left="293"/>
              <w:rPr>
                <w:sz w:val="19"/>
              </w:rPr>
            </w:pPr>
            <w:r>
              <w:rPr>
                <w:w w:val="105"/>
                <w:sz w:val="19"/>
              </w:rPr>
              <w:t>35</w:t>
            </w:r>
          </w:p>
        </w:tc>
        <w:tc>
          <w:tcPr>
            <w:tcW w:w="1125" w:type="dxa"/>
          </w:tcPr>
          <w:p>
            <w:pPr>
              <w:pStyle w:val="TableParagraph"/>
              <w:spacing w:line="217" w:lineRule="exact" w:before="17"/>
              <w:ind w:left="519"/>
              <w:rPr>
                <w:sz w:val="19"/>
              </w:rPr>
            </w:pPr>
            <w:r>
              <w:rPr>
                <w:w w:val="102"/>
                <w:sz w:val="19"/>
              </w:rPr>
              <w:t>2</w:t>
            </w:r>
          </w:p>
        </w:tc>
        <w:tc>
          <w:tcPr>
            <w:tcW w:w="1215" w:type="dxa"/>
          </w:tcPr>
          <w:p>
            <w:pPr>
              <w:pStyle w:val="TableParagraph"/>
              <w:spacing w:line="217" w:lineRule="exact" w:before="17"/>
              <w:ind w:left="240" w:right="182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multi</w:t>
            </w:r>
          </w:p>
        </w:tc>
        <w:tc>
          <w:tcPr>
            <w:tcW w:w="1125" w:type="dxa"/>
          </w:tcPr>
          <w:p>
            <w:pPr>
              <w:pStyle w:val="TableParagraph"/>
              <w:spacing w:line="217" w:lineRule="exact" w:before="17"/>
              <w:ind w:left="29"/>
              <w:jc w:val="center"/>
              <w:rPr>
                <w:sz w:val="19"/>
              </w:rPr>
            </w:pPr>
            <w:r>
              <w:rPr>
                <w:w w:val="102"/>
                <w:sz w:val="19"/>
              </w:rPr>
              <w:t>2</w:t>
            </w:r>
          </w:p>
        </w:tc>
        <w:tc>
          <w:tcPr>
            <w:tcW w:w="2836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217" w:lineRule="exact" w:before="17"/>
              <w:ind w:left="434" w:right="412"/>
              <w:jc w:val="center"/>
              <w:rPr>
                <w:sz w:val="19"/>
              </w:rPr>
            </w:pPr>
            <w:r>
              <w:rPr>
                <w:sz w:val="19"/>
              </w:rPr>
              <w:t>tidak</w:t>
            </w:r>
            <w:r>
              <w:rPr>
                <w:spacing w:val="12"/>
                <w:sz w:val="19"/>
              </w:rPr>
              <w:t> </w:t>
            </w:r>
            <w:r>
              <w:rPr>
                <w:sz w:val="19"/>
              </w:rPr>
              <w:t>ada</w:t>
            </w:r>
          </w:p>
        </w:tc>
        <w:tc>
          <w:tcPr>
            <w:tcW w:w="1124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17" w:lineRule="exact" w:before="17"/>
              <w:ind w:right="500"/>
              <w:jc w:val="right"/>
              <w:rPr>
                <w:sz w:val="19"/>
              </w:rPr>
            </w:pPr>
            <w:r>
              <w:rPr>
                <w:w w:val="102"/>
                <w:sz w:val="19"/>
              </w:rPr>
              <w:t>2</w:t>
            </w:r>
          </w:p>
        </w:tc>
        <w:tc>
          <w:tcPr>
            <w:tcW w:w="2926" w:type="dxa"/>
          </w:tcPr>
          <w:p>
            <w:pPr>
              <w:pStyle w:val="TableParagraph"/>
              <w:spacing w:line="217" w:lineRule="exact" w:before="17"/>
              <w:ind w:left="445" w:right="421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tidak</w:t>
            </w:r>
          </w:p>
        </w:tc>
        <w:tc>
          <w:tcPr>
            <w:tcW w:w="1124" w:type="dxa"/>
          </w:tcPr>
          <w:p>
            <w:pPr>
              <w:pStyle w:val="TableParagraph"/>
              <w:spacing w:line="217" w:lineRule="exact" w:before="17"/>
              <w:ind w:right="481"/>
              <w:jc w:val="right"/>
              <w:rPr>
                <w:sz w:val="19"/>
              </w:rPr>
            </w:pPr>
            <w:r>
              <w:rPr>
                <w:w w:val="102"/>
                <w:sz w:val="19"/>
              </w:rPr>
              <w:t>2</w:t>
            </w:r>
          </w:p>
        </w:tc>
      </w:tr>
      <w:tr>
        <w:trPr>
          <w:trHeight w:val="255" w:hRule="atLeast"/>
        </w:trPr>
        <w:tc>
          <w:tcPr>
            <w:tcW w:w="615" w:type="dxa"/>
          </w:tcPr>
          <w:p>
            <w:pPr>
              <w:pStyle w:val="TableParagraph"/>
              <w:spacing w:before="3"/>
              <w:ind w:left="173" w:right="128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25</w:t>
            </w:r>
          </w:p>
        </w:tc>
        <w:tc>
          <w:tcPr>
            <w:tcW w:w="780" w:type="dxa"/>
          </w:tcPr>
          <w:p>
            <w:pPr>
              <w:pStyle w:val="TableParagraph"/>
              <w:spacing w:before="3"/>
              <w:ind w:left="293"/>
              <w:rPr>
                <w:sz w:val="19"/>
              </w:rPr>
            </w:pPr>
            <w:r>
              <w:rPr>
                <w:w w:val="105"/>
                <w:sz w:val="19"/>
              </w:rPr>
              <w:t>38</w:t>
            </w:r>
          </w:p>
        </w:tc>
        <w:tc>
          <w:tcPr>
            <w:tcW w:w="1125" w:type="dxa"/>
          </w:tcPr>
          <w:p>
            <w:pPr>
              <w:pStyle w:val="TableParagraph"/>
              <w:spacing w:before="3"/>
              <w:ind w:left="519"/>
              <w:rPr>
                <w:sz w:val="19"/>
              </w:rPr>
            </w:pPr>
            <w:r>
              <w:rPr>
                <w:w w:val="102"/>
                <w:sz w:val="19"/>
              </w:rPr>
              <w:t>1</w:t>
            </w:r>
          </w:p>
        </w:tc>
        <w:tc>
          <w:tcPr>
            <w:tcW w:w="1215" w:type="dxa"/>
          </w:tcPr>
          <w:p>
            <w:pPr>
              <w:pStyle w:val="TableParagraph"/>
              <w:spacing w:before="3"/>
              <w:ind w:left="240" w:right="179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grande</w:t>
            </w:r>
          </w:p>
        </w:tc>
        <w:tc>
          <w:tcPr>
            <w:tcW w:w="1125" w:type="dxa"/>
          </w:tcPr>
          <w:p>
            <w:pPr>
              <w:pStyle w:val="TableParagraph"/>
              <w:spacing w:before="3"/>
              <w:ind w:left="29"/>
              <w:jc w:val="center"/>
              <w:rPr>
                <w:sz w:val="19"/>
              </w:rPr>
            </w:pPr>
            <w:r>
              <w:rPr>
                <w:w w:val="102"/>
                <w:sz w:val="19"/>
              </w:rPr>
              <w:t>3</w:t>
            </w:r>
          </w:p>
        </w:tc>
        <w:tc>
          <w:tcPr>
            <w:tcW w:w="2836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3"/>
              <w:ind w:left="434" w:right="412"/>
              <w:jc w:val="center"/>
              <w:rPr>
                <w:sz w:val="19"/>
              </w:rPr>
            </w:pPr>
            <w:r>
              <w:rPr>
                <w:sz w:val="19"/>
              </w:rPr>
              <w:t>tidak</w:t>
            </w:r>
            <w:r>
              <w:rPr>
                <w:spacing w:val="12"/>
                <w:sz w:val="19"/>
              </w:rPr>
              <w:t> </w:t>
            </w:r>
            <w:r>
              <w:rPr>
                <w:sz w:val="19"/>
              </w:rPr>
              <w:t>ada</w:t>
            </w:r>
          </w:p>
        </w:tc>
        <w:tc>
          <w:tcPr>
            <w:tcW w:w="1124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3"/>
              <w:ind w:right="500"/>
              <w:jc w:val="right"/>
              <w:rPr>
                <w:sz w:val="19"/>
              </w:rPr>
            </w:pPr>
            <w:r>
              <w:rPr>
                <w:w w:val="102"/>
                <w:sz w:val="19"/>
              </w:rPr>
              <w:t>2</w:t>
            </w:r>
          </w:p>
        </w:tc>
        <w:tc>
          <w:tcPr>
            <w:tcW w:w="2926" w:type="dxa"/>
          </w:tcPr>
          <w:p>
            <w:pPr>
              <w:pStyle w:val="TableParagraph"/>
              <w:spacing w:before="3"/>
              <w:ind w:left="445" w:right="421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tidak</w:t>
            </w:r>
          </w:p>
        </w:tc>
        <w:tc>
          <w:tcPr>
            <w:tcW w:w="1124" w:type="dxa"/>
          </w:tcPr>
          <w:p>
            <w:pPr>
              <w:pStyle w:val="TableParagraph"/>
              <w:spacing w:before="3"/>
              <w:ind w:right="481"/>
              <w:jc w:val="right"/>
              <w:rPr>
                <w:sz w:val="19"/>
              </w:rPr>
            </w:pPr>
            <w:r>
              <w:rPr>
                <w:w w:val="102"/>
                <w:sz w:val="19"/>
              </w:rPr>
              <w:t>2</w:t>
            </w:r>
          </w:p>
        </w:tc>
      </w:tr>
      <w:tr>
        <w:trPr>
          <w:trHeight w:val="240" w:hRule="atLeast"/>
        </w:trPr>
        <w:tc>
          <w:tcPr>
            <w:tcW w:w="615" w:type="dxa"/>
          </w:tcPr>
          <w:p>
            <w:pPr>
              <w:pStyle w:val="TableParagraph"/>
              <w:spacing w:line="217" w:lineRule="exact" w:before="3"/>
              <w:ind w:left="173" w:right="128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26</w:t>
            </w:r>
          </w:p>
        </w:tc>
        <w:tc>
          <w:tcPr>
            <w:tcW w:w="780" w:type="dxa"/>
          </w:tcPr>
          <w:p>
            <w:pPr>
              <w:pStyle w:val="TableParagraph"/>
              <w:spacing w:line="217" w:lineRule="exact" w:before="3"/>
              <w:ind w:left="293"/>
              <w:rPr>
                <w:sz w:val="19"/>
              </w:rPr>
            </w:pPr>
            <w:r>
              <w:rPr>
                <w:w w:val="105"/>
                <w:sz w:val="19"/>
              </w:rPr>
              <w:t>35</w:t>
            </w:r>
          </w:p>
        </w:tc>
        <w:tc>
          <w:tcPr>
            <w:tcW w:w="1125" w:type="dxa"/>
          </w:tcPr>
          <w:p>
            <w:pPr>
              <w:pStyle w:val="TableParagraph"/>
              <w:spacing w:line="217" w:lineRule="exact" w:before="3"/>
              <w:ind w:left="519"/>
              <w:rPr>
                <w:sz w:val="19"/>
              </w:rPr>
            </w:pPr>
            <w:r>
              <w:rPr>
                <w:w w:val="102"/>
                <w:sz w:val="19"/>
              </w:rPr>
              <w:t>2</w:t>
            </w:r>
          </w:p>
        </w:tc>
        <w:tc>
          <w:tcPr>
            <w:tcW w:w="1215" w:type="dxa"/>
          </w:tcPr>
          <w:p>
            <w:pPr>
              <w:pStyle w:val="TableParagraph"/>
              <w:spacing w:line="217" w:lineRule="exact" w:before="3"/>
              <w:ind w:left="240" w:right="182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multi</w:t>
            </w:r>
          </w:p>
        </w:tc>
        <w:tc>
          <w:tcPr>
            <w:tcW w:w="1125" w:type="dxa"/>
          </w:tcPr>
          <w:p>
            <w:pPr>
              <w:pStyle w:val="TableParagraph"/>
              <w:spacing w:line="217" w:lineRule="exact" w:before="3"/>
              <w:ind w:left="29"/>
              <w:jc w:val="center"/>
              <w:rPr>
                <w:sz w:val="19"/>
              </w:rPr>
            </w:pPr>
            <w:r>
              <w:rPr>
                <w:w w:val="102"/>
                <w:sz w:val="19"/>
              </w:rPr>
              <w:t>2</w:t>
            </w:r>
          </w:p>
        </w:tc>
        <w:tc>
          <w:tcPr>
            <w:tcW w:w="2836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217" w:lineRule="exact" w:before="3"/>
              <w:ind w:left="434" w:right="412"/>
              <w:jc w:val="center"/>
              <w:rPr>
                <w:sz w:val="19"/>
              </w:rPr>
            </w:pPr>
            <w:r>
              <w:rPr>
                <w:sz w:val="19"/>
              </w:rPr>
              <w:t>tidak</w:t>
            </w:r>
            <w:r>
              <w:rPr>
                <w:spacing w:val="12"/>
                <w:sz w:val="19"/>
              </w:rPr>
              <w:t> </w:t>
            </w:r>
            <w:r>
              <w:rPr>
                <w:sz w:val="19"/>
              </w:rPr>
              <w:t>ada</w:t>
            </w:r>
          </w:p>
        </w:tc>
        <w:tc>
          <w:tcPr>
            <w:tcW w:w="1124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17" w:lineRule="exact" w:before="3"/>
              <w:ind w:right="500"/>
              <w:jc w:val="right"/>
              <w:rPr>
                <w:sz w:val="19"/>
              </w:rPr>
            </w:pPr>
            <w:r>
              <w:rPr>
                <w:w w:val="102"/>
                <w:sz w:val="19"/>
              </w:rPr>
              <w:t>2</w:t>
            </w:r>
          </w:p>
        </w:tc>
        <w:tc>
          <w:tcPr>
            <w:tcW w:w="2926" w:type="dxa"/>
          </w:tcPr>
          <w:p>
            <w:pPr>
              <w:pStyle w:val="TableParagraph"/>
              <w:spacing w:line="217" w:lineRule="exact" w:before="3"/>
              <w:ind w:left="445" w:right="421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tidak</w:t>
            </w:r>
          </w:p>
        </w:tc>
        <w:tc>
          <w:tcPr>
            <w:tcW w:w="1124" w:type="dxa"/>
          </w:tcPr>
          <w:p>
            <w:pPr>
              <w:pStyle w:val="TableParagraph"/>
              <w:spacing w:line="217" w:lineRule="exact" w:before="3"/>
              <w:ind w:right="481"/>
              <w:jc w:val="right"/>
              <w:rPr>
                <w:sz w:val="19"/>
              </w:rPr>
            </w:pPr>
            <w:r>
              <w:rPr>
                <w:w w:val="102"/>
                <w:sz w:val="19"/>
              </w:rPr>
              <w:t>2</w:t>
            </w:r>
          </w:p>
        </w:tc>
      </w:tr>
      <w:tr>
        <w:trPr>
          <w:trHeight w:val="255" w:hRule="atLeast"/>
        </w:trPr>
        <w:tc>
          <w:tcPr>
            <w:tcW w:w="615" w:type="dxa"/>
          </w:tcPr>
          <w:p>
            <w:pPr>
              <w:pStyle w:val="TableParagraph"/>
              <w:spacing w:line="217" w:lineRule="exact" w:before="17"/>
              <w:ind w:left="173" w:right="128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27</w:t>
            </w:r>
          </w:p>
        </w:tc>
        <w:tc>
          <w:tcPr>
            <w:tcW w:w="780" w:type="dxa"/>
          </w:tcPr>
          <w:p>
            <w:pPr>
              <w:pStyle w:val="TableParagraph"/>
              <w:spacing w:line="217" w:lineRule="exact" w:before="17"/>
              <w:ind w:left="293"/>
              <w:rPr>
                <w:sz w:val="19"/>
              </w:rPr>
            </w:pPr>
            <w:r>
              <w:rPr>
                <w:w w:val="105"/>
                <w:sz w:val="19"/>
              </w:rPr>
              <w:t>32</w:t>
            </w:r>
          </w:p>
        </w:tc>
        <w:tc>
          <w:tcPr>
            <w:tcW w:w="1125" w:type="dxa"/>
          </w:tcPr>
          <w:p>
            <w:pPr>
              <w:pStyle w:val="TableParagraph"/>
              <w:spacing w:line="217" w:lineRule="exact" w:before="17"/>
              <w:ind w:left="519"/>
              <w:rPr>
                <w:sz w:val="19"/>
              </w:rPr>
            </w:pPr>
            <w:r>
              <w:rPr>
                <w:w w:val="102"/>
                <w:sz w:val="19"/>
              </w:rPr>
              <w:t>2</w:t>
            </w:r>
          </w:p>
        </w:tc>
        <w:tc>
          <w:tcPr>
            <w:tcW w:w="1215" w:type="dxa"/>
          </w:tcPr>
          <w:p>
            <w:pPr>
              <w:pStyle w:val="TableParagraph"/>
              <w:spacing w:line="217" w:lineRule="exact" w:before="17"/>
              <w:ind w:left="240" w:right="182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multi</w:t>
            </w:r>
          </w:p>
        </w:tc>
        <w:tc>
          <w:tcPr>
            <w:tcW w:w="1125" w:type="dxa"/>
          </w:tcPr>
          <w:p>
            <w:pPr>
              <w:pStyle w:val="TableParagraph"/>
              <w:spacing w:line="217" w:lineRule="exact" w:before="17"/>
              <w:ind w:left="29"/>
              <w:jc w:val="center"/>
              <w:rPr>
                <w:sz w:val="19"/>
              </w:rPr>
            </w:pPr>
            <w:r>
              <w:rPr>
                <w:w w:val="102"/>
                <w:sz w:val="19"/>
              </w:rPr>
              <w:t>2</w:t>
            </w:r>
          </w:p>
        </w:tc>
        <w:tc>
          <w:tcPr>
            <w:tcW w:w="2836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217" w:lineRule="exact" w:before="17"/>
              <w:ind w:left="434" w:right="412"/>
              <w:jc w:val="center"/>
              <w:rPr>
                <w:sz w:val="19"/>
              </w:rPr>
            </w:pPr>
            <w:r>
              <w:rPr>
                <w:sz w:val="19"/>
              </w:rPr>
              <w:t>tidak</w:t>
            </w:r>
            <w:r>
              <w:rPr>
                <w:spacing w:val="12"/>
                <w:sz w:val="19"/>
              </w:rPr>
              <w:t> </w:t>
            </w:r>
            <w:r>
              <w:rPr>
                <w:sz w:val="19"/>
              </w:rPr>
              <w:t>ada</w:t>
            </w:r>
          </w:p>
        </w:tc>
        <w:tc>
          <w:tcPr>
            <w:tcW w:w="1124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17" w:lineRule="exact" w:before="17"/>
              <w:ind w:right="500"/>
              <w:jc w:val="right"/>
              <w:rPr>
                <w:sz w:val="19"/>
              </w:rPr>
            </w:pPr>
            <w:r>
              <w:rPr>
                <w:w w:val="102"/>
                <w:sz w:val="19"/>
              </w:rPr>
              <w:t>2</w:t>
            </w:r>
          </w:p>
        </w:tc>
        <w:tc>
          <w:tcPr>
            <w:tcW w:w="2926" w:type="dxa"/>
          </w:tcPr>
          <w:p>
            <w:pPr>
              <w:pStyle w:val="TableParagraph"/>
              <w:spacing w:line="217" w:lineRule="exact" w:before="17"/>
              <w:ind w:left="445" w:right="421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tidak</w:t>
            </w:r>
          </w:p>
        </w:tc>
        <w:tc>
          <w:tcPr>
            <w:tcW w:w="1124" w:type="dxa"/>
          </w:tcPr>
          <w:p>
            <w:pPr>
              <w:pStyle w:val="TableParagraph"/>
              <w:spacing w:line="217" w:lineRule="exact" w:before="17"/>
              <w:ind w:right="481"/>
              <w:jc w:val="right"/>
              <w:rPr>
                <w:sz w:val="19"/>
              </w:rPr>
            </w:pPr>
            <w:r>
              <w:rPr>
                <w:w w:val="102"/>
                <w:sz w:val="19"/>
              </w:rPr>
              <w:t>2</w:t>
            </w:r>
          </w:p>
        </w:tc>
      </w:tr>
      <w:tr>
        <w:trPr>
          <w:trHeight w:val="255" w:hRule="atLeast"/>
        </w:trPr>
        <w:tc>
          <w:tcPr>
            <w:tcW w:w="615" w:type="dxa"/>
          </w:tcPr>
          <w:p>
            <w:pPr>
              <w:pStyle w:val="TableParagraph"/>
              <w:spacing w:before="3"/>
              <w:ind w:left="173" w:right="128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28</w:t>
            </w:r>
          </w:p>
        </w:tc>
        <w:tc>
          <w:tcPr>
            <w:tcW w:w="780" w:type="dxa"/>
          </w:tcPr>
          <w:p>
            <w:pPr>
              <w:pStyle w:val="TableParagraph"/>
              <w:spacing w:before="3"/>
              <w:ind w:left="293"/>
              <w:rPr>
                <w:sz w:val="19"/>
              </w:rPr>
            </w:pPr>
            <w:r>
              <w:rPr>
                <w:w w:val="105"/>
                <w:sz w:val="19"/>
              </w:rPr>
              <w:t>26</w:t>
            </w:r>
          </w:p>
        </w:tc>
        <w:tc>
          <w:tcPr>
            <w:tcW w:w="1125" w:type="dxa"/>
          </w:tcPr>
          <w:p>
            <w:pPr>
              <w:pStyle w:val="TableParagraph"/>
              <w:spacing w:before="3"/>
              <w:ind w:left="519"/>
              <w:rPr>
                <w:sz w:val="19"/>
              </w:rPr>
            </w:pPr>
            <w:r>
              <w:rPr>
                <w:w w:val="102"/>
                <w:sz w:val="19"/>
              </w:rPr>
              <w:t>2</w:t>
            </w:r>
          </w:p>
        </w:tc>
        <w:tc>
          <w:tcPr>
            <w:tcW w:w="1215" w:type="dxa"/>
          </w:tcPr>
          <w:p>
            <w:pPr>
              <w:pStyle w:val="TableParagraph"/>
              <w:spacing w:before="3"/>
              <w:ind w:left="240" w:right="182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multi</w:t>
            </w:r>
          </w:p>
        </w:tc>
        <w:tc>
          <w:tcPr>
            <w:tcW w:w="1125" w:type="dxa"/>
          </w:tcPr>
          <w:p>
            <w:pPr>
              <w:pStyle w:val="TableParagraph"/>
              <w:spacing w:before="3"/>
              <w:ind w:left="29"/>
              <w:jc w:val="center"/>
              <w:rPr>
                <w:sz w:val="19"/>
              </w:rPr>
            </w:pPr>
            <w:r>
              <w:rPr>
                <w:w w:val="102"/>
                <w:sz w:val="19"/>
              </w:rPr>
              <w:t>2</w:t>
            </w:r>
          </w:p>
        </w:tc>
        <w:tc>
          <w:tcPr>
            <w:tcW w:w="2836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3"/>
              <w:ind w:left="434" w:right="412"/>
              <w:jc w:val="center"/>
              <w:rPr>
                <w:sz w:val="19"/>
              </w:rPr>
            </w:pPr>
            <w:r>
              <w:rPr>
                <w:sz w:val="19"/>
              </w:rPr>
              <w:t>tidak</w:t>
            </w:r>
            <w:r>
              <w:rPr>
                <w:spacing w:val="12"/>
                <w:sz w:val="19"/>
              </w:rPr>
              <w:t> </w:t>
            </w:r>
            <w:r>
              <w:rPr>
                <w:sz w:val="19"/>
              </w:rPr>
              <w:t>ada</w:t>
            </w:r>
          </w:p>
        </w:tc>
        <w:tc>
          <w:tcPr>
            <w:tcW w:w="1124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3"/>
              <w:ind w:right="500"/>
              <w:jc w:val="right"/>
              <w:rPr>
                <w:sz w:val="19"/>
              </w:rPr>
            </w:pPr>
            <w:r>
              <w:rPr>
                <w:w w:val="102"/>
                <w:sz w:val="19"/>
              </w:rPr>
              <w:t>2</w:t>
            </w:r>
          </w:p>
        </w:tc>
        <w:tc>
          <w:tcPr>
            <w:tcW w:w="2926" w:type="dxa"/>
          </w:tcPr>
          <w:p>
            <w:pPr>
              <w:pStyle w:val="TableParagraph"/>
              <w:spacing w:before="3"/>
              <w:ind w:left="445" w:right="421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tidak</w:t>
            </w:r>
          </w:p>
        </w:tc>
        <w:tc>
          <w:tcPr>
            <w:tcW w:w="1124" w:type="dxa"/>
          </w:tcPr>
          <w:p>
            <w:pPr>
              <w:pStyle w:val="TableParagraph"/>
              <w:spacing w:before="3"/>
              <w:ind w:right="481"/>
              <w:jc w:val="right"/>
              <w:rPr>
                <w:sz w:val="19"/>
              </w:rPr>
            </w:pPr>
            <w:r>
              <w:rPr>
                <w:w w:val="102"/>
                <w:sz w:val="19"/>
              </w:rPr>
              <w:t>2</w:t>
            </w:r>
          </w:p>
        </w:tc>
      </w:tr>
      <w:tr>
        <w:trPr>
          <w:trHeight w:val="240" w:hRule="atLeast"/>
        </w:trPr>
        <w:tc>
          <w:tcPr>
            <w:tcW w:w="615" w:type="dxa"/>
          </w:tcPr>
          <w:p>
            <w:pPr>
              <w:pStyle w:val="TableParagraph"/>
              <w:spacing w:line="217" w:lineRule="exact" w:before="3"/>
              <w:ind w:left="173" w:right="128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29</w:t>
            </w:r>
          </w:p>
        </w:tc>
        <w:tc>
          <w:tcPr>
            <w:tcW w:w="780" w:type="dxa"/>
          </w:tcPr>
          <w:p>
            <w:pPr>
              <w:pStyle w:val="TableParagraph"/>
              <w:spacing w:line="217" w:lineRule="exact" w:before="3"/>
              <w:ind w:left="293"/>
              <w:rPr>
                <w:sz w:val="19"/>
              </w:rPr>
            </w:pPr>
            <w:r>
              <w:rPr>
                <w:w w:val="105"/>
                <w:sz w:val="19"/>
              </w:rPr>
              <w:t>30</w:t>
            </w:r>
          </w:p>
        </w:tc>
        <w:tc>
          <w:tcPr>
            <w:tcW w:w="1125" w:type="dxa"/>
          </w:tcPr>
          <w:p>
            <w:pPr>
              <w:pStyle w:val="TableParagraph"/>
              <w:spacing w:line="217" w:lineRule="exact" w:before="3"/>
              <w:ind w:left="519"/>
              <w:rPr>
                <w:sz w:val="19"/>
              </w:rPr>
            </w:pPr>
            <w:r>
              <w:rPr>
                <w:w w:val="102"/>
                <w:sz w:val="19"/>
              </w:rPr>
              <w:t>2</w:t>
            </w:r>
          </w:p>
        </w:tc>
        <w:tc>
          <w:tcPr>
            <w:tcW w:w="1215" w:type="dxa"/>
          </w:tcPr>
          <w:p>
            <w:pPr>
              <w:pStyle w:val="TableParagraph"/>
              <w:spacing w:line="217" w:lineRule="exact" w:before="3"/>
              <w:ind w:left="240" w:right="182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multi</w:t>
            </w:r>
          </w:p>
        </w:tc>
        <w:tc>
          <w:tcPr>
            <w:tcW w:w="1125" w:type="dxa"/>
          </w:tcPr>
          <w:p>
            <w:pPr>
              <w:pStyle w:val="TableParagraph"/>
              <w:spacing w:line="217" w:lineRule="exact" w:before="3"/>
              <w:ind w:left="29"/>
              <w:jc w:val="center"/>
              <w:rPr>
                <w:sz w:val="19"/>
              </w:rPr>
            </w:pPr>
            <w:r>
              <w:rPr>
                <w:w w:val="102"/>
                <w:sz w:val="19"/>
              </w:rPr>
              <w:t>2</w:t>
            </w:r>
          </w:p>
        </w:tc>
        <w:tc>
          <w:tcPr>
            <w:tcW w:w="2836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217" w:lineRule="exact" w:before="3"/>
              <w:ind w:left="434" w:right="412"/>
              <w:jc w:val="center"/>
              <w:rPr>
                <w:sz w:val="19"/>
              </w:rPr>
            </w:pPr>
            <w:r>
              <w:rPr>
                <w:sz w:val="19"/>
              </w:rPr>
              <w:t>tidak</w:t>
            </w:r>
            <w:r>
              <w:rPr>
                <w:spacing w:val="12"/>
                <w:sz w:val="19"/>
              </w:rPr>
              <w:t> </w:t>
            </w:r>
            <w:r>
              <w:rPr>
                <w:sz w:val="19"/>
              </w:rPr>
              <w:t>ada</w:t>
            </w:r>
          </w:p>
        </w:tc>
        <w:tc>
          <w:tcPr>
            <w:tcW w:w="1124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17" w:lineRule="exact" w:before="3"/>
              <w:ind w:right="500"/>
              <w:jc w:val="right"/>
              <w:rPr>
                <w:sz w:val="19"/>
              </w:rPr>
            </w:pPr>
            <w:r>
              <w:rPr>
                <w:w w:val="102"/>
                <w:sz w:val="19"/>
              </w:rPr>
              <w:t>2</w:t>
            </w:r>
          </w:p>
        </w:tc>
        <w:tc>
          <w:tcPr>
            <w:tcW w:w="2926" w:type="dxa"/>
          </w:tcPr>
          <w:p>
            <w:pPr>
              <w:pStyle w:val="TableParagraph"/>
              <w:spacing w:line="217" w:lineRule="exact" w:before="3"/>
              <w:ind w:left="445" w:right="421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tidak</w:t>
            </w:r>
          </w:p>
        </w:tc>
        <w:tc>
          <w:tcPr>
            <w:tcW w:w="1124" w:type="dxa"/>
          </w:tcPr>
          <w:p>
            <w:pPr>
              <w:pStyle w:val="TableParagraph"/>
              <w:spacing w:line="217" w:lineRule="exact" w:before="3"/>
              <w:ind w:right="481"/>
              <w:jc w:val="right"/>
              <w:rPr>
                <w:sz w:val="19"/>
              </w:rPr>
            </w:pPr>
            <w:r>
              <w:rPr>
                <w:w w:val="102"/>
                <w:sz w:val="19"/>
              </w:rPr>
              <w:t>2</w:t>
            </w:r>
          </w:p>
        </w:tc>
      </w:tr>
      <w:tr>
        <w:trPr>
          <w:trHeight w:val="252" w:hRule="atLeast"/>
        </w:trPr>
        <w:tc>
          <w:tcPr>
            <w:tcW w:w="61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15" w:lineRule="exact" w:before="17"/>
              <w:ind w:left="173" w:right="128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30</w:t>
            </w:r>
          </w:p>
        </w:tc>
        <w:tc>
          <w:tcPr>
            <w:tcW w:w="78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15" w:lineRule="exact" w:before="17"/>
              <w:ind w:left="293"/>
              <w:rPr>
                <w:sz w:val="19"/>
              </w:rPr>
            </w:pPr>
            <w:r>
              <w:rPr>
                <w:w w:val="105"/>
                <w:sz w:val="19"/>
              </w:rPr>
              <w:t>25</w:t>
            </w:r>
          </w:p>
        </w:tc>
        <w:tc>
          <w:tcPr>
            <w:tcW w:w="112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15" w:lineRule="exact" w:before="17"/>
              <w:ind w:left="519"/>
              <w:rPr>
                <w:sz w:val="19"/>
              </w:rPr>
            </w:pPr>
            <w:r>
              <w:rPr>
                <w:w w:val="102"/>
                <w:sz w:val="19"/>
              </w:rPr>
              <w:t>2</w:t>
            </w:r>
          </w:p>
        </w:tc>
        <w:tc>
          <w:tcPr>
            <w:tcW w:w="121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15" w:lineRule="exact" w:before="17"/>
              <w:ind w:left="240" w:right="182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multi</w:t>
            </w:r>
          </w:p>
        </w:tc>
        <w:tc>
          <w:tcPr>
            <w:tcW w:w="112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15" w:lineRule="exact" w:before="17"/>
              <w:ind w:left="29"/>
              <w:jc w:val="center"/>
              <w:rPr>
                <w:sz w:val="19"/>
              </w:rPr>
            </w:pPr>
            <w:r>
              <w:rPr>
                <w:w w:val="102"/>
                <w:sz w:val="19"/>
              </w:rPr>
              <w:t>2</w:t>
            </w:r>
          </w:p>
        </w:tc>
        <w:tc>
          <w:tcPr>
            <w:tcW w:w="2836" w:type="dxa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15" w:lineRule="exact" w:before="17"/>
              <w:ind w:left="434" w:right="412"/>
              <w:jc w:val="center"/>
              <w:rPr>
                <w:sz w:val="19"/>
              </w:rPr>
            </w:pPr>
            <w:r>
              <w:rPr>
                <w:sz w:val="19"/>
              </w:rPr>
              <w:t>tidak</w:t>
            </w:r>
            <w:r>
              <w:rPr>
                <w:spacing w:val="12"/>
                <w:sz w:val="19"/>
              </w:rPr>
              <w:t> </w:t>
            </w:r>
            <w:r>
              <w:rPr>
                <w:sz w:val="19"/>
              </w:rPr>
              <w:t>ada</w:t>
            </w:r>
          </w:p>
        </w:tc>
        <w:tc>
          <w:tcPr>
            <w:tcW w:w="1124" w:type="dxa"/>
            <w:tcBorders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15" w:lineRule="exact" w:before="17"/>
              <w:ind w:right="500"/>
              <w:jc w:val="right"/>
              <w:rPr>
                <w:sz w:val="19"/>
              </w:rPr>
            </w:pPr>
            <w:r>
              <w:rPr>
                <w:w w:val="102"/>
                <w:sz w:val="19"/>
              </w:rPr>
              <w:t>2</w:t>
            </w:r>
          </w:p>
        </w:tc>
        <w:tc>
          <w:tcPr>
            <w:tcW w:w="2926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15" w:lineRule="exact" w:before="17"/>
              <w:ind w:left="445" w:right="421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tidak</w:t>
            </w:r>
          </w:p>
        </w:tc>
        <w:tc>
          <w:tcPr>
            <w:tcW w:w="1124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15" w:lineRule="exact" w:before="17"/>
              <w:ind w:right="481"/>
              <w:jc w:val="right"/>
              <w:rPr>
                <w:sz w:val="19"/>
              </w:rPr>
            </w:pPr>
            <w:r>
              <w:rPr>
                <w:w w:val="102"/>
                <w:sz w:val="19"/>
              </w:rPr>
              <w:t>2</w:t>
            </w:r>
          </w:p>
        </w:tc>
      </w:tr>
      <w:tr>
        <w:trPr>
          <w:trHeight w:val="252" w:hRule="atLeast"/>
        </w:trPr>
        <w:tc>
          <w:tcPr>
            <w:tcW w:w="615" w:type="dxa"/>
            <w:tcBorders>
              <w:top w:val="single" w:sz="8" w:space="0" w:color="000000"/>
            </w:tcBorders>
          </w:tcPr>
          <w:p>
            <w:pPr>
              <w:pStyle w:val="TableParagraph"/>
              <w:ind w:left="173" w:right="128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31</w:t>
            </w:r>
          </w:p>
        </w:tc>
        <w:tc>
          <w:tcPr>
            <w:tcW w:w="780" w:type="dxa"/>
            <w:tcBorders>
              <w:top w:val="single" w:sz="8" w:space="0" w:color="000000"/>
            </w:tcBorders>
          </w:tcPr>
          <w:p>
            <w:pPr>
              <w:pStyle w:val="TableParagraph"/>
              <w:ind w:left="293"/>
              <w:rPr>
                <w:sz w:val="19"/>
              </w:rPr>
            </w:pPr>
            <w:r>
              <w:rPr>
                <w:w w:val="105"/>
                <w:sz w:val="19"/>
              </w:rPr>
              <w:t>22</w:t>
            </w:r>
          </w:p>
        </w:tc>
        <w:tc>
          <w:tcPr>
            <w:tcW w:w="1125" w:type="dxa"/>
            <w:tcBorders>
              <w:top w:val="single" w:sz="8" w:space="0" w:color="000000"/>
            </w:tcBorders>
          </w:tcPr>
          <w:p>
            <w:pPr>
              <w:pStyle w:val="TableParagraph"/>
              <w:ind w:left="519"/>
              <w:rPr>
                <w:sz w:val="19"/>
              </w:rPr>
            </w:pPr>
            <w:r>
              <w:rPr>
                <w:w w:val="102"/>
                <w:sz w:val="19"/>
              </w:rPr>
              <w:t>2</w:t>
            </w:r>
          </w:p>
        </w:tc>
        <w:tc>
          <w:tcPr>
            <w:tcW w:w="1215" w:type="dxa"/>
            <w:tcBorders>
              <w:top w:val="single" w:sz="8" w:space="0" w:color="000000"/>
            </w:tcBorders>
          </w:tcPr>
          <w:p>
            <w:pPr>
              <w:pStyle w:val="TableParagraph"/>
              <w:ind w:left="240" w:right="182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multi</w:t>
            </w:r>
          </w:p>
        </w:tc>
        <w:tc>
          <w:tcPr>
            <w:tcW w:w="1125" w:type="dxa"/>
            <w:tcBorders>
              <w:top w:val="single" w:sz="8" w:space="0" w:color="000000"/>
            </w:tcBorders>
          </w:tcPr>
          <w:p>
            <w:pPr>
              <w:pStyle w:val="TableParagraph"/>
              <w:ind w:left="29"/>
              <w:jc w:val="center"/>
              <w:rPr>
                <w:sz w:val="19"/>
              </w:rPr>
            </w:pPr>
            <w:r>
              <w:rPr>
                <w:w w:val="102"/>
                <w:sz w:val="19"/>
              </w:rPr>
              <w:t>2</w:t>
            </w:r>
          </w:p>
        </w:tc>
        <w:tc>
          <w:tcPr>
            <w:tcW w:w="2836" w:type="dxa"/>
            <w:tcBorders>
              <w:top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434" w:right="412"/>
              <w:jc w:val="center"/>
              <w:rPr>
                <w:sz w:val="19"/>
              </w:rPr>
            </w:pPr>
            <w:r>
              <w:rPr>
                <w:sz w:val="19"/>
              </w:rPr>
              <w:t>tidak</w:t>
            </w:r>
            <w:r>
              <w:rPr>
                <w:spacing w:val="12"/>
                <w:sz w:val="19"/>
              </w:rPr>
              <w:t> </w:t>
            </w:r>
            <w:r>
              <w:rPr>
                <w:sz w:val="19"/>
              </w:rPr>
              <w:t>ada</w:t>
            </w:r>
          </w:p>
        </w:tc>
        <w:tc>
          <w:tcPr>
            <w:tcW w:w="1124" w:type="dxa"/>
            <w:tcBorders>
              <w:top w:val="single" w:sz="8" w:space="0" w:color="000000"/>
              <w:left w:val="single" w:sz="8" w:space="0" w:color="000000"/>
            </w:tcBorders>
          </w:tcPr>
          <w:p>
            <w:pPr>
              <w:pStyle w:val="TableParagraph"/>
              <w:ind w:right="500"/>
              <w:jc w:val="right"/>
              <w:rPr>
                <w:sz w:val="19"/>
              </w:rPr>
            </w:pPr>
            <w:r>
              <w:rPr>
                <w:w w:val="102"/>
                <w:sz w:val="19"/>
              </w:rPr>
              <w:t>2</w:t>
            </w:r>
          </w:p>
        </w:tc>
        <w:tc>
          <w:tcPr>
            <w:tcW w:w="2926" w:type="dxa"/>
            <w:tcBorders>
              <w:top w:val="single" w:sz="8" w:space="0" w:color="000000"/>
            </w:tcBorders>
          </w:tcPr>
          <w:p>
            <w:pPr>
              <w:pStyle w:val="TableParagraph"/>
              <w:ind w:left="445" w:right="421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tidak</w:t>
            </w:r>
          </w:p>
        </w:tc>
        <w:tc>
          <w:tcPr>
            <w:tcW w:w="1124" w:type="dxa"/>
            <w:tcBorders>
              <w:top w:val="single" w:sz="8" w:space="0" w:color="000000"/>
            </w:tcBorders>
          </w:tcPr>
          <w:p>
            <w:pPr>
              <w:pStyle w:val="TableParagraph"/>
              <w:ind w:right="481"/>
              <w:jc w:val="right"/>
              <w:rPr>
                <w:sz w:val="19"/>
              </w:rPr>
            </w:pPr>
            <w:r>
              <w:rPr>
                <w:w w:val="102"/>
                <w:sz w:val="19"/>
              </w:rPr>
              <w:t>2</w:t>
            </w:r>
          </w:p>
        </w:tc>
      </w:tr>
      <w:tr>
        <w:trPr>
          <w:trHeight w:val="240" w:hRule="atLeast"/>
        </w:trPr>
        <w:tc>
          <w:tcPr>
            <w:tcW w:w="615" w:type="dxa"/>
          </w:tcPr>
          <w:p>
            <w:pPr>
              <w:pStyle w:val="TableParagraph"/>
              <w:spacing w:line="217" w:lineRule="exact" w:before="3"/>
              <w:ind w:left="173" w:right="128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32</w:t>
            </w:r>
          </w:p>
        </w:tc>
        <w:tc>
          <w:tcPr>
            <w:tcW w:w="780" w:type="dxa"/>
          </w:tcPr>
          <w:p>
            <w:pPr>
              <w:pStyle w:val="TableParagraph"/>
              <w:spacing w:line="217" w:lineRule="exact" w:before="3"/>
              <w:ind w:left="293"/>
              <w:rPr>
                <w:sz w:val="19"/>
              </w:rPr>
            </w:pPr>
            <w:r>
              <w:rPr>
                <w:w w:val="105"/>
                <w:sz w:val="19"/>
              </w:rPr>
              <w:t>46</w:t>
            </w:r>
          </w:p>
        </w:tc>
        <w:tc>
          <w:tcPr>
            <w:tcW w:w="1125" w:type="dxa"/>
          </w:tcPr>
          <w:p>
            <w:pPr>
              <w:pStyle w:val="TableParagraph"/>
              <w:spacing w:line="217" w:lineRule="exact" w:before="3"/>
              <w:ind w:left="519"/>
              <w:rPr>
                <w:sz w:val="19"/>
              </w:rPr>
            </w:pPr>
            <w:r>
              <w:rPr>
                <w:w w:val="102"/>
                <w:sz w:val="19"/>
              </w:rPr>
              <w:t>1</w:t>
            </w:r>
          </w:p>
        </w:tc>
        <w:tc>
          <w:tcPr>
            <w:tcW w:w="1215" w:type="dxa"/>
          </w:tcPr>
          <w:p>
            <w:pPr>
              <w:pStyle w:val="TableParagraph"/>
              <w:spacing w:line="217" w:lineRule="exact" w:before="3"/>
              <w:ind w:left="240" w:right="179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grande</w:t>
            </w:r>
          </w:p>
        </w:tc>
        <w:tc>
          <w:tcPr>
            <w:tcW w:w="1125" w:type="dxa"/>
          </w:tcPr>
          <w:p>
            <w:pPr>
              <w:pStyle w:val="TableParagraph"/>
              <w:spacing w:line="217" w:lineRule="exact" w:before="3"/>
              <w:ind w:left="29"/>
              <w:jc w:val="center"/>
              <w:rPr>
                <w:sz w:val="19"/>
              </w:rPr>
            </w:pPr>
            <w:r>
              <w:rPr>
                <w:w w:val="102"/>
                <w:sz w:val="19"/>
              </w:rPr>
              <w:t>3</w:t>
            </w:r>
          </w:p>
        </w:tc>
        <w:tc>
          <w:tcPr>
            <w:tcW w:w="2836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217" w:lineRule="exact" w:before="3"/>
              <w:ind w:left="435" w:right="412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ada</w:t>
            </w:r>
          </w:p>
        </w:tc>
        <w:tc>
          <w:tcPr>
            <w:tcW w:w="1124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17" w:lineRule="exact" w:before="3"/>
              <w:ind w:right="500"/>
              <w:jc w:val="right"/>
              <w:rPr>
                <w:sz w:val="19"/>
              </w:rPr>
            </w:pPr>
            <w:r>
              <w:rPr>
                <w:w w:val="102"/>
                <w:sz w:val="19"/>
              </w:rPr>
              <w:t>1</w:t>
            </w:r>
          </w:p>
        </w:tc>
        <w:tc>
          <w:tcPr>
            <w:tcW w:w="2926" w:type="dxa"/>
          </w:tcPr>
          <w:p>
            <w:pPr>
              <w:pStyle w:val="TableParagraph"/>
              <w:spacing w:line="217" w:lineRule="exact" w:before="3"/>
              <w:ind w:left="445" w:right="421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tidak</w:t>
            </w:r>
          </w:p>
        </w:tc>
        <w:tc>
          <w:tcPr>
            <w:tcW w:w="1124" w:type="dxa"/>
          </w:tcPr>
          <w:p>
            <w:pPr>
              <w:pStyle w:val="TableParagraph"/>
              <w:spacing w:line="217" w:lineRule="exact" w:before="3"/>
              <w:ind w:right="481"/>
              <w:jc w:val="right"/>
              <w:rPr>
                <w:sz w:val="19"/>
              </w:rPr>
            </w:pPr>
            <w:r>
              <w:rPr>
                <w:w w:val="102"/>
                <w:sz w:val="19"/>
              </w:rPr>
              <w:t>2</w:t>
            </w:r>
          </w:p>
        </w:tc>
      </w:tr>
      <w:tr>
        <w:trPr>
          <w:trHeight w:val="252" w:hRule="atLeast"/>
        </w:trPr>
        <w:tc>
          <w:tcPr>
            <w:tcW w:w="61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15" w:lineRule="exact" w:before="17"/>
              <w:ind w:left="173" w:right="128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33</w:t>
            </w:r>
          </w:p>
        </w:tc>
        <w:tc>
          <w:tcPr>
            <w:tcW w:w="78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15" w:lineRule="exact" w:before="17"/>
              <w:ind w:left="293"/>
              <w:rPr>
                <w:sz w:val="19"/>
              </w:rPr>
            </w:pPr>
            <w:r>
              <w:rPr>
                <w:w w:val="105"/>
                <w:sz w:val="19"/>
              </w:rPr>
              <w:t>29</w:t>
            </w:r>
          </w:p>
        </w:tc>
        <w:tc>
          <w:tcPr>
            <w:tcW w:w="112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15" w:lineRule="exact" w:before="17"/>
              <w:ind w:left="519"/>
              <w:rPr>
                <w:sz w:val="19"/>
              </w:rPr>
            </w:pPr>
            <w:r>
              <w:rPr>
                <w:w w:val="102"/>
                <w:sz w:val="19"/>
              </w:rPr>
              <w:t>2</w:t>
            </w:r>
          </w:p>
        </w:tc>
        <w:tc>
          <w:tcPr>
            <w:tcW w:w="121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15" w:lineRule="exact" w:before="17"/>
              <w:ind w:left="240" w:right="182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multi</w:t>
            </w:r>
          </w:p>
        </w:tc>
        <w:tc>
          <w:tcPr>
            <w:tcW w:w="112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15" w:lineRule="exact" w:before="17"/>
              <w:ind w:left="29"/>
              <w:jc w:val="center"/>
              <w:rPr>
                <w:sz w:val="19"/>
              </w:rPr>
            </w:pPr>
            <w:r>
              <w:rPr>
                <w:w w:val="102"/>
                <w:sz w:val="19"/>
              </w:rPr>
              <w:t>2</w:t>
            </w:r>
          </w:p>
        </w:tc>
        <w:tc>
          <w:tcPr>
            <w:tcW w:w="2836" w:type="dxa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15" w:lineRule="exact" w:before="17"/>
              <w:ind w:left="434" w:right="412"/>
              <w:jc w:val="center"/>
              <w:rPr>
                <w:sz w:val="19"/>
              </w:rPr>
            </w:pPr>
            <w:r>
              <w:rPr>
                <w:sz w:val="19"/>
              </w:rPr>
              <w:t>tidak</w:t>
            </w:r>
            <w:r>
              <w:rPr>
                <w:spacing w:val="12"/>
                <w:sz w:val="19"/>
              </w:rPr>
              <w:t> </w:t>
            </w:r>
            <w:r>
              <w:rPr>
                <w:sz w:val="19"/>
              </w:rPr>
              <w:t>ada</w:t>
            </w:r>
          </w:p>
        </w:tc>
        <w:tc>
          <w:tcPr>
            <w:tcW w:w="1124" w:type="dxa"/>
            <w:tcBorders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15" w:lineRule="exact" w:before="17"/>
              <w:ind w:right="500"/>
              <w:jc w:val="right"/>
              <w:rPr>
                <w:sz w:val="19"/>
              </w:rPr>
            </w:pPr>
            <w:r>
              <w:rPr>
                <w:w w:val="102"/>
                <w:sz w:val="19"/>
              </w:rPr>
              <w:t>2</w:t>
            </w:r>
          </w:p>
        </w:tc>
        <w:tc>
          <w:tcPr>
            <w:tcW w:w="2926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15" w:lineRule="exact" w:before="17"/>
              <w:ind w:left="445" w:right="421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tidak</w:t>
            </w:r>
          </w:p>
        </w:tc>
        <w:tc>
          <w:tcPr>
            <w:tcW w:w="1124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15" w:lineRule="exact" w:before="17"/>
              <w:ind w:right="481"/>
              <w:jc w:val="right"/>
              <w:rPr>
                <w:sz w:val="19"/>
              </w:rPr>
            </w:pPr>
            <w:r>
              <w:rPr>
                <w:w w:val="102"/>
                <w:sz w:val="19"/>
              </w:rPr>
              <w:t>2</w:t>
            </w:r>
          </w:p>
        </w:tc>
      </w:tr>
      <w:tr>
        <w:trPr>
          <w:trHeight w:val="252" w:hRule="atLeast"/>
        </w:trPr>
        <w:tc>
          <w:tcPr>
            <w:tcW w:w="615" w:type="dxa"/>
            <w:tcBorders>
              <w:top w:val="single" w:sz="8" w:space="0" w:color="000000"/>
            </w:tcBorders>
          </w:tcPr>
          <w:p>
            <w:pPr>
              <w:pStyle w:val="TableParagraph"/>
              <w:ind w:left="173" w:right="128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34</w:t>
            </w:r>
          </w:p>
        </w:tc>
        <w:tc>
          <w:tcPr>
            <w:tcW w:w="780" w:type="dxa"/>
            <w:tcBorders>
              <w:top w:val="single" w:sz="8" w:space="0" w:color="000000"/>
            </w:tcBorders>
          </w:tcPr>
          <w:p>
            <w:pPr>
              <w:pStyle w:val="TableParagraph"/>
              <w:ind w:left="293"/>
              <w:rPr>
                <w:sz w:val="19"/>
              </w:rPr>
            </w:pPr>
            <w:r>
              <w:rPr>
                <w:w w:val="105"/>
                <w:sz w:val="19"/>
              </w:rPr>
              <w:t>26</w:t>
            </w:r>
          </w:p>
        </w:tc>
        <w:tc>
          <w:tcPr>
            <w:tcW w:w="1125" w:type="dxa"/>
            <w:tcBorders>
              <w:top w:val="single" w:sz="8" w:space="0" w:color="000000"/>
            </w:tcBorders>
          </w:tcPr>
          <w:p>
            <w:pPr>
              <w:pStyle w:val="TableParagraph"/>
              <w:ind w:left="519"/>
              <w:rPr>
                <w:sz w:val="19"/>
              </w:rPr>
            </w:pPr>
            <w:r>
              <w:rPr>
                <w:w w:val="102"/>
                <w:sz w:val="19"/>
              </w:rPr>
              <w:t>2</w:t>
            </w:r>
          </w:p>
        </w:tc>
        <w:tc>
          <w:tcPr>
            <w:tcW w:w="1215" w:type="dxa"/>
            <w:tcBorders>
              <w:top w:val="single" w:sz="8" w:space="0" w:color="000000"/>
            </w:tcBorders>
          </w:tcPr>
          <w:p>
            <w:pPr>
              <w:pStyle w:val="TableParagraph"/>
              <w:ind w:left="240" w:right="182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multi</w:t>
            </w:r>
          </w:p>
        </w:tc>
        <w:tc>
          <w:tcPr>
            <w:tcW w:w="1125" w:type="dxa"/>
            <w:tcBorders>
              <w:top w:val="single" w:sz="8" w:space="0" w:color="000000"/>
            </w:tcBorders>
          </w:tcPr>
          <w:p>
            <w:pPr>
              <w:pStyle w:val="TableParagraph"/>
              <w:ind w:left="29"/>
              <w:jc w:val="center"/>
              <w:rPr>
                <w:sz w:val="19"/>
              </w:rPr>
            </w:pPr>
            <w:r>
              <w:rPr>
                <w:w w:val="102"/>
                <w:sz w:val="19"/>
              </w:rPr>
              <w:t>2</w:t>
            </w:r>
          </w:p>
        </w:tc>
        <w:tc>
          <w:tcPr>
            <w:tcW w:w="2836" w:type="dxa"/>
            <w:tcBorders>
              <w:top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434" w:right="412"/>
              <w:jc w:val="center"/>
              <w:rPr>
                <w:sz w:val="19"/>
              </w:rPr>
            </w:pPr>
            <w:r>
              <w:rPr>
                <w:sz w:val="19"/>
              </w:rPr>
              <w:t>tidak</w:t>
            </w:r>
            <w:r>
              <w:rPr>
                <w:spacing w:val="12"/>
                <w:sz w:val="19"/>
              </w:rPr>
              <w:t> </w:t>
            </w:r>
            <w:r>
              <w:rPr>
                <w:sz w:val="19"/>
              </w:rPr>
              <w:t>ada</w:t>
            </w:r>
          </w:p>
        </w:tc>
        <w:tc>
          <w:tcPr>
            <w:tcW w:w="1124" w:type="dxa"/>
            <w:tcBorders>
              <w:top w:val="single" w:sz="8" w:space="0" w:color="000000"/>
              <w:left w:val="single" w:sz="8" w:space="0" w:color="000000"/>
            </w:tcBorders>
          </w:tcPr>
          <w:p>
            <w:pPr>
              <w:pStyle w:val="TableParagraph"/>
              <w:ind w:right="500"/>
              <w:jc w:val="right"/>
              <w:rPr>
                <w:sz w:val="19"/>
              </w:rPr>
            </w:pPr>
            <w:r>
              <w:rPr>
                <w:w w:val="102"/>
                <w:sz w:val="19"/>
              </w:rPr>
              <w:t>2</w:t>
            </w:r>
          </w:p>
        </w:tc>
        <w:tc>
          <w:tcPr>
            <w:tcW w:w="2926" w:type="dxa"/>
            <w:tcBorders>
              <w:top w:val="single" w:sz="8" w:space="0" w:color="000000"/>
            </w:tcBorders>
          </w:tcPr>
          <w:p>
            <w:pPr>
              <w:pStyle w:val="TableParagraph"/>
              <w:ind w:left="445" w:right="421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tidak</w:t>
            </w:r>
          </w:p>
        </w:tc>
        <w:tc>
          <w:tcPr>
            <w:tcW w:w="1124" w:type="dxa"/>
            <w:tcBorders>
              <w:top w:val="single" w:sz="8" w:space="0" w:color="000000"/>
            </w:tcBorders>
          </w:tcPr>
          <w:p>
            <w:pPr>
              <w:pStyle w:val="TableParagraph"/>
              <w:ind w:right="481"/>
              <w:jc w:val="right"/>
              <w:rPr>
                <w:sz w:val="19"/>
              </w:rPr>
            </w:pPr>
            <w:r>
              <w:rPr>
                <w:w w:val="102"/>
                <w:sz w:val="19"/>
              </w:rPr>
              <w:t>2</w:t>
            </w:r>
          </w:p>
        </w:tc>
      </w:tr>
      <w:tr>
        <w:trPr>
          <w:trHeight w:val="240" w:hRule="atLeast"/>
        </w:trPr>
        <w:tc>
          <w:tcPr>
            <w:tcW w:w="615" w:type="dxa"/>
          </w:tcPr>
          <w:p>
            <w:pPr>
              <w:pStyle w:val="TableParagraph"/>
              <w:spacing w:line="217" w:lineRule="exact" w:before="3"/>
              <w:ind w:left="173" w:right="128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35</w:t>
            </w:r>
          </w:p>
        </w:tc>
        <w:tc>
          <w:tcPr>
            <w:tcW w:w="780" w:type="dxa"/>
          </w:tcPr>
          <w:p>
            <w:pPr>
              <w:pStyle w:val="TableParagraph"/>
              <w:spacing w:line="217" w:lineRule="exact" w:before="3"/>
              <w:ind w:left="293"/>
              <w:rPr>
                <w:sz w:val="19"/>
              </w:rPr>
            </w:pPr>
            <w:r>
              <w:rPr>
                <w:w w:val="105"/>
                <w:sz w:val="19"/>
              </w:rPr>
              <w:t>24</w:t>
            </w:r>
          </w:p>
        </w:tc>
        <w:tc>
          <w:tcPr>
            <w:tcW w:w="1125" w:type="dxa"/>
          </w:tcPr>
          <w:p>
            <w:pPr>
              <w:pStyle w:val="TableParagraph"/>
              <w:spacing w:line="217" w:lineRule="exact" w:before="3"/>
              <w:ind w:left="519"/>
              <w:rPr>
                <w:sz w:val="19"/>
              </w:rPr>
            </w:pPr>
            <w:r>
              <w:rPr>
                <w:w w:val="102"/>
                <w:sz w:val="19"/>
              </w:rPr>
              <w:t>2</w:t>
            </w:r>
          </w:p>
        </w:tc>
        <w:tc>
          <w:tcPr>
            <w:tcW w:w="1215" w:type="dxa"/>
          </w:tcPr>
          <w:p>
            <w:pPr>
              <w:pStyle w:val="TableParagraph"/>
              <w:spacing w:line="217" w:lineRule="exact" w:before="3"/>
              <w:ind w:left="240" w:right="182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multi</w:t>
            </w:r>
          </w:p>
        </w:tc>
        <w:tc>
          <w:tcPr>
            <w:tcW w:w="1125" w:type="dxa"/>
          </w:tcPr>
          <w:p>
            <w:pPr>
              <w:pStyle w:val="TableParagraph"/>
              <w:spacing w:line="217" w:lineRule="exact" w:before="3"/>
              <w:ind w:left="29"/>
              <w:jc w:val="center"/>
              <w:rPr>
                <w:sz w:val="19"/>
              </w:rPr>
            </w:pPr>
            <w:r>
              <w:rPr>
                <w:w w:val="102"/>
                <w:sz w:val="19"/>
              </w:rPr>
              <w:t>2</w:t>
            </w:r>
          </w:p>
        </w:tc>
        <w:tc>
          <w:tcPr>
            <w:tcW w:w="2836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217" w:lineRule="exact" w:before="3"/>
              <w:ind w:left="434" w:right="412"/>
              <w:jc w:val="center"/>
              <w:rPr>
                <w:sz w:val="19"/>
              </w:rPr>
            </w:pPr>
            <w:r>
              <w:rPr>
                <w:sz w:val="19"/>
              </w:rPr>
              <w:t>tidak</w:t>
            </w:r>
            <w:r>
              <w:rPr>
                <w:spacing w:val="12"/>
                <w:sz w:val="19"/>
              </w:rPr>
              <w:t> </w:t>
            </w:r>
            <w:r>
              <w:rPr>
                <w:sz w:val="19"/>
              </w:rPr>
              <w:t>ada</w:t>
            </w:r>
          </w:p>
        </w:tc>
        <w:tc>
          <w:tcPr>
            <w:tcW w:w="1124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17" w:lineRule="exact" w:before="3"/>
              <w:ind w:right="500"/>
              <w:jc w:val="right"/>
              <w:rPr>
                <w:sz w:val="19"/>
              </w:rPr>
            </w:pPr>
            <w:r>
              <w:rPr>
                <w:w w:val="102"/>
                <w:sz w:val="19"/>
              </w:rPr>
              <w:t>2</w:t>
            </w:r>
          </w:p>
        </w:tc>
        <w:tc>
          <w:tcPr>
            <w:tcW w:w="2926" w:type="dxa"/>
          </w:tcPr>
          <w:p>
            <w:pPr>
              <w:pStyle w:val="TableParagraph"/>
              <w:spacing w:line="217" w:lineRule="exact" w:before="3"/>
              <w:ind w:left="445" w:right="421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tidak</w:t>
            </w:r>
          </w:p>
        </w:tc>
        <w:tc>
          <w:tcPr>
            <w:tcW w:w="1124" w:type="dxa"/>
          </w:tcPr>
          <w:p>
            <w:pPr>
              <w:pStyle w:val="TableParagraph"/>
              <w:spacing w:line="217" w:lineRule="exact" w:before="3"/>
              <w:ind w:right="481"/>
              <w:jc w:val="right"/>
              <w:rPr>
                <w:sz w:val="19"/>
              </w:rPr>
            </w:pPr>
            <w:r>
              <w:rPr>
                <w:w w:val="102"/>
                <w:sz w:val="19"/>
              </w:rPr>
              <w:t>2</w:t>
            </w:r>
          </w:p>
        </w:tc>
      </w:tr>
      <w:tr>
        <w:trPr>
          <w:trHeight w:val="252" w:hRule="atLeast"/>
        </w:trPr>
        <w:tc>
          <w:tcPr>
            <w:tcW w:w="61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15" w:lineRule="exact" w:before="17"/>
              <w:ind w:left="173" w:right="128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36</w:t>
            </w:r>
          </w:p>
        </w:tc>
        <w:tc>
          <w:tcPr>
            <w:tcW w:w="78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15" w:lineRule="exact" w:before="17"/>
              <w:ind w:left="293"/>
              <w:rPr>
                <w:sz w:val="19"/>
              </w:rPr>
            </w:pPr>
            <w:r>
              <w:rPr>
                <w:w w:val="105"/>
                <w:sz w:val="19"/>
              </w:rPr>
              <w:t>20</w:t>
            </w:r>
          </w:p>
        </w:tc>
        <w:tc>
          <w:tcPr>
            <w:tcW w:w="112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15" w:lineRule="exact" w:before="17"/>
              <w:ind w:left="519"/>
              <w:rPr>
                <w:sz w:val="19"/>
              </w:rPr>
            </w:pPr>
            <w:r>
              <w:rPr>
                <w:w w:val="102"/>
                <w:sz w:val="19"/>
              </w:rPr>
              <w:t>2</w:t>
            </w:r>
          </w:p>
        </w:tc>
        <w:tc>
          <w:tcPr>
            <w:tcW w:w="121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15" w:lineRule="exact" w:before="17"/>
              <w:ind w:left="240" w:right="210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nullipara</w:t>
            </w:r>
          </w:p>
        </w:tc>
        <w:tc>
          <w:tcPr>
            <w:tcW w:w="112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15" w:lineRule="exact" w:before="17"/>
              <w:ind w:left="29"/>
              <w:jc w:val="center"/>
              <w:rPr>
                <w:sz w:val="19"/>
              </w:rPr>
            </w:pPr>
            <w:r>
              <w:rPr>
                <w:w w:val="102"/>
                <w:sz w:val="19"/>
              </w:rPr>
              <w:t>1</w:t>
            </w:r>
          </w:p>
        </w:tc>
        <w:tc>
          <w:tcPr>
            <w:tcW w:w="2836" w:type="dxa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15" w:lineRule="exact" w:before="17"/>
              <w:ind w:left="434" w:right="412"/>
              <w:jc w:val="center"/>
              <w:rPr>
                <w:sz w:val="19"/>
              </w:rPr>
            </w:pPr>
            <w:r>
              <w:rPr>
                <w:sz w:val="19"/>
              </w:rPr>
              <w:t>tidak</w:t>
            </w:r>
            <w:r>
              <w:rPr>
                <w:spacing w:val="12"/>
                <w:sz w:val="19"/>
              </w:rPr>
              <w:t> </w:t>
            </w:r>
            <w:r>
              <w:rPr>
                <w:sz w:val="19"/>
              </w:rPr>
              <w:t>ada</w:t>
            </w:r>
          </w:p>
        </w:tc>
        <w:tc>
          <w:tcPr>
            <w:tcW w:w="1124" w:type="dxa"/>
            <w:tcBorders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15" w:lineRule="exact" w:before="17"/>
              <w:ind w:right="500"/>
              <w:jc w:val="right"/>
              <w:rPr>
                <w:sz w:val="19"/>
              </w:rPr>
            </w:pPr>
            <w:r>
              <w:rPr>
                <w:w w:val="102"/>
                <w:sz w:val="19"/>
              </w:rPr>
              <w:t>2</w:t>
            </w:r>
          </w:p>
        </w:tc>
        <w:tc>
          <w:tcPr>
            <w:tcW w:w="2926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15" w:lineRule="exact" w:before="17"/>
              <w:ind w:left="445" w:right="421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tidak</w:t>
            </w:r>
          </w:p>
        </w:tc>
        <w:tc>
          <w:tcPr>
            <w:tcW w:w="1124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15" w:lineRule="exact" w:before="17"/>
              <w:ind w:right="481"/>
              <w:jc w:val="right"/>
              <w:rPr>
                <w:sz w:val="19"/>
              </w:rPr>
            </w:pPr>
            <w:r>
              <w:rPr>
                <w:w w:val="102"/>
                <w:sz w:val="19"/>
              </w:rPr>
              <w:t>2</w:t>
            </w:r>
          </w:p>
        </w:tc>
      </w:tr>
      <w:tr>
        <w:trPr>
          <w:trHeight w:val="252" w:hRule="atLeast"/>
        </w:trPr>
        <w:tc>
          <w:tcPr>
            <w:tcW w:w="615" w:type="dxa"/>
            <w:tcBorders>
              <w:top w:val="single" w:sz="8" w:space="0" w:color="000000"/>
            </w:tcBorders>
          </w:tcPr>
          <w:p>
            <w:pPr>
              <w:pStyle w:val="TableParagraph"/>
              <w:ind w:left="173" w:right="128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37</w:t>
            </w:r>
          </w:p>
        </w:tc>
        <w:tc>
          <w:tcPr>
            <w:tcW w:w="780" w:type="dxa"/>
            <w:tcBorders>
              <w:top w:val="single" w:sz="8" w:space="0" w:color="000000"/>
            </w:tcBorders>
          </w:tcPr>
          <w:p>
            <w:pPr>
              <w:pStyle w:val="TableParagraph"/>
              <w:ind w:left="293"/>
              <w:rPr>
                <w:sz w:val="19"/>
              </w:rPr>
            </w:pPr>
            <w:r>
              <w:rPr>
                <w:w w:val="105"/>
                <w:sz w:val="19"/>
              </w:rPr>
              <w:t>25</w:t>
            </w:r>
          </w:p>
        </w:tc>
        <w:tc>
          <w:tcPr>
            <w:tcW w:w="1125" w:type="dxa"/>
            <w:tcBorders>
              <w:top w:val="single" w:sz="8" w:space="0" w:color="000000"/>
            </w:tcBorders>
          </w:tcPr>
          <w:p>
            <w:pPr>
              <w:pStyle w:val="TableParagraph"/>
              <w:ind w:left="519"/>
              <w:rPr>
                <w:sz w:val="19"/>
              </w:rPr>
            </w:pPr>
            <w:r>
              <w:rPr>
                <w:w w:val="102"/>
                <w:sz w:val="19"/>
              </w:rPr>
              <w:t>2</w:t>
            </w:r>
          </w:p>
        </w:tc>
        <w:tc>
          <w:tcPr>
            <w:tcW w:w="1215" w:type="dxa"/>
            <w:tcBorders>
              <w:top w:val="single" w:sz="8" w:space="0" w:color="000000"/>
            </w:tcBorders>
          </w:tcPr>
          <w:p>
            <w:pPr>
              <w:pStyle w:val="TableParagraph"/>
              <w:ind w:left="240" w:right="182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multi</w:t>
            </w:r>
          </w:p>
        </w:tc>
        <w:tc>
          <w:tcPr>
            <w:tcW w:w="1125" w:type="dxa"/>
            <w:tcBorders>
              <w:top w:val="single" w:sz="8" w:space="0" w:color="000000"/>
            </w:tcBorders>
          </w:tcPr>
          <w:p>
            <w:pPr>
              <w:pStyle w:val="TableParagraph"/>
              <w:ind w:left="29"/>
              <w:jc w:val="center"/>
              <w:rPr>
                <w:sz w:val="19"/>
              </w:rPr>
            </w:pPr>
            <w:r>
              <w:rPr>
                <w:w w:val="102"/>
                <w:sz w:val="19"/>
              </w:rPr>
              <w:t>2</w:t>
            </w:r>
          </w:p>
        </w:tc>
        <w:tc>
          <w:tcPr>
            <w:tcW w:w="2836" w:type="dxa"/>
            <w:tcBorders>
              <w:top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434" w:right="412"/>
              <w:jc w:val="center"/>
              <w:rPr>
                <w:sz w:val="19"/>
              </w:rPr>
            </w:pPr>
            <w:r>
              <w:rPr>
                <w:sz w:val="19"/>
              </w:rPr>
              <w:t>tidak</w:t>
            </w:r>
            <w:r>
              <w:rPr>
                <w:spacing w:val="12"/>
                <w:sz w:val="19"/>
              </w:rPr>
              <w:t> </w:t>
            </w:r>
            <w:r>
              <w:rPr>
                <w:sz w:val="19"/>
              </w:rPr>
              <w:t>ada</w:t>
            </w:r>
          </w:p>
        </w:tc>
        <w:tc>
          <w:tcPr>
            <w:tcW w:w="1124" w:type="dxa"/>
            <w:tcBorders>
              <w:top w:val="single" w:sz="8" w:space="0" w:color="000000"/>
              <w:left w:val="single" w:sz="8" w:space="0" w:color="000000"/>
            </w:tcBorders>
          </w:tcPr>
          <w:p>
            <w:pPr>
              <w:pStyle w:val="TableParagraph"/>
              <w:ind w:right="500"/>
              <w:jc w:val="right"/>
              <w:rPr>
                <w:sz w:val="19"/>
              </w:rPr>
            </w:pPr>
            <w:r>
              <w:rPr>
                <w:w w:val="102"/>
                <w:sz w:val="19"/>
              </w:rPr>
              <w:t>2</w:t>
            </w:r>
          </w:p>
        </w:tc>
        <w:tc>
          <w:tcPr>
            <w:tcW w:w="2926" w:type="dxa"/>
            <w:tcBorders>
              <w:top w:val="single" w:sz="8" w:space="0" w:color="000000"/>
            </w:tcBorders>
          </w:tcPr>
          <w:p>
            <w:pPr>
              <w:pStyle w:val="TableParagraph"/>
              <w:ind w:left="445" w:right="421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tidak</w:t>
            </w:r>
          </w:p>
        </w:tc>
        <w:tc>
          <w:tcPr>
            <w:tcW w:w="1124" w:type="dxa"/>
            <w:tcBorders>
              <w:top w:val="single" w:sz="8" w:space="0" w:color="000000"/>
            </w:tcBorders>
          </w:tcPr>
          <w:p>
            <w:pPr>
              <w:pStyle w:val="TableParagraph"/>
              <w:ind w:right="481"/>
              <w:jc w:val="right"/>
              <w:rPr>
                <w:sz w:val="19"/>
              </w:rPr>
            </w:pPr>
            <w:r>
              <w:rPr>
                <w:w w:val="102"/>
                <w:sz w:val="19"/>
              </w:rPr>
              <w:t>2</w:t>
            </w:r>
          </w:p>
        </w:tc>
      </w:tr>
      <w:tr>
        <w:trPr>
          <w:trHeight w:val="240" w:hRule="atLeast"/>
        </w:trPr>
        <w:tc>
          <w:tcPr>
            <w:tcW w:w="615" w:type="dxa"/>
          </w:tcPr>
          <w:p>
            <w:pPr>
              <w:pStyle w:val="TableParagraph"/>
              <w:spacing w:line="217" w:lineRule="exact" w:before="3"/>
              <w:ind w:left="173" w:right="128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38</w:t>
            </w:r>
          </w:p>
        </w:tc>
        <w:tc>
          <w:tcPr>
            <w:tcW w:w="780" w:type="dxa"/>
          </w:tcPr>
          <w:p>
            <w:pPr>
              <w:pStyle w:val="TableParagraph"/>
              <w:spacing w:line="217" w:lineRule="exact" w:before="3"/>
              <w:ind w:left="293"/>
              <w:rPr>
                <w:sz w:val="19"/>
              </w:rPr>
            </w:pPr>
            <w:r>
              <w:rPr>
                <w:w w:val="105"/>
                <w:sz w:val="19"/>
              </w:rPr>
              <w:t>34</w:t>
            </w:r>
          </w:p>
        </w:tc>
        <w:tc>
          <w:tcPr>
            <w:tcW w:w="1125" w:type="dxa"/>
          </w:tcPr>
          <w:p>
            <w:pPr>
              <w:pStyle w:val="TableParagraph"/>
              <w:spacing w:line="217" w:lineRule="exact" w:before="3"/>
              <w:ind w:left="519"/>
              <w:rPr>
                <w:sz w:val="19"/>
              </w:rPr>
            </w:pPr>
            <w:r>
              <w:rPr>
                <w:w w:val="102"/>
                <w:sz w:val="19"/>
              </w:rPr>
              <w:t>2</w:t>
            </w:r>
          </w:p>
        </w:tc>
        <w:tc>
          <w:tcPr>
            <w:tcW w:w="1215" w:type="dxa"/>
          </w:tcPr>
          <w:p>
            <w:pPr>
              <w:pStyle w:val="TableParagraph"/>
              <w:spacing w:line="217" w:lineRule="exact" w:before="3"/>
              <w:ind w:left="240" w:right="182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multi</w:t>
            </w:r>
          </w:p>
        </w:tc>
        <w:tc>
          <w:tcPr>
            <w:tcW w:w="1125" w:type="dxa"/>
          </w:tcPr>
          <w:p>
            <w:pPr>
              <w:pStyle w:val="TableParagraph"/>
              <w:spacing w:line="217" w:lineRule="exact" w:before="3"/>
              <w:ind w:left="29"/>
              <w:jc w:val="center"/>
              <w:rPr>
                <w:sz w:val="19"/>
              </w:rPr>
            </w:pPr>
            <w:r>
              <w:rPr>
                <w:w w:val="102"/>
                <w:sz w:val="19"/>
              </w:rPr>
              <w:t>2</w:t>
            </w:r>
          </w:p>
        </w:tc>
        <w:tc>
          <w:tcPr>
            <w:tcW w:w="2836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217" w:lineRule="exact" w:before="3"/>
              <w:ind w:left="434" w:right="412"/>
              <w:jc w:val="center"/>
              <w:rPr>
                <w:sz w:val="19"/>
              </w:rPr>
            </w:pPr>
            <w:r>
              <w:rPr>
                <w:sz w:val="19"/>
              </w:rPr>
              <w:t>tidak</w:t>
            </w:r>
            <w:r>
              <w:rPr>
                <w:spacing w:val="12"/>
                <w:sz w:val="19"/>
              </w:rPr>
              <w:t> </w:t>
            </w:r>
            <w:r>
              <w:rPr>
                <w:sz w:val="19"/>
              </w:rPr>
              <w:t>ada</w:t>
            </w:r>
          </w:p>
        </w:tc>
        <w:tc>
          <w:tcPr>
            <w:tcW w:w="1124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17" w:lineRule="exact" w:before="3"/>
              <w:ind w:right="500"/>
              <w:jc w:val="right"/>
              <w:rPr>
                <w:sz w:val="19"/>
              </w:rPr>
            </w:pPr>
            <w:r>
              <w:rPr>
                <w:w w:val="102"/>
                <w:sz w:val="19"/>
              </w:rPr>
              <w:t>2</w:t>
            </w:r>
          </w:p>
        </w:tc>
        <w:tc>
          <w:tcPr>
            <w:tcW w:w="2926" w:type="dxa"/>
          </w:tcPr>
          <w:p>
            <w:pPr>
              <w:pStyle w:val="TableParagraph"/>
              <w:spacing w:line="217" w:lineRule="exact" w:before="3"/>
              <w:ind w:left="445" w:right="421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tidak</w:t>
            </w:r>
          </w:p>
        </w:tc>
        <w:tc>
          <w:tcPr>
            <w:tcW w:w="1124" w:type="dxa"/>
          </w:tcPr>
          <w:p>
            <w:pPr>
              <w:pStyle w:val="TableParagraph"/>
              <w:spacing w:line="217" w:lineRule="exact" w:before="3"/>
              <w:ind w:right="481"/>
              <w:jc w:val="right"/>
              <w:rPr>
                <w:sz w:val="19"/>
              </w:rPr>
            </w:pPr>
            <w:r>
              <w:rPr>
                <w:w w:val="102"/>
                <w:sz w:val="19"/>
              </w:rPr>
              <w:t>2</w:t>
            </w:r>
          </w:p>
        </w:tc>
      </w:tr>
      <w:tr>
        <w:trPr>
          <w:trHeight w:val="252" w:hRule="atLeast"/>
        </w:trPr>
        <w:tc>
          <w:tcPr>
            <w:tcW w:w="61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15" w:lineRule="exact" w:before="17"/>
              <w:ind w:left="173" w:right="128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39</w:t>
            </w:r>
          </w:p>
        </w:tc>
        <w:tc>
          <w:tcPr>
            <w:tcW w:w="78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15" w:lineRule="exact" w:before="17"/>
              <w:ind w:left="293"/>
              <w:rPr>
                <w:sz w:val="19"/>
              </w:rPr>
            </w:pPr>
            <w:r>
              <w:rPr>
                <w:w w:val="105"/>
                <w:sz w:val="19"/>
              </w:rPr>
              <w:t>32</w:t>
            </w:r>
          </w:p>
        </w:tc>
        <w:tc>
          <w:tcPr>
            <w:tcW w:w="112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15" w:lineRule="exact" w:before="17"/>
              <w:ind w:left="519"/>
              <w:rPr>
                <w:sz w:val="19"/>
              </w:rPr>
            </w:pPr>
            <w:r>
              <w:rPr>
                <w:w w:val="102"/>
                <w:sz w:val="19"/>
              </w:rPr>
              <w:t>2</w:t>
            </w:r>
          </w:p>
        </w:tc>
        <w:tc>
          <w:tcPr>
            <w:tcW w:w="121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15" w:lineRule="exact" w:before="17"/>
              <w:ind w:left="240" w:right="182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multi</w:t>
            </w:r>
          </w:p>
        </w:tc>
        <w:tc>
          <w:tcPr>
            <w:tcW w:w="112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15" w:lineRule="exact" w:before="17"/>
              <w:ind w:left="29"/>
              <w:jc w:val="center"/>
              <w:rPr>
                <w:sz w:val="19"/>
              </w:rPr>
            </w:pPr>
            <w:r>
              <w:rPr>
                <w:w w:val="102"/>
                <w:sz w:val="19"/>
              </w:rPr>
              <w:t>2</w:t>
            </w:r>
          </w:p>
        </w:tc>
        <w:tc>
          <w:tcPr>
            <w:tcW w:w="2836" w:type="dxa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15" w:lineRule="exact" w:before="17"/>
              <w:ind w:left="434" w:right="412"/>
              <w:jc w:val="center"/>
              <w:rPr>
                <w:sz w:val="19"/>
              </w:rPr>
            </w:pPr>
            <w:r>
              <w:rPr>
                <w:sz w:val="19"/>
              </w:rPr>
              <w:t>tidak</w:t>
            </w:r>
            <w:r>
              <w:rPr>
                <w:spacing w:val="12"/>
                <w:sz w:val="19"/>
              </w:rPr>
              <w:t> </w:t>
            </w:r>
            <w:r>
              <w:rPr>
                <w:sz w:val="19"/>
              </w:rPr>
              <w:t>ada</w:t>
            </w:r>
          </w:p>
        </w:tc>
        <w:tc>
          <w:tcPr>
            <w:tcW w:w="1124" w:type="dxa"/>
            <w:tcBorders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15" w:lineRule="exact" w:before="17"/>
              <w:ind w:right="500"/>
              <w:jc w:val="right"/>
              <w:rPr>
                <w:sz w:val="19"/>
              </w:rPr>
            </w:pPr>
            <w:r>
              <w:rPr>
                <w:w w:val="102"/>
                <w:sz w:val="19"/>
              </w:rPr>
              <w:t>2</w:t>
            </w:r>
          </w:p>
        </w:tc>
        <w:tc>
          <w:tcPr>
            <w:tcW w:w="2926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15" w:lineRule="exact" w:before="17"/>
              <w:ind w:left="445" w:right="421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tidak</w:t>
            </w:r>
          </w:p>
        </w:tc>
        <w:tc>
          <w:tcPr>
            <w:tcW w:w="1124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15" w:lineRule="exact" w:before="17"/>
              <w:ind w:right="481"/>
              <w:jc w:val="right"/>
              <w:rPr>
                <w:sz w:val="19"/>
              </w:rPr>
            </w:pPr>
            <w:r>
              <w:rPr>
                <w:w w:val="102"/>
                <w:sz w:val="19"/>
              </w:rPr>
              <w:t>2</w:t>
            </w:r>
          </w:p>
        </w:tc>
      </w:tr>
      <w:tr>
        <w:trPr>
          <w:trHeight w:val="252" w:hRule="atLeast"/>
        </w:trPr>
        <w:tc>
          <w:tcPr>
            <w:tcW w:w="615" w:type="dxa"/>
            <w:tcBorders>
              <w:top w:val="single" w:sz="8" w:space="0" w:color="000000"/>
            </w:tcBorders>
          </w:tcPr>
          <w:p>
            <w:pPr>
              <w:pStyle w:val="TableParagraph"/>
              <w:ind w:left="173" w:right="128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40</w:t>
            </w:r>
          </w:p>
        </w:tc>
        <w:tc>
          <w:tcPr>
            <w:tcW w:w="780" w:type="dxa"/>
            <w:tcBorders>
              <w:top w:val="single" w:sz="8" w:space="0" w:color="000000"/>
            </w:tcBorders>
          </w:tcPr>
          <w:p>
            <w:pPr>
              <w:pStyle w:val="TableParagraph"/>
              <w:ind w:left="293"/>
              <w:rPr>
                <w:sz w:val="19"/>
              </w:rPr>
            </w:pPr>
            <w:r>
              <w:rPr>
                <w:w w:val="105"/>
                <w:sz w:val="19"/>
              </w:rPr>
              <w:t>28</w:t>
            </w:r>
          </w:p>
        </w:tc>
        <w:tc>
          <w:tcPr>
            <w:tcW w:w="1125" w:type="dxa"/>
            <w:tcBorders>
              <w:top w:val="single" w:sz="8" w:space="0" w:color="000000"/>
            </w:tcBorders>
          </w:tcPr>
          <w:p>
            <w:pPr>
              <w:pStyle w:val="TableParagraph"/>
              <w:ind w:left="519"/>
              <w:rPr>
                <w:sz w:val="19"/>
              </w:rPr>
            </w:pPr>
            <w:r>
              <w:rPr>
                <w:w w:val="102"/>
                <w:sz w:val="19"/>
              </w:rPr>
              <w:t>2</w:t>
            </w:r>
          </w:p>
        </w:tc>
        <w:tc>
          <w:tcPr>
            <w:tcW w:w="1215" w:type="dxa"/>
            <w:tcBorders>
              <w:top w:val="single" w:sz="8" w:space="0" w:color="000000"/>
            </w:tcBorders>
          </w:tcPr>
          <w:p>
            <w:pPr>
              <w:pStyle w:val="TableParagraph"/>
              <w:ind w:left="240" w:right="182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multi</w:t>
            </w:r>
          </w:p>
        </w:tc>
        <w:tc>
          <w:tcPr>
            <w:tcW w:w="1125" w:type="dxa"/>
            <w:tcBorders>
              <w:top w:val="single" w:sz="8" w:space="0" w:color="000000"/>
            </w:tcBorders>
          </w:tcPr>
          <w:p>
            <w:pPr>
              <w:pStyle w:val="TableParagraph"/>
              <w:ind w:left="29"/>
              <w:jc w:val="center"/>
              <w:rPr>
                <w:sz w:val="19"/>
              </w:rPr>
            </w:pPr>
            <w:r>
              <w:rPr>
                <w:w w:val="102"/>
                <w:sz w:val="19"/>
              </w:rPr>
              <w:t>2</w:t>
            </w:r>
          </w:p>
        </w:tc>
        <w:tc>
          <w:tcPr>
            <w:tcW w:w="2836" w:type="dxa"/>
            <w:tcBorders>
              <w:top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434" w:right="412"/>
              <w:jc w:val="center"/>
              <w:rPr>
                <w:sz w:val="19"/>
              </w:rPr>
            </w:pPr>
            <w:r>
              <w:rPr>
                <w:sz w:val="19"/>
              </w:rPr>
              <w:t>tidak</w:t>
            </w:r>
            <w:r>
              <w:rPr>
                <w:spacing w:val="12"/>
                <w:sz w:val="19"/>
              </w:rPr>
              <w:t> </w:t>
            </w:r>
            <w:r>
              <w:rPr>
                <w:sz w:val="19"/>
              </w:rPr>
              <w:t>ada</w:t>
            </w:r>
          </w:p>
        </w:tc>
        <w:tc>
          <w:tcPr>
            <w:tcW w:w="1124" w:type="dxa"/>
            <w:tcBorders>
              <w:top w:val="single" w:sz="8" w:space="0" w:color="000000"/>
              <w:left w:val="single" w:sz="8" w:space="0" w:color="000000"/>
            </w:tcBorders>
          </w:tcPr>
          <w:p>
            <w:pPr>
              <w:pStyle w:val="TableParagraph"/>
              <w:ind w:right="500"/>
              <w:jc w:val="right"/>
              <w:rPr>
                <w:sz w:val="19"/>
              </w:rPr>
            </w:pPr>
            <w:r>
              <w:rPr>
                <w:w w:val="102"/>
                <w:sz w:val="19"/>
              </w:rPr>
              <w:t>2</w:t>
            </w:r>
          </w:p>
        </w:tc>
        <w:tc>
          <w:tcPr>
            <w:tcW w:w="2926" w:type="dxa"/>
            <w:tcBorders>
              <w:top w:val="single" w:sz="8" w:space="0" w:color="000000"/>
            </w:tcBorders>
          </w:tcPr>
          <w:p>
            <w:pPr>
              <w:pStyle w:val="TableParagraph"/>
              <w:ind w:left="445" w:right="421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tidak</w:t>
            </w:r>
          </w:p>
        </w:tc>
        <w:tc>
          <w:tcPr>
            <w:tcW w:w="1124" w:type="dxa"/>
            <w:tcBorders>
              <w:top w:val="single" w:sz="8" w:space="0" w:color="000000"/>
            </w:tcBorders>
          </w:tcPr>
          <w:p>
            <w:pPr>
              <w:pStyle w:val="TableParagraph"/>
              <w:ind w:right="481"/>
              <w:jc w:val="right"/>
              <w:rPr>
                <w:sz w:val="19"/>
              </w:rPr>
            </w:pPr>
            <w:r>
              <w:rPr>
                <w:w w:val="102"/>
                <w:sz w:val="19"/>
              </w:rPr>
              <w:t>2</w:t>
            </w:r>
          </w:p>
        </w:tc>
      </w:tr>
      <w:tr>
        <w:trPr>
          <w:trHeight w:val="240" w:hRule="atLeast"/>
        </w:trPr>
        <w:tc>
          <w:tcPr>
            <w:tcW w:w="615" w:type="dxa"/>
          </w:tcPr>
          <w:p>
            <w:pPr>
              <w:pStyle w:val="TableParagraph"/>
              <w:spacing w:line="217" w:lineRule="exact" w:before="3"/>
              <w:ind w:left="173" w:right="128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41</w:t>
            </w:r>
          </w:p>
        </w:tc>
        <w:tc>
          <w:tcPr>
            <w:tcW w:w="780" w:type="dxa"/>
          </w:tcPr>
          <w:p>
            <w:pPr>
              <w:pStyle w:val="TableParagraph"/>
              <w:spacing w:line="217" w:lineRule="exact" w:before="3"/>
              <w:ind w:left="293"/>
              <w:rPr>
                <w:sz w:val="19"/>
              </w:rPr>
            </w:pPr>
            <w:r>
              <w:rPr>
                <w:w w:val="105"/>
                <w:sz w:val="19"/>
              </w:rPr>
              <w:t>31</w:t>
            </w:r>
          </w:p>
        </w:tc>
        <w:tc>
          <w:tcPr>
            <w:tcW w:w="1125" w:type="dxa"/>
          </w:tcPr>
          <w:p>
            <w:pPr>
              <w:pStyle w:val="TableParagraph"/>
              <w:spacing w:line="217" w:lineRule="exact" w:before="3"/>
              <w:ind w:left="519"/>
              <w:rPr>
                <w:sz w:val="19"/>
              </w:rPr>
            </w:pPr>
            <w:r>
              <w:rPr>
                <w:w w:val="102"/>
                <w:sz w:val="19"/>
              </w:rPr>
              <w:t>2</w:t>
            </w:r>
          </w:p>
        </w:tc>
        <w:tc>
          <w:tcPr>
            <w:tcW w:w="1215" w:type="dxa"/>
          </w:tcPr>
          <w:p>
            <w:pPr>
              <w:pStyle w:val="TableParagraph"/>
              <w:spacing w:line="217" w:lineRule="exact" w:before="3"/>
              <w:ind w:left="240" w:right="182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multi</w:t>
            </w:r>
          </w:p>
        </w:tc>
        <w:tc>
          <w:tcPr>
            <w:tcW w:w="1125" w:type="dxa"/>
          </w:tcPr>
          <w:p>
            <w:pPr>
              <w:pStyle w:val="TableParagraph"/>
              <w:spacing w:line="217" w:lineRule="exact" w:before="3"/>
              <w:ind w:left="29"/>
              <w:jc w:val="center"/>
              <w:rPr>
                <w:sz w:val="19"/>
              </w:rPr>
            </w:pPr>
            <w:r>
              <w:rPr>
                <w:w w:val="102"/>
                <w:sz w:val="19"/>
              </w:rPr>
              <w:t>2</w:t>
            </w:r>
          </w:p>
        </w:tc>
        <w:tc>
          <w:tcPr>
            <w:tcW w:w="2836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217" w:lineRule="exact" w:before="3"/>
              <w:ind w:left="434" w:right="412"/>
              <w:jc w:val="center"/>
              <w:rPr>
                <w:sz w:val="19"/>
              </w:rPr>
            </w:pPr>
            <w:r>
              <w:rPr>
                <w:sz w:val="19"/>
              </w:rPr>
              <w:t>tidak</w:t>
            </w:r>
            <w:r>
              <w:rPr>
                <w:spacing w:val="12"/>
                <w:sz w:val="19"/>
              </w:rPr>
              <w:t> </w:t>
            </w:r>
            <w:r>
              <w:rPr>
                <w:sz w:val="19"/>
              </w:rPr>
              <w:t>ada</w:t>
            </w:r>
          </w:p>
        </w:tc>
        <w:tc>
          <w:tcPr>
            <w:tcW w:w="1124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17" w:lineRule="exact" w:before="3"/>
              <w:ind w:right="500"/>
              <w:jc w:val="right"/>
              <w:rPr>
                <w:sz w:val="19"/>
              </w:rPr>
            </w:pPr>
            <w:r>
              <w:rPr>
                <w:w w:val="102"/>
                <w:sz w:val="19"/>
              </w:rPr>
              <w:t>2</w:t>
            </w:r>
          </w:p>
        </w:tc>
        <w:tc>
          <w:tcPr>
            <w:tcW w:w="2926" w:type="dxa"/>
          </w:tcPr>
          <w:p>
            <w:pPr>
              <w:pStyle w:val="TableParagraph"/>
              <w:spacing w:line="217" w:lineRule="exact" w:before="3"/>
              <w:ind w:left="445" w:right="421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tidak</w:t>
            </w:r>
          </w:p>
        </w:tc>
        <w:tc>
          <w:tcPr>
            <w:tcW w:w="1124" w:type="dxa"/>
          </w:tcPr>
          <w:p>
            <w:pPr>
              <w:pStyle w:val="TableParagraph"/>
              <w:spacing w:line="217" w:lineRule="exact" w:before="3"/>
              <w:ind w:right="481"/>
              <w:jc w:val="right"/>
              <w:rPr>
                <w:sz w:val="19"/>
              </w:rPr>
            </w:pPr>
            <w:r>
              <w:rPr>
                <w:w w:val="102"/>
                <w:sz w:val="19"/>
              </w:rPr>
              <w:t>2</w:t>
            </w:r>
          </w:p>
        </w:tc>
      </w:tr>
      <w:tr>
        <w:trPr>
          <w:trHeight w:val="255" w:hRule="atLeast"/>
        </w:trPr>
        <w:tc>
          <w:tcPr>
            <w:tcW w:w="615" w:type="dxa"/>
          </w:tcPr>
          <w:p>
            <w:pPr>
              <w:pStyle w:val="TableParagraph"/>
              <w:spacing w:line="218" w:lineRule="exact" w:before="17"/>
              <w:ind w:left="173" w:right="128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42</w:t>
            </w:r>
          </w:p>
        </w:tc>
        <w:tc>
          <w:tcPr>
            <w:tcW w:w="780" w:type="dxa"/>
          </w:tcPr>
          <w:p>
            <w:pPr>
              <w:pStyle w:val="TableParagraph"/>
              <w:spacing w:line="218" w:lineRule="exact" w:before="17"/>
              <w:ind w:left="293"/>
              <w:rPr>
                <w:sz w:val="19"/>
              </w:rPr>
            </w:pPr>
            <w:r>
              <w:rPr>
                <w:w w:val="105"/>
                <w:sz w:val="19"/>
              </w:rPr>
              <w:t>40</w:t>
            </w:r>
          </w:p>
        </w:tc>
        <w:tc>
          <w:tcPr>
            <w:tcW w:w="1125" w:type="dxa"/>
          </w:tcPr>
          <w:p>
            <w:pPr>
              <w:pStyle w:val="TableParagraph"/>
              <w:spacing w:line="218" w:lineRule="exact" w:before="17"/>
              <w:ind w:left="519"/>
              <w:rPr>
                <w:sz w:val="19"/>
              </w:rPr>
            </w:pPr>
            <w:r>
              <w:rPr>
                <w:w w:val="102"/>
                <w:sz w:val="19"/>
              </w:rPr>
              <w:t>1</w:t>
            </w:r>
          </w:p>
        </w:tc>
        <w:tc>
          <w:tcPr>
            <w:tcW w:w="1215" w:type="dxa"/>
          </w:tcPr>
          <w:p>
            <w:pPr>
              <w:pStyle w:val="TableParagraph"/>
              <w:spacing w:line="218" w:lineRule="exact" w:before="17"/>
              <w:ind w:left="240" w:right="182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multi</w:t>
            </w:r>
          </w:p>
        </w:tc>
        <w:tc>
          <w:tcPr>
            <w:tcW w:w="1125" w:type="dxa"/>
          </w:tcPr>
          <w:p>
            <w:pPr>
              <w:pStyle w:val="TableParagraph"/>
              <w:spacing w:line="218" w:lineRule="exact" w:before="17"/>
              <w:ind w:left="29"/>
              <w:jc w:val="center"/>
              <w:rPr>
                <w:sz w:val="19"/>
              </w:rPr>
            </w:pPr>
            <w:r>
              <w:rPr>
                <w:w w:val="102"/>
                <w:sz w:val="19"/>
              </w:rPr>
              <w:t>2</w:t>
            </w:r>
          </w:p>
        </w:tc>
        <w:tc>
          <w:tcPr>
            <w:tcW w:w="2836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218" w:lineRule="exact" w:before="17"/>
              <w:ind w:left="434" w:right="412"/>
              <w:jc w:val="center"/>
              <w:rPr>
                <w:sz w:val="19"/>
              </w:rPr>
            </w:pPr>
            <w:r>
              <w:rPr>
                <w:sz w:val="19"/>
              </w:rPr>
              <w:t>tidak</w:t>
            </w:r>
            <w:r>
              <w:rPr>
                <w:spacing w:val="12"/>
                <w:sz w:val="19"/>
              </w:rPr>
              <w:t> </w:t>
            </w:r>
            <w:r>
              <w:rPr>
                <w:sz w:val="19"/>
              </w:rPr>
              <w:t>ada</w:t>
            </w:r>
          </w:p>
        </w:tc>
        <w:tc>
          <w:tcPr>
            <w:tcW w:w="1124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18" w:lineRule="exact" w:before="17"/>
              <w:ind w:right="500"/>
              <w:jc w:val="right"/>
              <w:rPr>
                <w:sz w:val="19"/>
              </w:rPr>
            </w:pPr>
            <w:r>
              <w:rPr>
                <w:w w:val="102"/>
                <w:sz w:val="19"/>
              </w:rPr>
              <w:t>2</w:t>
            </w:r>
          </w:p>
        </w:tc>
        <w:tc>
          <w:tcPr>
            <w:tcW w:w="2926" w:type="dxa"/>
          </w:tcPr>
          <w:p>
            <w:pPr>
              <w:pStyle w:val="TableParagraph"/>
              <w:spacing w:line="218" w:lineRule="exact" w:before="17"/>
              <w:ind w:left="445" w:right="421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tidak</w:t>
            </w:r>
          </w:p>
        </w:tc>
        <w:tc>
          <w:tcPr>
            <w:tcW w:w="1124" w:type="dxa"/>
          </w:tcPr>
          <w:p>
            <w:pPr>
              <w:pStyle w:val="TableParagraph"/>
              <w:spacing w:line="218" w:lineRule="exact" w:before="17"/>
              <w:ind w:right="481"/>
              <w:jc w:val="right"/>
              <w:rPr>
                <w:sz w:val="19"/>
              </w:rPr>
            </w:pPr>
            <w:r>
              <w:rPr>
                <w:w w:val="102"/>
                <w:sz w:val="19"/>
              </w:rPr>
              <w:t>2</w:t>
            </w:r>
          </w:p>
        </w:tc>
      </w:tr>
      <w:tr>
        <w:trPr>
          <w:trHeight w:val="255" w:hRule="atLeast"/>
        </w:trPr>
        <w:tc>
          <w:tcPr>
            <w:tcW w:w="615" w:type="dxa"/>
          </w:tcPr>
          <w:p>
            <w:pPr>
              <w:pStyle w:val="TableParagraph"/>
              <w:spacing w:before="2"/>
              <w:ind w:left="173" w:right="128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43</w:t>
            </w:r>
          </w:p>
        </w:tc>
        <w:tc>
          <w:tcPr>
            <w:tcW w:w="780" w:type="dxa"/>
          </w:tcPr>
          <w:p>
            <w:pPr>
              <w:pStyle w:val="TableParagraph"/>
              <w:spacing w:before="2"/>
              <w:ind w:left="293"/>
              <w:rPr>
                <w:sz w:val="19"/>
              </w:rPr>
            </w:pPr>
            <w:r>
              <w:rPr>
                <w:w w:val="105"/>
                <w:sz w:val="19"/>
              </w:rPr>
              <w:t>35</w:t>
            </w:r>
          </w:p>
        </w:tc>
        <w:tc>
          <w:tcPr>
            <w:tcW w:w="1125" w:type="dxa"/>
          </w:tcPr>
          <w:p>
            <w:pPr>
              <w:pStyle w:val="TableParagraph"/>
              <w:spacing w:before="2"/>
              <w:ind w:left="519"/>
              <w:rPr>
                <w:sz w:val="19"/>
              </w:rPr>
            </w:pPr>
            <w:r>
              <w:rPr>
                <w:w w:val="102"/>
                <w:sz w:val="19"/>
              </w:rPr>
              <w:t>2</w:t>
            </w:r>
          </w:p>
        </w:tc>
        <w:tc>
          <w:tcPr>
            <w:tcW w:w="1215" w:type="dxa"/>
          </w:tcPr>
          <w:p>
            <w:pPr>
              <w:pStyle w:val="TableParagraph"/>
              <w:spacing w:before="2"/>
              <w:ind w:left="240" w:right="182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multi</w:t>
            </w:r>
          </w:p>
        </w:tc>
        <w:tc>
          <w:tcPr>
            <w:tcW w:w="1125" w:type="dxa"/>
          </w:tcPr>
          <w:p>
            <w:pPr>
              <w:pStyle w:val="TableParagraph"/>
              <w:spacing w:before="2"/>
              <w:ind w:left="29"/>
              <w:jc w:val="center"/>
              <w:rPr>
                <w:sz w:val="19"/>
              </w:rPr>
            </w:pPr>
            <w:r>
              <w:rPr>
                <w:w w:val="102"/>
                <w:sz w:val="19"/>
              </w:rPr>
              <w:t>2</w:t>
            </w:r>
          </w:p>
        </w:tc>
        <w:tc>
          <w:tcPr>
            <w:tcW w:w="2836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2"/>
              <w:ind w:left="434" w:right="412"/>
              <w:jc w:val="center"/>
              <w:rPr>
                <w:sz w:val="19"/>
              </w:rPr>
            </w:pPr>
            <w:r>
              <w:rPr>
                <w:sz w:val="19"/>
              </w:rPr>
              <w:t>tidak</w:t>
            </w:r>
            <w:r>
              <w:rPr>
                <w:spacing w:val="12"/>
                <w:sz w:val="19"/>
              </w:rPr>
              <w:t> </w:t>
            </w:r>
            <w:r>
              <w:rPr>
                <w:sz w:val="19"/>
              </w:rPr>
              <w:t>ada</w:t>
            </w:r>
          </w:p>
        </w:tc>
        <w:tc>
          <w:tcPr>
            <w:tcW w:w="1124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2"/>
              <w:ind w:right="500"/>
              <w:jc w:val="right"/>
              <w:rPr>
                <w:sz w:val="19"/>
              </w:rPr>
            </w:pPr>
            <w:r>
              <w:rPr>
                <w:w w:val="102"/>
                <w:sz w:val="19"/>
              </w:rPr>
              <w:t>2</w:t>
            </w:r>
          </w:p>
        </w:tc>
        <w:tc>
          <w:tcPr>
            <w:tcW w:w="2926" w:type="dxa"/>
          </w:tcPr>
          <w:p>
            <w:pPr>
              <w:pStyle w:val="TableParagraph"/>
              <w:spacing w:before="2"/>
              <w:ind w:left="445" w:right="421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tidak</w:t>
            </w:r>
          </w:p>
        </w:tc>
        <w:tc>
          <w:tcPr>
            <w:tcW w:w="1124" w:type="dxa"/>
          </w:tcPr>
          <w:p>
            <w:pPr>
              <w:pStyle w:val="TableParagraph"/>
              <w:spacing w:before="2"/>
              <w:ind w:right="481"/>
              <w:jc w:val="right"/>
              <w:rPr>
                <w:sz w:val="19"/>
              </w:rPr>
            </w:pPr>
            <w:r>
              <w:rPr>
                <w:w w:val="102"/>
                <w:sz w:val="19"/>
              </w:rPr>
              <w:t>2</w:t>
            </w:r>
          </w:p>
        </w:tc>
      </w:tr>
      <w:tr>
        <w:trPr>
          <w:trHeight w:val="240" w:hRule="atLeast"/>
        </w:trPr>
        <w:tc>
          <w:tcPr>
            <w:tcW w:w="615" w:type="dxa"/>
          </w:tcPr>
          <w:p>
            <w:pPr>
              <w:pStyle w:val="TableParagraph"/>
              <w:spacing w:line="217" w:lineRule="exact" w:before="3"/>
              <w:ind w:left="173" w:right="128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44</w:t>
            </w:r>
          </w:p>
        </w:tc>
        <w:tc>
          <w:tcPr>
            <w:tcW w:w="780" w:type="dxa"/>
          </w:tcPr>
          <w:p>
            <w:pPr>
              <w:pStyle w:val="TableParagraph"/>
              <w:spacing w:line="217" w:lineRule="exact" w:before="3"/>
              <w:ind w:left="293"/>
              <w:rPr>
                <w:sz w:val="19"/>
              </w:rPr>
            </w:pPr>
            <w:r>
              <w:rPr>
                <w:w w:val="105"/>
                <w:sz w:val="19"/>
              </w:rPr>
              <w:t>33</w:t>
            </w:r>
          </w:p>
        </w:tc>
        <w:tc>
          <w:tcPr>
            <w:tcW w:w="1125" w:type="dxa"/>
          </w:tcPr>
          <w:p>
            <w:pPr>
              <w:pStyle w:val="TableParagraph"/>
              <w:spacing w:line="217" w:lineRule="exact" w:before="3"/>
              <w:ind w:left="519"/>
              <w:rPr>
                <w:sz w:val="19"/>
              </w:rPr>
            </w:pPr>
            <w:r>
              <w:rPr>
                <w:w w:val="102"/>
                <w:sz w:val="19"/>
              </w:rPr>
              <w:t>2</w:t>
            </w:r>
          </w:p>
        </w:tc>
        <w:tc>
          <w:tcPr>
            <w:tcW w:w="1215" w:type="dxa"/>
          </w:tcPr>
          <w:p>
            <w:pPr>
              <w:pStyle w:val="TableParagraph"/>
              <w:spacing w:line="217" w:lineRule="exact" w:before="3"/>
              <w:ind w:left="240" w:right="182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multi</w:t>
            </w:r>
          </w:p>
        </w:tc>
        <w:tc>
          <w:tcPr>
            <w:tcW w:w="1125" w:type="dxa"/>
          </w:tcPr>
          <w:p>
            <w:pPr>
              <w:pStyle w:val="TableParagraph"/>
              <w:spacing w:line="217" w:lineRule="exact" w:before="3"/>
              <w:ind w:left="29"/>
              <w:jc w:val="center"/>
              <w:rPr>
                <w:sz w:val="19"/>
              </w:rPr>
            </w:pPr>
            <w:r>
              <w:rPr>
                <w:w w:val="102"/>
                <w:sz w:val="19"/>
              </w:rPr>
              <w:t>2</w:t>
            </w:r>
          </w:p>
        </w:tc>
        <w:tc>
          <w:tcPr>
            <w:tcW w:w="2836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217" w:lineRule="exact" w:before="3"/>
              <w:ind w:left="434" w:right="412"/>
              <w:jc w:val="center"/>
              <w:rPr>
                <w:sz w:val="19"/>
              </w:rPr>
            </w:pPr>
            <w:r>
              <w:rPr>
                <w:sz w:val="19"/>
              </w:rPr>
              <w:t>tidak</w:t>
            </w:r>
            <w:r>
              <w:rPr>
                <w:spacing w:val="12"/>
                <w:sz w:val="19"/>
              </w:rPr>
              <w:t> </w:t>
            </w:r>
            <w:r>
              <w:rPr>
                <w:sz w:val="19"/>
              </w:rPr>
              <w:t>ada</w:t>
            </w:r>
          </w:p>
        </w:tc>
        <w:tc>
          <w:tcPr>
            <w:tcW w:w="1124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17" w:lineRule="exact" w:before="3"/>
              <w:ind w:right="500"/>
              <w:jc w:val="right"/>
              <w:rPr>
                <w:sz w:val="19"/>
              </w:rPr>
            </w:pPr>
            <w:r>
              <w:rPr>
                <w:w w:val="102"/>
                <w:sz w:val="19"/>
              </w:rPr>
              <w:t>2</w:t>
            </w:r>
          </w:p>
        </w:tc>
        <w:tc>
          <w:tcPr>
            <w:tcW w:w="2926" w:type="dxa"/>
          </w:tcPr>
          <w:p>
            <w:pPr>
              <w:pStyle w:val="TableParagraph"/>
              <w:spacing w:line="217" w:lineRule="exact" w:before="3"/>
              <w:ind w:left="445" w:right="421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tidak</w:t>
            </w:r>
          </w:p>
        </w:tc>
        <w:tc>
          <w:tcPr>
            <w:tcW w:w="1124" w:type="dxa"/>
          </w:tcPr>
          <w:p>
            <w:pPr>
              <w:pStyle w:val="TableParagraph"/>
              <w:spacing w:line="217" w:lineRule="exact" w:before="3"/>
              <w:ind w:right="481"/>
              <w:jc w:val="right"/>
              <w:rPr>
                <w:sz w:val="19"/>
              </w:rPr>
            </w:pPr>
            <w:r>
              <w:rPr>
                <w:w w:val="102"/>
                <w:sz w:val="19"/>
              </w:rPr>
              <w:t>2</w:t>
            </w:r>
          </w:p>
        </w:tc>
      </w:tr>
      <w:tr>
        <w:trPr>
          <w:trHeight w:val="255" w:hRule="atLeast"/>
        </w:trPr>
        <w:tc>
          <w:tcPr>
            <w:tcW w:w="615" w:type="dxa"/>
          </w:tcPr>
          <w:p>
            <w:pPr>
              <w:pStyle w:val="TableParagraph"/>
              <w:spacing w:line="218" w:lineRule="exact" w:before="17"/>
              <w:ind w:left="173" w:right="128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45</w:t>
            </w:r>
          </w:p>
        </w:tc>
        <w:tc>
          <w:tcPr>
            <w:tcW w:w="780" w:type="dxa"/>
          </w:tcPr>
          <w:p>
            <w:pPr>
              <w:pStyle w:val="TableParagraph"/>
              <w:spacing w:line="218" w:lineRule="exact" w:before="17"/>
              <w:ind w:left="293"/>
              <w:rPr>
                <w:sz w:val="19"/>
              </w:rPr>
            </w:pPr>
            <w:r>
              <w:rPr>
                <w:w w:val="105"/>
                <w:sz w:val="19"/>
              </w:rPr>
              <w:t>24</w:t>
            </w:r>
          </w:p>
        </w:tc>
        <w:tc>
          <w:tcPr>
            <w:tcW w:w="1125" w:type="dxa"/>
          </w:tcPr>
          <w:p>
            <w:pPr>
              <w:pStyle w:val="TableParagraph"/>
              <w:spacing w:line="218" w:lineRule="exact" w:before="17"/>
              <w:ind w:left="519"/>
              <w:rPr>
                <w:sz w:val="19"/>
              </w:rPr>
            </w:pPr>
            <w:r>
              <w:rPr>
                <w:w w:val="102"/>
                <w:sz w:val="19"/>
              </w:rPr>
              <w:t>2</w:t>
            </w:r>
          </w:p>
        </w:tc>
        <w:tc>
          <w:tcPr>
            <w:tcW w:w="1215" w:type="dxa"/>
          </w:tcPr>
          <w:p>
            <w:pPr>
              <w:pStyle w:val="TableParagraph"/>
              <w:spacing w:line="218" w:lineRule="exact" w:before="17"/>
              <w:ind w:left="240" w:right="182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multi</w:t>
            </w:r>
          </w:p>
        </w:tc>
        <w:tc>
          <w:tcPr>
            <w:tcW w:w="1125" w:type="dxa"/>
          </w:tcPr>
          <w:p>
            <w:pPr>
              <w:pStyle w:val="TableParagraph"/>
              <w:spacing w:line="218" w:lineRule="exact" w:before="17"/>
              <w:ind w:left="29"/>
              <w:jc w:val="center"/>
              <w:rPr>
                <w:sz w:val="19"/>
              </w:rPr>
            </w:pPr>
            <w:r>
              <w:rPr>
                <w:w w:val="102"/>
                <w:sz w:val="19"/>
              </w:rPr>
              <w:t>2</w:t>
            </w:r>
          </w:p>
        </w:tc>
        <w:tc>
          <w:tcPr>
            <w:tcW w:w="2836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218" w:lineRule="exact" w:before="17"/>
              <w:ind w:left="434" w:right="412"/>
              <w:jc w:val="center"/>
              <w:rPr>
                <w:sz w:val="19"/>
              </w:rPr>
            </w:pPr>
            <w:r>
              <w:rPr>
                <w:sz w:val="19"/>
              </w:rPr>
              <w:t>tidak</w:t>
            </w:r>
            <w:r>
              <w:rPr>
                <w:spacing w:val="12"/>
                <w:sz w:val="19"/>
              </w:rPr>
              <w:t> </w:t>
            </w:r>
            <w:r>
              <w:rPr>
                <w:sz w:val="19"/>
              </w:rPr>
              <w:t>ada</w:t>
            </w:r>
          </w:p>
        </w:tc>
        <w:tc>
          <w:tcPr>
            <w:tcW w:w="1124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18" w:lineRule="exact" w:before="17"/>
              <w:ind w:right="500"/>
              <w:jc w:val="right"/>
              <w:rPr>
                <w:sz w:val="19"/>
              </w:rPr>
            </w:pPr>
            <w:r>
              <w:rPr>
                <w:w w:val="102"/>
                <w:sz w:val="19"/>
              </w:rPr>
              <w:t>2</w:t>
            </w:r>
          </w:p>
        </w:tc>
        <w:tc>
          <w:tcPr>
            <w:tcW w:w="2926" w:type="dxa"/>
          </w:tcPr>
          <w:p>
            <w:pPr>
              <w:pStyle w:val="TableParagraph"/>
              <w:spacing w:line="218" w:lineRule="exact" w:before="17"/>
              <w:ind w:left="445" w:right="421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tidak</w:t>
            </w:r>
          </w:p>
        </w:tc>
        <w:tc>
          <w:tcPr>
            <w:tcW w:w="1124" w:type="dxa"/>
          </w:tcPr>
          <w:p>
            <w:pPr>
              <w:pStyle w:val="TableParagraph"/>
              <w:spacing w:line="218" w:lineRule="exact" w:before="17"/>
              <w:ind w:right="481"/>
              <w:jc w:val="right"/>
              <w:rPr>
                <w:sz w:val="19"/>
              </w:rPr>
            </w:pPr>
            <w:r>
              <w:rPr>
                <w:w w:val="102"/>
                <w:sz w:val="19"/>
              </w:rPr>
              <w:t>2</w:t>
            </w:r>
          </w:p>
        </w:tc>
      </w:tr>
      <w:tr>
        <w:trPr>
          <w:trHeight w:val="255" w:hRule="atLeast"/>
        </w:trPr>
        <w:tc>
          <w:tcPr>
            <w:tcW w:w="615" w:type="dxa"/>
          </w:tcPr>
          <w:p>
            <w:pPr>
              <w:pStyle w:val="TableParagraph"/>
              <w:spacing w:before="2"/>
              <w:ind w:left="173" w:right="128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46</w:t>
            </w:r>
          </w:p>
        </w:tc>
        <w:tc>
          <w:tcPr>
            <w:tcW w:w="780" w:type="dxa"/>
          </w:tcPr>
          <w:p>
            <w:pPr>
              <w:pStyle w:val="TableParagraph"/>
              <w:spacing w:before="2"/>
              <w:ind w:left="293"/>
              <w:rPr>
                <w:sz w:val="19"/>
              </w:rPr>
            </w:pPr>
            <w:r>
              <w:rPr>
                <w:w w:val="105"/>
                <w:sz w:val="19"/>
              </w:rPr>
              <w:t>29</w:t>
            </w:r>
          </w:p>
        </w:tc>
        <w:tc>
          <w:tcPr>
            <w:tcW w:w="1125" w:type="dxa"/>
          </w:tcPr>
          <w:p>
            <w:pPr>
              <w:pStyle w:val="TableParagraph"/>
              <w:spacing w:before="2"/>
              <w:ind w:left="519"/>
              <w:rPr>
                <w:sz w:val="19"/>
              </w:rPr>
            </w:pPr>
            <w:r>
              <w:rPr>
                <w:w w:val="102"/>
                <w:sz w:val="19"/>
              </w:rPr>
              <w:t>2</w:t>
            </w:r>
          </w:p>
        </w:tc>
        <w:tc>
          <w:tcPr>
            <w:tcW w:w="1215" w:type="dxa"/>
          </w:tcPr>
          <w:p>
            <w:pPr>
              <w:pStyle w:val="TableParagraph"/>
              <w:spacing w:before="2"/>
              <w:ind w:left="240" w:right="182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multi</w:t>
            </w:r>
          </w:p>
        </w:tc>
        <w:tc>
          <w:tcPr>
            <w:tcW w:w="1125" w:type="dxa"/>
          </w:tcPr>
          <w:p>
            <w:pPr>
              <w:pStyle w:val="TableParagraph"/>
              <w:spacing w:before="2"/>
              <w:ind w:left="29"/>
              <w:jc w:val="center"/>
              <w:rPr>
                <w:sz w:val="19"/>
              </w:rPr>
            </w:pPr>
            <w:r>
              <w:rPr>
                <w:w w:val="102"/>
                <w:sz w:val="19"/>
              </w:rPr>
              <w:t>2</w:t>
            </w:r>
          </w:p>
        </w:tc>
        <w:tc>
          <w:tcPr>
            <w:tcW w:w="2836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2"/>
              <w:ind w:left="434" w:right="412"/>
              <w:jc w:val="center"/>
              <w:rPr>
                <w:sz w:val="19"/>
              </w:rPr>
            </w:pPr>
            <w:r>
              <w:rPr>
                <w:sz w:val="19"/>
              </w:rPr>
              <w:t>tidak</w:t>
            </w:r>
            <w:r>
              <w:rPr>
                <w:spacing w:val="12"/>
                <w:sz w:val="19"/>
              </w:rPr>
              <w:t> </w:t>
            </w:r>
            <w:r>
              <w:rPr>
                <w:sz w:val="19"/>
              </w:rPr>
              <w:t>ada</w:t>
            </w:r>
          </w:p>
        </w:tc>
        <w:tc>
          <w:tcPr>
            <w:tcW w:w="1124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2"/>
              <w:ind w:right="500"/>
              <w:jc w:val="right"/>
              <w:rPr>
                <w:sz w:val="19"/>
              </w:rPr>
            </w:pPr>
            <w:r>
              <w:rPr>
                <w:w w:val="102"/>
                <w:sz w:val="19"/>
              </w:rPr>
              <w:t>2</w:t>
            </w:r>
          </w:p>
        </w:tc>
        <w:tc>
          <w:tcPr>
            <w:tcW w:w="2926" w:type="dxa"/>
          </w:tcPr>
          <w:p>
            <w:pPr>
              <w:pStyle w:val="TableParagraph"/>
              <w:spacing w:before="2"/>
              <w:ind w:left="445" w:right="421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tidak</w:t>
            </w:r>
          </w:p>
        </w:tc>
        <w:tc>
          <w:tcPr>
            <w:tcW w:w="1124" w:type="dxa"/>
          </w:tcPr>
          <w:p>
            <w:pPr>
              <w:pStyle w:val="TableParagraph"/>
              <w:spacing w:before="2"/>
              <w:ind w:right="481"/>
              <w:jc w:val="right"/>
              <w:rPr>
                <w:sz w:val="19"/>
              </w:rPr>
            </w:pPr>
            <w:r>
              <w:rPr>
                <w:w w:val="102"/>
                <w:sz w:val="19"/>
              </w:rPr>
              <w:t>2</w:t>
            </w:r>
          </w:p>
        </w:tc>
      </w:tr>
      <w:tr>
        <w:trPr>
          <w:trHeight w:val="240" w:hRule="atLeast"/>
        </w:trPr>
        <w:tc>
          <w:tcPr>
            <w:tcW w:w="615" w:type="dxa"/>
          </w:tcPr>
          <w:p>
            <w:pPr>
              <w:pStyle w:val="TableParagraph"/>
              <w:spacing w:line="217" w:lineRule="exact" w:before="3"/>
              <w:ind w:left="173" w:right="128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47</w:t>
            </w:r>
          </w:p>
        </w:tc>
        <w:tc>
          <w:tcPr>
            <w:tcW w:w="780" w:type="dxa"/>
          </w:tcPr>
          <w:p>
            <w:pPr>
              <w:pStyle w:val="TableParagraph"/>
              <w:spacing w:line="217" w:lineRule="exact" w:before="3"/>
              <w:ind w:left="293"/>
              <w:rPr>
                <w:sz w:val="19"/>
              </w:rPr>
            </w:pPr>
            <w:r>
              <w:rPr>
                <w:w w:val="105"/>
                <w:sz w:val="19"/>
              </w:rPr>
              <w:t>30</w:t>
            </w:r>
          </w:p>
        </w:tc>
        <w:tc>
          <w:tcPr>
            <w:tcW w:w="1125" w:type="dxa"/>
          </w:tcPr>
          <w:p>
            <w:pPr>
              <w:pStyle w:val="TableParagraph"/>
              <w:spacing w:line="217" w:lineRule="exact" w:before="3"/>
              <w:ind w:left="519"/>
              <w:rPr>
                <w:sz w:val="19"/>
              </w:rPr>
            </w:pPr>
            <w:r>
              <w:rPr>
                <w:w w:val="102"/>
                <w:sz w:val="19"/>
              </w:rPr>
              <w:t>2</w:t>
            </w:r>
          </w:p>
        </w:tc>
        <w:tc>
          <w:tcPr>
            <w:tcW w:w="1215" w:type="dxa"/>
          </w:tcPr>
          <w:p>
            <w:pPr>
              <w:pStyle w:val="TableParagraph"/>
              <w:spacing w:line="217" w:lineRule="exact" w:before="3"/>
              <w:ind w:left="240" w:right="182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multi</w:t>
            </w:r>
          </w:p>
        </w:tc>
        <w:tc>
          <w:tcPr>
            <w:tcW w:w="1125" w:type="dxa"/>
          </w:tcPr>
          <w:p>
            <w:pPr>
              <w:pStyle w:val="TableParagraph"/>
              <w:spacing w:line="217" w:lineRule="exact" w:before="3"/>
              <w:ind w:left="29"/>
              <w:jc w:val="center"/>
              <w:rPr>
                <w:sz w:val="19"/>
              </w:rPr>
            </w:pPr>
            <w:r>
              <w:rPr>
                <w:w w:val="102"/>
                <w:sz w:val="19"/>
              </w:rPr>
              <w:t>2</w:t>
            </w:r>
          </w:p>
        </w:tc>
        <w:tc>
          <w:tcPr>
            <w:tcW w:w="2836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217" w:lineRule="exact" w:before="3"/>
              <w:ind w:left="434" w:right="412"/>
              <w:jc w:val="center"/>
              <w:rPr>
                <w:sz w:val="19"/>
              </w:rPr>
            </w:pPr>
            <w:r>
              <w:rPr>
                <w:sz w:val="19"/>
              </w:rPr>
              <w:t>tidak</w:t>
            </w:r>
            <w:r>
              <w:rPr>
                <w:spacing w:val="12"/>
                <w:sz w:val="19"/>
              </w:rPr>
              <w:t> </w:t>
            </w:r>
            <w:r>
              <w:rPr>
                <w:sz w:val="19"/>
              </w:rPr>
              <w:t>ada</w:t>
            </w:r>
          </w:p>
        </w:tc>
        <w:tc>
          <w:tcPr>
            <w:tcW w:w="1124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17" w:lineRule="exact" w:before="3"/>
              <w:ind w:right="500"/>
              <w:jc w:val="right"/>
              <w:rPr>
                <w:sz w:val="19"/>
              </w:rPr>
            </w:pPr>
            <w:r>
              <w:rPr>
                <w:w w:val="102"/>
                <w:sz w:val="19"/>
              </w:rPr>
              <w:t>2</w:t>
            </w:r>
          </w:p>
        </w:tc>
        <w:tc>
          <w:tcPr>
            <w:tcW w:w="2926" w:type="dxa"/>
          </w:tcPr>
          <w:p>
            <w:pPr>
              <w:pStyle w:val="TableParagraph"/>
              <w:spacing w:line="217" w:lineRule="exact" w:before="3"/>
              <w:ind w:left="445" w:right="421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tidak</w:t>
            </w:r>
          </w:p>
        </w:tc>
        <w:tc>
          <w:tcPr>
            <w:tcW w:w="1124" w:type="dxa"/>
          </w:tcPr>
          <w:p>
            <w:pPr>
              <w:pStyle w:val="TableParagraph"/>
              <w:spacing w:line="217" w:lineRule="exact" w:before="3"/>
              <w:ind w:right="481"/>
              <w:jc w:val="right"/>
              <w:rPr>
                <w:sz w:val="19"/>
              </w:rPr>
            </w:pPr>
            <w:r>
              <w:rPr>
                <w:w w:val="102"/>
                <w:sz w:val="19"/>
              </w:rPr>
              <w:t>2</w:t>
            </w:r>
          </w:p>
        </w:tc>
      </w:tr>
      <w:tr>
        <w:trPr>
          <w:trHeight w:val="255" w:hRule="atLeast"/>
        </w:trPr>
        <w:tc>
          <w:tcPr>
            <w:tcW w:w="615" w:type="dxa"/>
          </w:tcPr>
          <w:p>
            <w:pPr>
              <w:pStyle w:val="TableParagraph"/>
              <w:spacing w:line="218" w:lineRule="exact" w:before="17"/>
              <w:ind w:left="173" w:right="128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48</w:t>
            </w:r>
          </w:p>
        </w:tc>
        <w:tc>
          <w:tcPr>
            <w:tcW w:w="780" w:type="dxa"/>
          </w:tcPr>
          <w:p>
            <w:pPr>
              <w:pStyle w:val="TableParagraph"/>
              <w:spacing w:line="218" w:lineRule="exact" w:before="17"/>
              <w:ind w:left="293"/>
              <w:rPr>
                <w:sz w:val="19"/>
              </w:rPr>
            </w:pPr>
            <w:r>
              <w:rPr>
                <w:w w:val="105"/>
                <w:sz w:val="19"/>
              </w:rPr>
              <w:t>28</w:t>
            </w:r>
          </w:p>
        </w:tc>
        <w:tc>
          <w:tcPr>
            <w:tcW w:w="1125" w:type="dxa"/>
          </w:tcPr>
          <w:p>
            <w:pPr>
              <w:pStyle w:val="TableParagraph"/>
              <w:spacing w:line="218" w:lineRule="exact" w:before="17"/>
              <w:ind w:left="519"/>
              <w:rPr>
                <w:sz w:val="19"/>
              </w:rPr>
            </w:pPr>
            <w:r>
              <w:rPr>
                <w:w w:val="102"/>
                <w:sz w:val="19"/>
              </w:rPr>
              <w:t>2</w:t>
            </w:r>
          </w:p>
        </w:tc>
        <w:tc>
          <w:tcPr>
            <w:tcW w:w="1215" w:type="dxa"/>
          </w:tcPr>
          <w:p>
            <w:pPr>
              <w:pStyle w:val="TableParagraph"/>
              <w:spacing w:line="218" w:lineRule="exact" w:before="17"/>
              <w:ind w:left="240" w:right="182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multi</w:t>
            </w:r>
          </w:p>
        </w:tc>
        <w:tc>
          <w:tcPr>
            <w:tcW w:w="1125" w:type="dxa"/>
          </w:tcPr>
          <w:p>
            <w:pPr>
              <w:pStyle w:val="TableParagraph"/>
              <w:spacing w:line="218" w:lineRule="exact" w:before="17"/>
              <w:ind w:left="29"/>
              <w:jc w:val="center"/>
              <w:rPr>
                <w:sz w:val="19"/>
              </w:rPr>
            </w:pPr>
            <w:r>
              <w:rPr>
                <w:w w:val="102"/>
                <w:sz w:val="19"/>
              </w:rPr>
              <w:t>2</w:t>
            </w:r>
          </w:p>
        </w:tc>
        <w:tc>
          <w:tcPr>
            <w:tcW w:w="2836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218" w:lineRule="exact" w:before="17"/>
              <w:ind w:left="434" w:right="412"/>
              <w:jc w:val="center"/>
              <w:rPr>
                <w:sz w:val="19"/>
              </w:rPr>
            </w:pPr>
            <w:r>
              <w:rPr>
                <w:sz w:val="19"/>
              </w:rPr>
              <w:t>tidak</w:t>
            </w:r>
            <w:r>
              <w:rPr>
                <w:spacing w:val="12"/>
                <w:sz w:val="19"/>
              </w:rPr>
              <w:t> </w:t>
            </w:r>
            <w:r>
              <w:rPr>
                <w:sz w:val="19"/>
              </w:rPr>
              <w:t>ada</w:t>
            </w:r>
          </w:p>
        </w:tc>
        <w:tc>
          <w:tcPr>
            <w:tcW w:w="1124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18" w:lineRule="exact" w:before="17"/>
              <w:ind w:right="500"/>
              <w:jc w:val="right"/>
              <w:rPr>
                <w:sz w:val="19"/>
              </w:rPr>
            </w:pPr>
            <w:r>
              <w:rPr>
                <w:w w:val="102"/>
                <w:sz w:val="19"/>
              </w:rPr>
              <w:t>2</w:t>
            </w:r>
          </w:p>
        </w:tc>
        <w:tc>
          <w:tcPr>
            <w:tcW w:w="2926" w:type="dxa"/>
          </w:tcPr>
          <w:p>
            <w:pPr>
              <w:pStyle w:val="TableParagraph"/>
              <w:spacing w:line="218" w:lineRule="exact" w:before="17"/>
              <w:ind w:left="445" w:right="421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tidak</w:t>
            </w:r>
          </w:p>
        </w:tc>
        <w:tc>
          <w:tcPr>
            <w:tcW w:w="1124" w:type="dxa"/>
          </w:tcPr>
          <w:p>
            <w:pPr>
              <w:pStyle w:val="TableParagraph"/>
              <w:spacing w:line="218" w:lineRule="exact" w:before="17"/>
              <w:ind w:right="481"/>
              <w:jc w:val="right"/>
              <w:rPr>
                <w:sz w:val="19"/>
              </w:rPr>
            </w:pPr>
            <w:r>
              <w:rPr>
                <w:w w:val="102"/>
                <w:sz w:val="19"/>
              </w:rPr>
              <w:t>2</w:t>
            </w:r>
          </w:p>
        </w:tc>
      </w:tr>
      <w:tr>
        <w:trPr>
          <w:trHeight w:val="255" w:hRule="atLeast"/>
        </w:trPr>
        <w:tc>
          <w:tcPr>
            <w:tcW w:w="615" w:type="dxa"/>
          </w:tcPr>
          <w:p>
            <w:pPr>
              <w:pStyle w:val="TableParagraph"/>
              <w:spacing w:before="2"/>
              <w:ind w:left="173" w:right="128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49</w:t>
            </w:r>
          </w:p>
        </w:tc>
        <w:tc>
          <w:tcPr>
            <w:tcW w:w="780" w:type="dxa"/>
          </w:tcPr>
          <w:p>
            <w:pPr>
              <w:pStyle w:val="TableParagraph"/>
              <w:spacing w:before="2"/>
              <w:ind w:left="293"/>
              <w:rPr>
                <w:sz w:val="19"/>
              </w:rPr>
            </w:pPr>
            <w:r>
              <w:rPr>
                <w:w w:val="105"/>
                <w:sz w:val="19"/>
              </w:rPr>
              <w:t>35</w:t>
            </w:r>
          </w:p>
        </w:tc>
        <w:tc>
          <w:tcPr>
            <w:tcW w:w="1125" w:type="dxa"/>
          </w:tcPr>
          <w:p>
            <w:pPr>
              <w:pStyle w:val="TableParagraph"/>
              <w:spacing w:before="2"/>
              <w:ind w:left="519"/>
              <w:rPr>
                <w:sz w:val="19"/>
              </w:rPr>
            </w:pPr>
            <w:r>
              <w:rPr>
                <w:w w:val="102"/>
                <w:sz w:val="19"/>
              </w:rPr>
              <w:t>2</w:t>
            </w:r>
          </w:p>
        </w:tc>
        <w:tc>
          <w:tcPr>
            <w:tcW w:w="1215" w:type="dxa"/>
          </w:tcPr>
          <w:p>
            <w:pPr>
              <w:pStyle w:val="TableParagraph"/>
              <w:spacing w:before="2"/>
              <w:ind w:left="240" w:right="182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multi</w:t>
            </w:r>
          </w:p>
        </w:tc>
        <w:tc>
          <w:tcPr>
            <w:tcW w:w="1125" w:type="dxa"/>
          </w:tcPr>
          <w:p>
            <w:pPr>
              <w:pStyle w:val="TableParagraph"/>
              <w:spacing w:before="2"/>
              <w:ind w:left="29"/>
              <w:jc w:val="center"/>
              <w:rPr>
                <w:sz w:val="19"/>
              </w:rPr>
            </w:pPr>
            <w:r>
              <w:rPr>
                <w:w w:val="102"/>
                <w:sz w:val="19"/>
              </w:rPr>
              <w:t>2</w:t>
            </w:r>
          </w:p>
        </w:tc>
        <w:tc>
          <w:tcPr>
            <w:tcW w:w="2836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2"/>
              <w:ind w:left="434" w:right="412"/>
              <w:jc w:val="center"/>
              <w:rPr>
                <w:sz w:val="19"/>
              </w:rPr>
            </w:pPr>
            <w:r>
              <w:rPr>
                <w:sz w:val="19"/>
              </w:rPr>
              <w:t>tidak</w:t>
            </w:r>
            <w:r>
              <w:rPr>
                <w:spacing w:val="12"/>
                <w:sz w:val="19"/>
              </w:rPr>
              <w:t> </w:t>
            </w:r>
            <w:r>
              <w:rPr>
                <w:sz w:val="19"/>
              </w:rPr>
              <w:t>ada</w:t>
            </w:r>
          </w:p>
        </w:tc>
        <w:tc>
          <w:tcPr>
            <w:tcW w:w="1124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2"/>
              <w:ind w:right="500"/>
              <w:jc w:val="right"/>
              <w:rPr>
                <w:sz w:val="19"/>
              </w:rPr>
            </w:pPr>
            <w:r>
              <w:rPr>
                <w:w w:val="102"/>
                <w:sz w:val="19"/>
              </w:rPr>
              <w:t>2</w:t>
            </w:r>
          </w:p>
        </w:tc>
        <w:tc>
          <w:tcPr>
            <w:tcW w:w="2926" w:type="dxa"/>
          </w:tcPr>
          <w:p>
            <w:pPr>
              <w:pStyle w:val="TableParagraph"/>
              <w:spacing w:before="2"/>
              <w:ind w:left="445" w:right="421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tidak</w:t>
            </w:r>
          </w:p>
        </w:tc>
        <w:tc>
          <w:tcPr>
            <w:tcW w:w="1124" w:type="dxa"/>
          </w:tcPr>
          <w:p>
            <w:pPr>
              <w:pStyle w:val="TableParagraph"/>
              <w:spacing w:before="2"/>
              <w:ind w:right="481"/>
              <w:jc w:val="right"/>
              <w:rPr>
                <w:sz w:val="19"/>
              </w:rPr>
            </w:pPr>
            <w:r>
              <w:rPr>
                <w:w w:val="102"/>
                <w:sz w:val="19"/>
              </w:rPr>
              <w:t>2</w:t>
            </w:r>
          </w:p>
        </w:tc>
      </w:tr>
      <w:tr>
        <w:trPr>
          <w:trHeight w:val="240" w:hRule="atLeast"/>
        </w:trPr>
        <w:tc>
          <w:tcPr>
            <w:tcW w:w="615" w:type="dxa"/>
          </w:tcPr>
          <w:p>
            <w:pPr>
              <w:pStyle w:val="TableParagraph"/>
              <w:spacing w:line="217" w:lineRule="exact" w:before="3"/>
              <w:ind w:left="173" w:right="128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50</w:t>
            </w:r>
          </w:p>
        </w:tc>
        <w:tc>
          <w:tcPr>
            <w:tcW w:w="780" w:type="dxa"/>
          </w:tcPr>
          <w:p>
            <w:pPr>
              <w:pStyle w:val="TableParagraph"/>
              <w:spacing w:line="217" w:lineRule="exact" w:before="3"/>
              <w:ind w:left="293"/>
              <w:rPr>
                <w:sz w:val="19"/>
              </w:rPr>
            </w:pPr>
            <w:r>
              <w:rPr>
                <w:w w:val="105"/>
                <w:sz w:val="19"/>
              </w:rPr>
              <w:t>31</w:t>
            </w:r>
          </w:p>
        </w:tc>
        <w:tc>
          <w:tcPr>
            <w:tcW w:w="1125" w:type="dxa"/>
          </w:tcPr>
          <w:p>
            <w:pPr>
              <w:pStyle w:val="TableParagraph"/>
              <w:spacing w:line="217" w:lineRule="exact" w:before="3"/>
              <w:ind w:left="519"/>
              <w:rPr>
                <w:sz w:val="19"/>
              </w:rPr>
            </w:pPr>
            <w:r>
              <w:rPr>
                <w:w w:val="102"/>
                <w:sz w:val="19"/>
              </w:rPr>
              <w:t>2</w:t>
            </w:r>
          </w:p>
        </w:tc>
        <w:tc>
          <w:tcPr>
            <w:tcW w:w="1215" w:type="dxa"/>
          </w:tcPr>
          <w:p>
            <w:pPr>
              <w:pStyle w:val="TableParagraph"/>
              <w:spacing w:line="217" w:lineRule="exact" w:before="3"/>
              <w:ind w:left="240" w:right="182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multi</w:t>
            </w:r>
          </w:p>
        </w:tc>
        <w:tc>
          <w:tcPr>
            <w:tcW w:w="1125" w:type="dxa"/>
          </w:tcPr>
          <w:p>
            <w:pPr>
              <w:pStyle w:val="TableParagraph"/>
              <w:spacing w:line="217" w:lineRule="exact" w:before="3"/>
              <w:ind w:left="29"/>
              <w:jc w:val="center"/>
              <w:rPr>
                <w:sz w:val="19"/>
              </w:rPr>
            </w:pPr>
            <w:r>
              <w:rPr>
                <w:w w:val="102"/>
                <w:sz w:val="19"/>
              </w:rPr>
              <w:t>2</w:t>
            </w:r>
          </w:p>
        </w:tc>
        <w:tc>
          <w:tcPr>
            <w:tcW w:w="2836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217" w:lineRule="exact" w:before="3"/>
              <w:ind w:left="434" w:right="412"/>
              <w:jc w:val="center"/>
              <w:rPr>
                <w:sz w:val="19"/>
              </w:rPr>
            </w:pPr>
            <w:r>
              <w:rPr>
                <w:sz w:val="19"/>
              </w:rPr>
              <w:t>tidak</w:t>
            </w:r>
            <w:r>
              <w:rPr>
                <w:spacing w:val="12"/>
                <w:sz w:val="19"/>
              </w:rPr>
              <w:t> </w:t>
            </w:r>
            <w:r>
              <w:rPr>
                <w:sz w:val="19"/>
              </w:rPr>
              <w:t>ada</w:t>
            </w:r>
          </w:p>
        </w:tc>
        <w:tc>
          <w:tcPr>
            <w:tcW w:w="1124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17" w:lineRule="exact" w:before="3"/>
              <w:ind w:right="500"/>
              <w:jc w:val="right"/>
              <w:rPr>
                <w:sz w:val="19"/>
              </w:rPr>
            </w:pPr>
            <w:r>
              <w:rPr>
                <w:w w:val="102"/>
                <w:sz w:val="19"/>
              </w:rPr>
              <w:t>2</w:t>
            </w:r>
          </w:p>
        </w:tc>
        <w:tc>
          <w:tcPr>
            <w:tcW w:w="2926" w:type="dxa"/>
          </w:tcPr>
          <w:p>
            <w:pPr>
              <w:pStyle w:val="TableParagraph"/>
              <w:spacing w:line="217" w:lineRule="exact" w:before="3"/>
              <w:ind w:left="445" w:right="421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tidak</w:t>
            </w:r>
          </w:p>
        </w:tc>
        <w:tc>
          <w:tcPr>
            <w:tcW w:w="1124" w:type="dxa"/>
          </w:tcPr>
          <w:p>
            <w:pPr>
              <w:pStyle w:val="TableParagraph"/>
              <w:spacing w:line="217" w:lineRule="exact" w:before="3"/>
              <w:ind w:right="481"/>
              <w:jc w:val="right"/>
              <w:rPr>
                <w:sz w:val="19"/>
              </w:rPr>
            </w:pPr>
            <w:r>
              <w:rPr>
                <w:w w:val="102"/>
                <w:sz w:val="19"/>
              </w:rPr>
              <w:t>2</w:t>
            </w:r>
          </w:p>
        </w:tc>
      </w:tr>
      <w:tr>
        <w:trPr>
          <w:trHeight w:val="255" w:hRule="atLeast"/>
        </w:trPr>
        <w:tc>
          <w:tcPr>
            <w:tcW w:w="615" w:type="dxa"/>
          </w:tcPr>
          <w:p>
            <w:pPr>
              <w:pStyle w:val="TableParagraph"/>
              <w:spacing w:line="218" w:lineRule="exact" w:before="17"/>
              <w:ind w:left="173" w:right="128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51</w:t>
            </w:r>
          </w:p>
        </w:tc>
        <w:tc>
          <w:tcPr>
            <w:tcW w:w="780" w:type="dxa"/>
          </w:tcPr>
          <w:p>
            <w:pPr>
              <w:pStyle w:val="TableParagraph"/>
              <w:spacing w:line="218" w:lineRule="exact" w:before="17"/>
              <w:ind w:left="293"/>
              <w:rPr>
                <w:sz w:val="19"/>
              </w:rPr>
            </w:pPr>
            <w:r>
              <w:rPr>
                <w:w w:val="105"/>
                <w:sz w:val="19"/>
              </w:rPr>
              <w:t>31</w:t>
            </w:r>
          </w:p>
        </w:tc>
        <w:tc>
          <w:tcPr>
            <w:tcW w:w="1125" w:type="dxa"/>
          </w:tcPr>
          <w:p>
            <w:pPr>
              <w:pStyle w:val="TableParagraph"/>
              <w:spacing w:line="218" w:lineRule="exact" w:before="17"/>
              <w:ind w:left="519"/>
              <w:rPr>
                <w:sz w:val="19"/>
              </w:rPr>
            </w:pPr>
            <w:r>
              <w:rPr>
                <w:w w:val="102"/>
                <w:sz w:val="19"/>
              </w:rPr>
              <w:t>2</w:t>
            </w:r>
          </w:p>
        </w:tc>
        <w:tc>
          <w:tcPr>
            <w:tcW w:w="1215" w:type="dxa"/>
          </w:tcPr>
          <w:p>
            <w:pPr>
              <w:pStyle w:val="TableParagraph"/>
              <w:spacing w:line="218" w:lineRule="exact" w:before="17"/>
              <w:ind w:left="240" w:right="182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multi</w:t>
            </w:r>
          </w:p>
        </w:tc>
        <w:tc>
          <w:tcPr>
            <w:tcW w:w="1125" w:type="dxa"/>
          </w:tcPr>
          <w:p>
            <w:pPr>
              <w:pStyle w:val="TableParagraph"/>
              <w:spacing w:line="218" w:lineRule="exact" w:before="17"/>
              <w:ind w:left="29"/>
              <w:jc w:val="center"/>
              <w:rPr>
                <w:sz w:val="19"/>
              </w:rPr>
            </w:pPr>
            <w:r>
              <w:rPr>
                <w:w w:val="102"/>
                <w:sz w:val="19"/>
              </w:rPr>
              <w:t>2</w:t>
            </w:r>
          </w:p>
        </w:tc>
        <w:tc>
          <w:tcPr>
            <w:tcW w:w="2836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218" w:lineRule="exact" w:before="17"/>
              <w:ind w:left="434" w:right="412"/>
              <w:jc w:val="center"/>
              <w:rPr>
                <w:sz w:val="19"/>
              </w:rPr>
            </w:pPr>
            <w:r>
              <w:rPr>
                <w:sz w:val="19"/>
              </w:rPr>
              <w:t>tidak</w:t>
            </w:r>
            <w:r>
              <w:rPr>
                <w:spacing w:val="12"/>
                <w:sz w:val="19"/>
              </w:rPr>
              <w:t> </w:t>
            </w:r>
            <w:r>
              <w:rPr>
                <w:sz w:val="19"/>
              </w:rPr>
              <w:t>ada</w:t>
            </w:r>
          </w:p>
        </w:tc>
        <w:tc>
          <w:tcPr>
            <w:tcW w:w="1124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18" w:lineRule="exact" w:before="17"/>
              <w:ind w:right="500"/>
              <w:jc w:val="right"/>
              <w:rPr>
                <w:sz w:val="19"/>
              </w:rPr>
            </w:pPr>
            <w:r>
              <w:rPr>
                <w:w w:val="102"/>
                <w:sz w:val="19"/>
              </w:rPr>
              <w:t>2</w:t>
            </w:r>
          </w:p>
        </w:tc>
        <w:tc>
          <w:tcPr>
            <w:tcW w:w="2926" w:type="dxa"/>
          </w:tcPr>
          <w:p>
            <w:pPr>
              <w:pStyle w:val="TableParagraph"/>
              <w:spacing w:line="218" w:lineRule="exact" w:before="17"/>
              <w:ind w:left="445" w:right="421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tidak</w:t>
            </w:r>
          </w:p>
        </w:tc>
        <w:tc>
          <w:tcPr>
            <w:tcW w:w="1124" w:type="dxa"/>
          </w:tcPr>
          <w:p>
            <w:pPr>
              <w:pStyle w:val="TableParagraph"/>
              <w:spacing w:line="218" w:lineRule="exact" w:before="17"/>
              <w:ind w:right="481"/>
              <w:jc w:val="right"/>
              <w:rPr>
                <w:sz w:val="19"/>
              </w:rPr>
            </w:pPr>
            <w:r>
              <w:rPr>
                <w:w w:val="102"/>
                <w:sz w:val="19"/>
              </w:rPr>
              <w:t>2</w:t>
            </w:r>
          </w:p>
        </w:tc>
      </w:tr>
      <w:tr>
        <w:trPr>
          <w:trHeight w:val="239" w:hRule="atLeast"/>
        </w:trPr>
        <w:tc>
          <w:tcPr>
            <w:tcW w:w="615" w:type="dxa"/>
          </w:tcPr>
          <w:p>
            <w:pPr>
              <w:pStyle w:val="TableParagraph"/>
              <w:spacing w:line="217" w:lineRule="exact" w:before="2"/>
              <w:ind w:left="173" w:right="128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52</w:t>
            </w:r>
          </w:p>
        </w:tc>
        <w:tc>
          <w:tcPr>
            <w:tcW w:w="780" w:type="dxa"/>
          </w:tcPr>
          <w:p>
            <w:pPr>
              <w:pStyle w:val="TableParagraph"/>
              <w:spacing w:line="217" w:lineRule="exact" w:before="2"/>
              <w:ind w:left="293"/>
              <w:rPr>
                <w:sz w:val="19"/>
              </w:rPr>
            </w:pPr>
            <w:r>
              <w:rPr>
                <w:w w:val="105"/>
                <w:sz w:val="19"/>
              </w:rPr>
              <w:t>25</w:t>
            </w:r>
          </w:p>
        </w:tc>
        <w:tc>
          <w:tcPr>
            <w:tcW w:w="1125" w:type="dxa"/>
          </w:tcPr>
          <w:p>
            <w:pPr>
              <w:pStyle w:val="TableParagraph"/>
              <w:spacing w:line="217" w:lineRule="exact" w:before="2"/>
              <w:ind w:left="519"/>
              <w:rPr>
                <w:sz w:val="19"/>
              </w:rPr>
            </w:pPr>
            <w:r>
              <w:rPr>
                <w:w w:val="102"/>
                <w:sz w:val="19"/>
              </w:rPr>
              <w:t>2</w:t>
            </w:r>
          </w:p>
        </w:tc>
        <w:tc>
          <w:tcPr>
            <w:tcW w:w="1215" w:type="dxa"/>
          </w:tcPr>
          <w:p>
            <w:pPr>
              <w:pStyle w:val="TableParagraph"/>
              <w:spacing w:line="217" w:lineRule="exact" w:before="2"/>
              <w:ind w:left="240" w:right="182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multi</w:t>
            </w:r>
          </w:p>
        </w:tc>
        <w:tc>
          <w:tcPr>
            <w:tcW w:w="1125" w:type="dxa"/>
          </w:tcPr>
          <w:p>
            <w:pPr>
              <w:pStyle w:val="TableParagraph"/>
              <w:spacing w:line="217" w:lineRule="exact" w:before="2"/>
              <w:ind w:left="29"/>
              <w:jc w:val="center"/>
              <w:rPr>
                <w:sz w:val="19"/>
              </w:rPr>
            </w:pPr>
            <w:r>
              <w:rPr>
                <w:w w:val="102"/>
                <w:sz w:val="19"/>
              </w:rPr>
              <w:t>2</w:t>
            </w:r>
          </w:p>
        </w:tc>
        <w:tc>
          <w:tcPr>
            <w:tcW w:w="2836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217" w:lineRule="exact" w:before="2"/>
              <w:ind w:left="434" w:right="412"/>
              <w:jc w:val="center"/>
              <w:rPr>
                <w:sz w:val="19"/>
              </w:rPr>
            </w:pPr>
            <w:r>
              <w:rPr>
                <w:sz w:val="19"/>
              </w:rPr>
              <w:t>tidak</w:t>
            </w:r>
            <w:r>
              <w:rPr>
                <w:spacing w:val="12"/>
                <w:sz w:val="19"/>
              </w:rPr>
              <w:t> </w:t>
            </w:r>
            <w:r>
              <w:rPr>
                <w:sz w:val="19"/>
              </w:rPr>
              <w:t>ada</w:t>
            </w:r>
          </w:p>
        </w:tc>
        <w:tc>
          <w:tcPr>
            <w:tcW w:w="1124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17" w:lineRule="exact" w:before="2"/>
              <w:ind w:right="500"/>
              <w:jc w:val="right"/>
              <w:rPr>
                <w:sz w:val="19"/>
              </w:rPr>
            </w:pPr>
            <w:r>
              <w:rPr>
                <w:w w:val="102"/>
                <w:sz w:val="19"/>
              </w:rPr>
              <w:t>2</w:t>
            </w:r>
          </w:p>
        </w:tc>
        <w:tc>
          <w:tcPr>
            <w:tcW w:w="2926" w:type="dxa"/>
          </w:tcPr>
          <w:p>
            <w:pPr>
              <w:pStyle w:val="TableParagraph"/>
              <w:spacing w:line="217" w:lineRule="exact" w:before="2"/>
              <w:ind w:left="445" w:right="421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tidak</w:t>
            </w:r>
          </w:p>
        </w:tc>
        <w:tc>
          <w:tcPr>
            <w:tcW w:w="1124" w:type="dxa"/>
          </w:tcPr>
          <w:p>
            <w:pPr>
              <w:pStyle w:val="TableParagraph"/>
              <w:spacing w:line="217" w:lineRule="exact" w:before="2"/>
              <w:ind w:right="481"/>
              <w:jc w:val="right"/>
              <w:rPr>
                <w:sz w:val="19"/>
              </w:rPr>
            </w:pPr>
            <w:r>
              <w:rPr>
                <w:w w:val="102"/>
                <w:sz w:val="19"/>
              </w:rPr>
              <w:t>2</w:t>
            </w:r>
          </w:p>
        </w:tc>
      </w:tr>
    </w:tbl>
    <w:p>
      <w:pPr>
        <w:spacing w:after="0" w:line="217" w:lineRule="exact"/>
        <w:jc w:val="right"/>
        <w:rPr>
          <w:sz w:val="19"/>
        </w:rPr>
        <w:sectPr>
          <w:headerReference w:type="default" r:id="rId226"/>
          <w:footerReference w:type="default" r:id="rId227"/>
          <w:pgSz w:w="16850" w:h="11910" w:orient="landscape"/>
          <w:pgMar w:header="732" w:footer="0" w:top="1180" w:bottom="280" w:left="1580" w:right="21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4"/>
        </w:rPr>
      </w:pPr>
    </w:p>
    <w:tbl>
      <w:tblPr>
        <w:tblW w:w="0" w:type="auto"/>
        <w:jc w:val="left"/>
        <w:tblInd w:w="11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15"/>
        <w:gridCol w:w="780"/>
        <w:gridCol w:w="1125"/>
        <w:gridCol w:w="1215"/>
        <w:gridCol w:w="1125"/>
        <w:gridCol w:w="2836"/>
        <w:gridCol w:w="1124"/>
        <w:gridCol w:w="2926"/>
        <w:gridCol w:w="1124"/>
      </w:tblGrid>
      <w:tr>
        <w:trPr>
          <w:trHeight w:val="255" w:hRule="atLeast"/>
        </w:trPr>
        <w:tc>
          <w:tcPr>
            <w:tcW w:w="615" w:type="dxa"/>
          </w:tcPr>
          <w:p>
            <w:pPr>
              <w:pStyle w:val="TableParagraph"/>
              <w:spacing w:line="217" w:lineRule="exact" w:before="17"/>
              <w:ind w:left="173" w:right="128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53</w:t>
            </w:r>
          </w:p>
        </w:tc>
        <w:tc>
          <w:tcPr>
            <w:tcW w:w="780" w:type="dxa"/>
          </w:tcPr>
          <w:p>
            <w:pPr>
              <w:pStyle w:val="TableParagraph"/>
              <w:spacing w:line="217" w:lineRule="exact" w:before="17"/>
              <w:ind w:left="293"/>
              <w:rPr>
                <w:sz w:val="19"/>
              </w:rPr>
            </w:pPr>
            <w:r>
              <w:rPr>
                <w:w w:val="105"/>
                <w:sz w:val="19"/>
              </w:rPr>
              <w:t>36</w:t>
            </w:r>
          </w:p>
        </w:tc>
        <w:tc>
          <w:tcPr>
            <w:tcW w:w="1125" w:type="dxa"/>
          </w:tcPr>
          <w:p>
            <w:pPr>
              <w:pStyle w:val="TableParagraph"/>
              <w:spacing w:line="217" w:lineRule="exact" w:before="17"/>
              <w:ind w:left="519"/>
              <w:rPr>
                <w:sz w:val="19"/>
              </w:rPr>
            </w:pPr>
            <w:r>
              <w:rPr>
                <w:w w:val="102"/>
                <w:sz w:val="19"/>
              </w:rPr>
              <w:t>1</w:t>
            </w:r>
          </w:p>
        </w:tc>
        <w:tc>
          <w:tcPr>
            <w:tcW w:w="1215" w:type="dxa"/>
          </w:tcPr>
          <w:p>
            <w:pPr>
              <w:pStyle w:val="TableParagraph"/>
              <w:spacing w:line="217" w:lineRule="exact" w:before="17"/>
              <w:ind w:left="240" w:right="182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multi</w:t>
            </w:r>
          </w:p>
        </w:tc>
        <w:tc>
          <w:tcPr>
            <w:tcW w:w="1125" w:type="dxa"/>
          </w:tcPr>
          <w:p>
            <w:pPr>
              <w:pStyle w:val="TableParagraph"/>
              <w:spacing w:line="217" w:lineRule="exact" w:before="17"/>
              <w:ind w:left="29"/>
              <w:jc w:val="center"/>
              <w:rPr>
                <w:sz w:val="19"/>
              </w:rPr>
            </w:pPr>
            <w:r>
              <w:rPr>
                <w:w w:val="102"/>
                <w:sz w:val="19"/>
              </w:rPr>
              <w:t>2</w:t>
            </w:r>
          </w:p>
        </w:tc>
        <w:tc>
          <w:tcPr>
            <w:tcW w:w="2836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217" w:lineRule="exact" w:before="17"/>
              <w:ind w:left="434" w:right="412"/>
              <w:jc w:val="center"/>
              <w:rPr>
                <w:sz w:val="19"/>
              </w:rPr>
            </w:pPr>
            <w:r>
              <w:rPr>
                <w:sz w:val="19"/>
              </w:rPr>
              <w:t>tidak</w:t>
            </w:r>
            <w:r>
              <w:rPr>
                <w:spacing w:val="12"/>
                <w:sz w:val="19"/>
              </w:rPr>
              <w:t> </w:t>
            </w:r>
            <w:r>
              <w:rPr>
                <w:sz w:val="19"/>
              </w:rPr>
              <w:t>ada</w:t>
            </w:r>
          </w:p>
        </w:tc>
        <w:tc>
          <w:tcPr>
            <w:tcW w:w="1124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17" w:lineRule="exact" w:before="17"/>
              <w:ind w:right="500"/>
              <w:jc w:val="right"/>
              <w:rPr>
                <w:sz w:val="19"/>
              </w:rPr>
            </w:pPr>
            <w:r>
              <w:rPr>
                <w:w w:val="102"/>
                <w:sz w:val="19"/>
              </w:rPr>
              <w:t>2</w:t>
            </w:r>
          </w:p>
        </w:tc>
        <w:tc>
          <w:tcPr>
            <w:tcW w:w="2926" w:type="dxa"/>
          </w:tcPr>
          <w:p>
            <w:pPr>
              <w:pStyle w:val="TableParagraph"/>
              <w:spacing w:line="217" w:lineRule="exact" w:before="17"/>
              <w:ind w:left="445" w:right="421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tidak</w:t>
            </w:r>
          </w:p>
        </w:tc>
        <w:tc>
          <w:tcPr>
            <w:tcW w:w="1124" w:type="dxa"/>
          </w:tcPr>
          <w:p>
            <w:pPr>
              <w:pStyle w:val="TableParagraph"/>
              <w:spacing w:line="217" w:lineRule="exact" w:before="17"/>
              <w:ind w:right="481"/>
              <w:jc w:val="right"/>
              <w:rPr>
                <w:sz w:val="19"/>
              </w:rPr>
            </w:pPr>
            <w:r>
              <w:rPr>
                <w:w w:val="102"/>
                <w:sz w:val="19"/>
              </w:rPr>
              <w:t>2</w:t>
            </w:r>
          </w:p>
        </w:tc>
      </w:tr>
      <w:tr>
        <w:trPr>
          <w:trHeight w:val="255" w:hRule="atLeast"/>
        </w:trPr>
        <w:tc>
          <w:tcPr>
            <w:tcW w:w="615" w:type="dxa"/>
          </w:tcPr>
          <w:p>
            <w:pPr>
              <w:pStyle w:val="TableParagraph"/>
              <w:spacing w:before="3"/>
              <w:ind w:left="173" w:right="128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54</w:t>
            </w:r>
          </w:p>
        </w:tc>
        <w:tc>
          <w:tcPr>
            <w:tcW w:w="780" w:type="dxa"/>
          </w:tcPr>
          <w:p>
            <w:pPr>
              <w:pStyle w:val="TableParagraph"/>
              <w:spacing w:before="3"/>
              <w:ind w:left="293"/>
              <w:rPr>
                <w:sz w:val="19"/>
              </w:rPr>
            </w:pPr>
            <w:r>
              <w:rPr>
                <w:w w:val="105"/>
                <w:sz w:val="19"/>
              </w:rPr>
              <w:t>32</w:t>
            </w:r>
          </w:p>
        </w:tc>
        <w:tc>
          <w:tcPr>
            <w:tcW w:w="1125" w:type="dxa"/>
          </w:tcPr>
          <w:p>
            <w:pPr>
              <w:pStyle w:val="TableParagraph"/>
              <w:spacing w:before="3"/>
              <w:ind w:left="519"/>
              <w:rPr>
                <w:sz w:val="19"/>
              </w:rPr>
            </w:pPr>
            <w:r>
              <w:rPr>
                <w:w w:val="102"/>
                <w:sz w:val="19"/>
              </w:rPr>
              <w:t>2</w:t>
            </w:r>
          </w:p>
        </w:tc>
        <w:tc>
          <w:tcPr>
            <w:tcW w:w="1215" w:type="dxa"/>
          </w:tcPr>
          <w:p>
            <w:pPr>
              <w:pStyle w:val="TableParagraph"/>
              <w:spacing w:before="3"/>
              <w:ind w:left="240" w:right="182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multi</w:t>
            </w:r>
          </w:p>
        </w:tc>
        <w:tc>
          <w:tcPr>
            <w:tcW w:w="1125" w:type="dxa"/>
          </w:tcPr>
          <w:p>
            <w:pPr>
              <w:pStyle w:val="TableParagraph"/>
              <w:spacing w:before="3"/>
              <w:ind w:left="29"/>
              <w:jc w:val="center"/>
              <w:rPr>
                <w:sz w:val="19"/>
              </w:rPr>
            </w:pPr>
            <w:r>
              <w:rPr>
                <w:w w:val="102"/>
                <w:sz w:val="19"/>
              </w:rPr>
              <w:t>2</w:t>
            </w:r>
          </w:p>
        </w:tc>
        <w:tc>
          <w:tcPr>
            <w:tcW w:w="2836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3"/>
              <w:ind w:left="434" w:right="412"/>
              <w:jc w:val="center"/>
              <w:rPr>
                <w:sz w:val="19"/>
              </w:rPr>
            </w:pPr>
            <w:r>
              <w:rPr>
                <w:sz w:val="19"/>
              </w:rPr>
              <w:t>tidak</w:t>
            </w:r>
            <w:r>
              <w:rPr>
                <w:spacing w:val="12"/>
                <w:sz w:val="19"/>
              </w:rPr>
              <w:t> </w:t>
            </w:r>
            <w:r>
              <w:rPr>
                <w:sz w:val="19"/>
              </w:rPr>
              <w:t>ada</w:t>
            </w:r>
          </w:p>
        </w:tc>
        <w:tc>
          <w:tcPr>
            <w:tcW w:w="1124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3"/>
              <w:ind w:right="500"/>
              <w:jc w:val="right"/>
              <w:rPr>
                <w:sz w:val="19"/>
              </w:rPr>
            </w:pPr>
            <w:r>
              <w:rPr>
                <w:w w:val="102"/>
                <w:sz w:val="19"/>
              </w:rPr>
              <w:t>2</w:t>
            </w:r>
          </w:p>
        </w:tc>
        <w:tc>
          <w:tcPr>
            <w:tcW w:w="2926" w:type="dxa"/>
          </w:tcPr>
          <w:p>
            <w:pPr>
              <w:pStyle w:val="TableParagraph"/>
              <w:spacing w:before="3"/>
              <w:ind w:left="445" w:right="421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tidak</w:t>
            </w:r>
          </w:p>
        </w:tc>
        <w:tc>
          <w:tcPr>
            <w:tcW w:w="1124" w:type="dxa"/>
          </w:tcPr>
          <w:p>
            <w:pPr>
              <w:pStyle w:val="TableParagraph"/>
              <w:spacing w:before="3"/>
              <w:ind w:right="481"/>
              <w:jc w:val="right"/>
              <w:rPr>
                <w:sz w:val="19"/>
              </w:rPr>
            </w:pPr>
            <w:r>
              <w:rPr>
                <w:w w:val="102"/>
                <w:sz w:val="19"/>
              </w:rPr>
              <w:t>2</w:t>
            </w:r>
          </w:p>
        </w:tc>
      </w:tr>
      <w:tr>
        <w:trPr>
          <w:trHeight w:val="240" w:hRule="atLeast"/>
        </w:trPr>
        <w:tc>
          <w:tcPr>
            <w:tcW w:w="615" w:type="dxa"/>
          </w:tcPr>
          <w:p>
            <w:pPr>
              <w:pStyle w:val="TableParagraph"/>
              <w:spacing w:line="217" w:lineRule="exact" w:before="3"/>
              <w:ind w:left="173" w:right="128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55</w:t>
            </w:r>
          </w:p>
        </w:tc>
        <w:tc>
          <w:tcPr>
            <w:tcW w:w="780" w:type="dxa"/>
          </w:tcPr>
          <w:p>
            <w:pPr>
              <w:pStyle w:val="TableParagraph"/>
              <w:spacing w:line="217" w:lineRule="exact" w:before="3"/>
              <w:ind w:left="293"/>
              <w:rPr>
                <w:sz w:val="19"/>
              </w:rPr>
            </w:pPr>
            <w:r>
              <w:rPr>
                <w:w w:val="105"/>
                <w:sz w:val="19"/>
              </w:rPr>
              <w:t>22</w:t>
            </w:r>
          </w:p>
        </w:tc>
        <w:tc>
          <w:tcPr>
            <w:tcW w:w="1125" w:type="dxa"/>
          </w:tcPr>
          <w:p>
            <w:pPr>
              <w:pStyle w:val="TableParagraph"/>
              <w:spacing w:line="217" w:lineRule="exact" w:before="3"/>
              <w:ind w:left="519"/>
              <w:rPr>
                <w:sz w:val="19"/>
              </w:rPr>
            </w:pPr>
            <w:r>
              <w:rPr>
                <w:w w:val="102"/>
                <w:sz w:val="19"/>
              </w:rPr>
              <w:t>2</w:t>
            </w:r>
          </w:p>
        </w:tc>
        <w:tc>
          <w:tcPr>
            <w:tcW w:w="1215" w:type="dxa"/>
          </w:tcPr>
          <w:p>
            <w:pPr>
              <w:pStyle w:val="TableParagraph"/>
              <w:spacing w:line="217" w:lineRule="exact" w:before="3"/>
              <w:ind w:left="240" w:right="210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nullipara</w:t>
            </w:r>
          </w:p>
        </w:tc>
        <w:tc>
          <w:tcPr>
            <w:tcW w:w="1125" w:type="dxa"/>
          </w:tcPr>
          <w:p>
            <w:pPr>
              <w:pStyle w:val="TableParagraph"/>
              <w:spacing w:line="217" w:lineRule="exact" w:before="3"/>
              <w:ind w:left="29"/>
              <w:jc w:val="center"/>
              <w:rPr>
                <w:sz w:val="19"/>
              </w:rPr>
            </w:pPr>
            <w:r>
              <w:rPr>
                <w:w w:val="102"/>
                <w:sz w:val="19"/>
              </w:rPr>
              <w:t>1</w:t>
            </w:r>
          </w:p>
        </w:tc>
        <w:tc>
          <w:tcPr>
            <w:tcW w:w="2836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217" w:lineRule="exact" w:before="3"/>
              <w:ind w:left="434" w:right="412"/>
              <w:jc w:val="center"/>
              <w:rPr>
                <w:sz w:val="19"/>
              </w:rPr>
            </w:pPr>
            <w:r>
              <w:rPr>
                <w:sz w:val="19"/>
              </w:rPr>
              <w:t>tidak</w:t>
            </w:r>
            <w:r>
              <w:rPr>
                <w:spacing w:val="12"/>
                <w:sz w:val="19"/>
              </w:rPr>
              <w:t> </w:t>
            </w:r>
            <w:r>
              <w:rPr>
                <w:sz w:val="19"/>
              </w:rPr>
              <w:t>ada</w:t>
            </w:r>
          </w:p>
        </w:tc>
        <w:tc>
          <w:tcPr>
            <w:tcW w:w="1124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17" w:lineRule="exact" w:before="3"/>
              <w:ind w:right="500"/>
              <w:jc w:val="right"/>
              <w:rPr>
                <w:sz w:val="19"/>
              </w:rPr>
            </w:pPr>
            <w:r>
              <w:rPr>
                <w:w w:val="102"/>
                <w:sz w:val="19"/>
              </w:rPr>
              <w:t>2</w:t>
            </w:r>
          </w:p>
        </w:tc>
        <w:tc>
          <w:tcPr>
            <w:tcW w:w="2926" w:type="dxa"/>
          </w:tcPr>
          <w:p>
            <w:pPr>
              <w:pStyle w:val="TableParagraph"/>
              <w:spacing w:line="217" w:lineRule="exact" w:before="3"/>
              <w:ind w:left="445" w:right="421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tidak</w:t>
            </w:r>
          </w:p>
        </w:tc>
        <w:tc>
          <w:tcPr>
            <w:tcW w:w="1124" w:type="dxa"/>
          </w:tcPr>
          <w:p>
            <w:pPr>
              <w:pStyle w:val="TableParagraph"/>
              <w:spacing w:line="217" w:lineRule="exact" w:before="3"/>
              <w:ind w:right="481"/>
              <w:jc w:val="right"/>
              <w:rPr>
                <w:sz w:val="19"/>
              </w:rPr>
            </w:pPr>
            <w:r>
              <w:rPr>
                <w:w w:val="102"/>
                <w:sz w:val="19"/>
              </w:rPr>
              <w:t>2</w:t>
            </w:r>
          </w:p>
        </w:tc>
      </w:tr>
      <w:tr>
        <w:trPr>
          <w:trHeight w:val="255" w:hRule="atLeast"/>
        </w:trPr>
        <w:tc>
          <w:tcPr>
            <w:tcW w:w="615" w:type="dxa"/>
          </w:tcPr>
          <w:p>
            <w:pPr>
              <w:pStyle w:val="TableParagraph"/>
              <w:spacing w:line="217" w:lineRule="exact" w:before="17"/>
              <w:ind w:left="173" w:right="128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56</w:t>
            </w:r>
          </w:p>
        </w:tc>
        <w:tc>
          <w:tcPr>
            <w:tcW w:w="780" w:type="dxa"/>
          </w:tcPr>
          <w:p>
            <w:pPr>
              <w:pStyle w:val="TableParagraph"/>
              <w:spacing w:line="217" w:lineRule="exact" w:before="17"/>
              <w:ind w:left="293"/>
              <w:rPr>
                <w:sz w:val="19"/>
              </w:rPr>
            </w:pPr>
            <w:r>
              <w:rPr>
                <w:w w:val="105"/>
                <w:sz w:val="19"/>
              </w:rPr>
              <w:t>28</w:t>
            </w:r>
          </w:p>
        </w:tc>
        <w:tc>
          <w:tcPr>
            <w:tcW w:w="1125" w:type="dxa"/>
          </w:tcPr>
          <w:p>
            <w:pPr>
              <w:pStyle w:val="TableParagraph"/>
              <w:spacing w:line="217" w:lineRule="exact" w:before="17"/>
              <w:ind w:left="519"/>
              <w:rPr>
                <w:sz w:val="19"/>
              </w:rPr>
            </w:pPr>
            <w:r>
              <w:rPr>
                <w:w w:val="102"/>
                <w:sz w:val="19"/>
              </w:rPr>
              <w:t>2</w:t>
            </w:r>
          </w:p>
        </w:tc>
        <w:tc>
          <w:tcPr>
            <w:tcW w:w="1215" w:type="dxa"/>
          </w:tcPr>
          <w:p>
            <w:pPr>
              <w:pStyle w:val="TableParagraph"/>
              <w:spacing w:line="217" w:lineRule="exact" w:before="17"/>
              <w:ind w:left="240" w:right="182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multi</w:t>
            </w:r>
          </w:p>
        </w:tc>
        <w:tc>
          <w:tcPr>
            <w:tcW w:w="1125" w:type="dxa"/>
          </w:tcPr>
          <w:p>
            <w:pPr>
              <w:pStyle w:val="TableParagraph"/>
              <w:spacing w:line="217" w:lineRule="exact" w:before="17"/>
              <w:ind w:left="29"/>
              <w:jc w:val="center"/>
              <w:rPr>
                <w:sz w:val="19"/>
              </w:rPr>
            </w:pPr>
            <w:r>
              <w:rPr>
                <w:w w:val="102"/>
                <w:sz w:val="19"/>
              </w:rPr>
              <w:t>2</w:t>
            </w:r>
          </w:p>
        </w:tc>
        <w:tc>
          <w:tcPr>
            <w:tcW w:w="2836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217" w:lineRule="exact" w:before="17"/>
              <w:ind w:left="434" w:right="412"/>
              <w:jc w:val="center"/>
              <w:rPr>
                <w:sz w:val="19"/>
              </w:rPr>
            </w:pPr>
            <w:r>
              <w:rPr>
                <w:sz w:val="19"/>
              </w:rPr>
              <w:t>tidak</w:t>
            </w:r>
            <w:r>
              <w:rPr>
                <w:spacing w:val="12"/>
                <w:sz w:val="19"/>
              </w:rPr>
              <w:t> </w:t>
            </w:r>
            <w:r>
              <w:rPr>
                <w:sz w:val="19"/>
              </w:rPr>
              <w:t>ada</w:t>
            </w:r>
          </w:p>
        </w:tc>
        <w:tc>
          <w:tcPr>
            <w:tcW w:w="1124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17" w:lineRule="exact" w:before="17"/>
              <w:ind w:right="500"/>
              <w:jc w:val="right"/>
              <w:rPr>
                <w:sz w:val="19"/>
              </w:rPr>
            </w:pPr>
            <w:r>
              <w:rPr>
                <w:w w:val="102"/>
                <w:sz w:val="19"/>
              </w:rPr>
              <w:t>2</w:t>
            </w:r>
          </w:p>
        </w:tc>
        <w:tc>
          <w:tcPr>
            <w:tcW w:w="2926" w:type="dxa"/>
          </w:tcPr>
          <w:p>
            <w:pPr>
              <w:pStyle w:val="TableParagraph"/>
              <w:spacing w:line="217" w:lineRule="exact" w:before="17"/>
              <w:ind w:left="445" w:right="421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tidak</w:t>
            </w:r>
          </w:p>
        </w:tc>
        <w:tc>
          <w:tcPr>
            <w:tcW w:w="1124" w:type="dxa"/>
          </w:tcPr>
          <w:p>
            <w:pPr>
              <w:pStyle w:val="TableParagraph"/>
              <w:spacing w:line="217" w:lineRule="exact" w:before="17"/>
              <w:ind w:right="481"/>
              <w:jc w:val="right"/>
              <w:rPr>
                <w:sz w:val="19"/>
              </w:rPr>
            </w:pPr>
            <w:r>
              <w:rPr>
                <w:w w:val="102"/>
                <w:sz w:val="19"/>
              </w:rPr>
              <w:t>2</w:t>
            </w:r>
          </w:p>
        </w:tc>
      </w:tr>
      <w:tr>
        <w:trPr>
          <w:trHeight w:val="255" w:hRule="atLeast"/>
        </w:trPr>
        <w:tc>
          <w:tcPr>
            <w:tcW w:w="615" w:type="dxa"/>
          </w:tcPr>
          <w:p>
            <w:pPr>
              <w:pStyle w:val="TableParagraph"/>
              <w:spacing w:before="3"/>
              <w:ind w:left="173" w:right="128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57</w:t>
            </w:r>
          </w:p>
        </w:tc>
        <w:tc>
          <w:tcPr>
            <w:tcW w:w="780" w:type="dxa"/>
          </w:tcPr>
          <w:p>
            <w:pPr>
              <w:pStyle w:val="TableParagraph"/>
              <w:spacing w:before="3"/>
              <w:ind w:left="293"/>
              <w:rPr>
                <w:sz w:val="19"/>
              </w:rPr>
            </w:pPr>
            <w:r>
              <w:rPr>
                <w:w w:val="105"/>
                <w:sz w:val="19"/>
              </w:rPr>
              <w:t>30</w:t>
            </w:r>
          </w:p>
        </w:tc>
        <w:tc>
          <w:tcPr>
            <w:tcW w:w="1125" w:type="dxa"/>
          </w:tcPr>
          <w:p>
            <w:pPr>
              <w:pStyle w:val="TableParagraph"/>
              <w:spacing w:before="3"/>
              <w:ind w:left="519"/>
              <w:rPr>
                <w:sz w:val="19"/>
              </w:rPr>
            </w:pPr>
            <w:r>
              <w:rPr>
                <w:w w:val="102"/>
                <w:sz w:val="19"/>
              </w:rPr>
              <w:t>2</w:t>
            </w:r>
          </w:p>
        </w:tc>
        <w:tc>
          <w:tcPr>
            <w:tcW w:w="1215" w:type="dxa"/>
          </w:tcPr>
          <w:p>
            <w:pPr>
              <w:pStyle w:val="TableParagraph"/>
              <w:spacing w:before="3"/>
              <w:ind w:left="240" w:right="182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multi</w:t>
            </w:r>
          </w:p>
        </w:tc>
        <w:tc>
          <w:tcPr>
            <w:tcW w:w="1125" w:type="dxa"/>
          </w:tcPr>
          <w:p>
            <w:pPr>
              <w:pStyle w:val="TableParagraph"/>
              <w:spacing w:before="3"/>
              <w:ind w:left="29"/>
              <w:jc w:val="center"/>
              <w:rPr>
                <w:sz w:val="19"/>
              </w:rPr>
            </w:pPr>
            <w:r>
              <w:rPr>
                <w:w w:val="102"/>
                <w:sz w:val="19"/>
              </w:rPr>
              <w:t>2</w:t>
            </w:r>
          </w:p>
        </w:tc>
        <w:tc>
          <w:tcPr>
            <w:tcW w:w="2836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3"/>
              <w:ind w:left="434" w:right="412"/>
              <w:jc w:val="center"/>
              <w:rPr>
                <w:sz w:val="19"/>
              </w:rPr>
            </w:pPr>
            <w:r>
              <w:rPr>
                <w:sz w:val="19"/>
              </w:rPr>
              <w:t>tidak</w:t>
            </w:r>
            <w:r>
              <w:rPr>
                <w:spacing w:val="12"/>
                <w:sz w:val="19"/>
              </w:rPr>
              <w:t> </w:t>
            </w:r>
            <w:r>
              <w:rPr>
                <w:sz w:val="19"/>
              </w:rPr>
              <w:t>ada</w:t>
            </w:r>
          </w:p>
        </w:tc>
        <w:tc>
          <w:tcPr>
            <w:tcW w:w="1124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3"/>
              <w:ind w:right="500"/>
              <w:jc w:val="right"/>
              <w:rPr>
                <w:sz w:val="19"/>
              </w:rPr>
            </w:pPr>
            <w:r>
              <w:rPr>
                <w:w w:val="102"/>
                <w:sz w:val="19"/>
              </w:rPr>
              <w:t>2</w:t>
            </w:r>
          </w:p>
        </w:tc>
        <w:tc>
          <w:tcPr>
            <w:tcW w:w="2926" w:type="dxa"/>
          </w:tcPr>
          <w:p>
            <w:pPr>
              <w:pStyle w:val="TableParagraph"/>
              <w:spacing w:before="3"/>
              <w:ind w:left="445" w:right="421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tidak</w:t>
            </w:r>
          </w:p>
        </w:tc>
        <w:tc>
          <w:tcPr>
            <w:tcW w:w="1124" w:type="dxa"/>
          </w:tcPr>
          <w:p>
            <w:pPr>
              <w:pStyle w:val="TableParagraph"/>
              <w:spacing w:before="3"/>
              <w:ind w:right="481"/>
              <w:jc w:val="right"/>
              <w:rPr>
                <w:sz w:val="19"/>
              </w:rPr>
            </w:pPr>
            <w:r>
              <w:rPr>
                <w:w w:val="102"/>
                <w:sz w:val="19"/>
              </w:rPr>
              <w:t>2</w:t>
            </w:r>
          </w:p>
        </w:tc>
      </w:tr>
      <w:tr>
        <w:trPr>
          <w:trHeight w:val="240" w:hRule="atLeast"/>
        </w:trPr>
        <w:tc>
          <w:tcPr>
            <w:tcW w:w="615" w:type="dxa"/>
          </w:tcPr>
          <w:p>
            <w:pPr>
              <w:pStyle w:val="TableParagraph"/>
              <w:spacing w:line="217" w:lineRule="exact" w:before="3"/>
              <w:ind w:left="173" w:right="128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58</w:t>
            </w:r>
          </w:p>
        </w:tc>
        <w:tc>
          <w:tcPr>
            <w:tcW w:w="780" w:type="dxa"/>
          </w:tcPr>
          <w:p>
            <w:pPr>
              <w:pStyle w:val="TableParagraph"/>
              <w:spacing w:line="217" w:lineRule="exact" w:before="3"/>
              <w:ind w:left="293"/>
              <w:rPr>
                <w:sz w:val="19"/>
              </w:rPr>
            </w:pPr>
            <w:r>
              <w:rPr>
                <w:w w:val="105"/>
                <w:sz w:val="19"/>
              </w:rPr>
              <w:t>36</w:t>
            </w:r>
          </w:p>
        </w:tc>
        <w:tc>
          <w:tcPr>
            <w:tcW w:w="1125" w:type="dxa"/>
          </w:tcPr>
          <w:p>
            <w:pPr>
              <w:pStyle w:val="TableParagraph"/>
              <w:spacing w:line="217" w:lineRule="exact" w:before="3"/>
              <w:ind w:left="519"/>
              <w:rPr>
                <w:sz w:val="19"/>
              </w:rPr>
            </w:pPr>
            <w:r>
              <w:rPr>
                <w:w w:val="102"/>
                <w:sz w:val="19"/>
              </w:rPr>
              <w:t>2</w:t>
            </w:r>
          </w:p>
        </w:tc>
        <w:tc>
          <w:tcPr>
            <w:tcW w:w="1215" w:type="dxa"/>
          </w:tcPr>
          <w:p>
            <w:pPr>
              <w:pStyle w:val="TableParagraph"/>
              <w:spacing w:line="217" w:lineRule="exact" w:before="3"/>
              <w:ind w:left="240" w:right="182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multi</w:t>
            </w:r>
          </w:p>
        </w:tc>
        <w:tc>
          <w:tcPr>
            <w:tcW w:w="1125" w:type="dxa"/>
          </w:tcPr>
          <w:p>
            <w:pPr>
              <w:pStyle w:val="TableParagraph"/>
              <w:spacing w:line="217" w:lineRule="exact" w:before="3"/>
              <w:ind w:left="29"/>
              <w:jc w:val="center"/>
              <w:rPr>
                <w:sz w:val="19"/>
              </w:rPr>
            </w:pPr>
            <w:r>
              <w:rPr>
                <w:w w:val="102"/>
                <w:sz w:val="19"/>
              </w:rPr>
              <w:t>2</w:t>
            </w:r>
          </w:p>
        </w:tc>
        <w:tc>
          <w:tcPr>
            <w:tcW w:w="2836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217" w:lineRule="exact" w:before="3"/>
              <w:ind w:left="434" w:right="412"/>
              <w:jc w:val="center"/>
              <w:rPr>
                <w:sz w:val="19"/>
              </w:rPr>
            </w:pPr>
            <w:r>
              <w:rPr>
                <w:sz w:val="19"/>
              </w:rPr>
              <w:t>tidak</w:t>
            </w:r>
            <w:r>
              <w:rPr>
                <w:spacing w:val="12"/>
                <w:sz w:val="19"/>
              </w:rPr>
              <w:t> </w:t>
            </w:r>
            <w:r>
              <w:rPr>
                <w:sz w:val="19"/>
              </w:rPr>
              <w:t>ada</w:t>
            </w:r>
          </w:p>
        </w:tc>
        <w:tc>
          <w:tcPr>
            <w:tcW w:w="1124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17" w:lineRule="exact" w:before="3"/>
              <w:ind w:right="500"/>
              <w:jc w:val="right"/>
              <w:rPr>
                <w:sz w:val="19"/>
              </w:rPr>
            </w:pPr>
            <w:r>
              <w:rPr>
                <w:w w:val="102"/>
                <w:sz w:val="19"/>
              </w:rPr>
              <w:t>2</w:t>
            </w:r>
          </w:p>
        </w:tc>
        <w:tc>
          <w:tcPr>
            <w:tcW w:w="2926" w:type="dxa"/>
          </w:tcPr>
          <w:p>
            <w:pPr>
              <w:pStyle w:val="TableParagraph"/>
              <w:spacing w:line="217" w:lineRule="exact" w:before="3"/>
              <w:ind w:left="445" w:right="421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tidak</w:t>
            </w:r>
          </w:p>
        </w:tc>
        <w:tc>
          <w:tcPr>
            <w:tcW w:w="1124" w:type="dxa"/>
          </w:tcPr>
          <w:p>
            <w:pPr>
              <w:pStyle w:val="TableParagraph"/>
              <w:spacing w:line="217" w:lineRule="exact" w:before="3"/>
              <w:ind w:right="481"/>
              <w:jc w:val="right"/>
              <w:rPr>
                <w:sz w:val="19"/>
              </w:rPr>
            </w:pPr>
            <w:r>
              <w:rPr>
                <w:w w:val="102"/>
                <w:sz w:val="19"/>
              </w:rPr>
              <w:t>2</w:t>
            </w:r>
          </w:p>
        </w:tc>
      </w:tr>
      <w:tr>
        <w:trPr>
          <w:trHeight w:val="252" w:hRule="atLeast"/>
        </w:trPr>
        <w:tc>
          <w:tcPr>
            <w:tcW w:w="61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15" w:lineRule="exact" w:before="17"/>
              <w:ind w:left="173" w:right="128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59</w:t>
            </w:r>
          </w:p>
        </w:tc>
        <w:tc>
          <w:tcPr>
            <w:tcW w:w="78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15" w:lineRule="exact" w:before="17"/>
              <w:ind w:left="293"/>
              <w:rPr>
                <w:sz w:val="19"/>
              </w:rPr>
            </w:pPr>
            <w:r>
              <w:rPr>
                <w:w w:val="105"/>
                <w:sz w:val="19"/>
              </w:rPr>
              <w:t>34</w:t>
            </w:r>
          </w:p>
        </w:tc>
        <w:tc>
          <w:tcPr>
            <w:tcW w:w="112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15" w:lineRule="exact" w:before="17"/>
              <w:ind w:left="519"/>
              <w:rPr>
                <w:sz w:val="19"/>
              </w:rPr>
            </w:pPr>
            <w:r>
              <w:rPr>
                <w:w w:val="102"/>
                <w:sz w:val="19"/>
              </w:rPr>
              <w:t>2</w:t>
            </w:r>
          </w:p>
        </w:tc>
        <w:tc>
          <w:tcPr>
            <w:tcW w:w="121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15" w:lineRule="exact" w:before="17"/>
              <w:ind w:left="240" w:right="182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multi</w:t>
            </w:r>
          </w:p>
        </w:tc>
        <w:tc>
          <w:tcPr>
            <w:tcW w:w="112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15" w:lineRule="exact" w:before="17"/>
              <w:ind w:left="29"/>
              <w:jc w:val="center"/>
              <w:rPr>
                <w:sz w:val="19"/>
              </w:rPr>
            </w:pPr>
            <w:r>
              <w:rPr>
                <w:w w:val="102"/>
                <w:sz w:val="19"/>
              </w:rPr>
              <w:t>2</w:t>
            </w:r>
          </w:p>
        </w:tc>
        <w:tc>
          <w:tcPr>
            <w:tcW w:w="2836" w:type="dxa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15" w:lineRule="exact" w:before="17"/>
              <w:ind w:left="434" w:right="412"/>
              <w:jc w:val="center"/>
              <w:rPr>
                <w:sz w:val="19"/>
              </w:rPr>
            </w:pPr>
            <w:r>
              <w:rPr>
                <w:sz w:val="19"/>
              </w:rPr>
              <w:t>tidak</w:t>
            </w:r>
            <w:r>
              <w:rPr>
                <w:spacing w:val="12"/>
                <w:sz w:val="19"/>
              </w:rPr>
              <w:t> </w:t>
            </w:r>
            <w:r>
              <w:rPr>
                <w:sz w:val="19"/>
              </w:rPr>
              <w:t>ada</w:t>
            </w:r>
          </w:p>
        </w:tc>
        <w:tc>
          <w:tcPr>
            <w:tcW w:w="1124" w:type="dxa"/>
            <w:tcBorders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15" w:lineRule="exact" w:before="17"/>
              <w:ind w:right="500"/>
              <w:jc w:val="right"/>
              <w:rPr>
                <w:sz w:val="19"/>
              </w:rPr>
            </w:pPr>
            <w:r>
              <w:rPr>
                <w:w w:val="102"/>
                <w:sz w:val="19"/>
              </w:rPr>
              <w:t>2</w:t>
            </w:r>
          </w:p>
        </w:tc>
        <w:tc>
          <w:tcPr>
            <w:tcW w:w="2926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15" w:lineRule="exact" w:before="17"/>
              <w:ind w:left="445" w:right="421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tidak</w:t>
            </w:r>
          </w:p>
        </w:tc>
        <w:tc>
          <w:tcPr>
            <w:tcW w:w="1124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15" w:lineRule="exact" w:before="17"/>
              <w:ind w:right="481"/>
              <w:jc w:val="right"/>
              <w:rPr>
                <w:sz w:val="19"/>
              </w:rPr>
            </w:pPr>
            <w:r>
              <w:rPr>
                <w:w w:val="102"/>
                <w:sz w:val="19"/>
              </w:rPr>
              <w:t>2</w:t>
            </w:r>
          </w:p>
        </w:tc>
      </w:tr>
      <w:tr>
        <w:trPr>
          <w:trHeight w:val="252" w:hRule="atLeast"/>
        </w:trPr>
        <w:tc>
          <w:tcPr>
            <w:tcW w:w="615" w:type="dxa"/>
            <w:tcBorders>
              <w:top w:val="single" w:sz="8" w:space="0" w:color="000000"/>
            </w:tcBorders>
          </w:tcPr>
          <w:p>
            <w:pPr>
              <w:pStyle w:val="TableParagraph"/>
              <w:ind w:left="173" w:right="128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60</w:t>
            </w:r>
          </w:p>
        </w:tc>
        <w:tc>
          <w:tcPr>
            <w:tcW w:w="780" w:type="dxa"/>
            <w:tcBorders>
              <w:top w:val="single" w:sz="8" w:space="0" w:color="000000"/>
            </w:tcBorders>
          </w:tcPr>
          <w:p>
            <w:pPr>
              <w:pStyle w:val="TableParagraph"/>
              <w:ind w:left="293"/>
              <w:rPr>
                <w:sz w:val="19"/>
              </w:rPr>
            </w:pPr>
            <w:r>
              <w:rPr>
                <w:w w:val="105"/>
                <w:sz w:val="19"/>
              </w:rPr>
              <w:t>30</w:t>
            </w:r>
          </w:p>
        </w:tc>
        <w:tc>
          <w:tcPr>
            <w:tcW w:w="1125" w:type="dxa"/>
            <w:tcBorders>
              <w:top w:val="single" w:sz="8" w:space="0" w:color="000000"/>
            </w:tcBorders>
          </w:tcPr>
          <w:p>
            <w:pPr>
              <w:pStyle w:val="TableParagraph"/>
              <w:ind w:left="519"/>
              <w:rPr>
                <w:sz w:val="19"/>
              </w:rPr>
            </w:pPr>
            <w:r>
              <w:rPr>
                <w:w w:val="102"/>
                <w:sz w:val="19"/>
              </w:rPr>
              <w:t>2</w:t>
            </w:r>
          </w:p>
        </w:tc>
        <w:tc>
          <w:tcPr>
            <w:tcW w:w="1215" w:type="dxa"/>
            <w:tcBorders>
              <w:top w:val="single" w:sz="8" w:space="0" w:color="000000"/>
            </w:tcBorders>
          </w:tcPr>
          <w:p>
            <w:pPr>
              <w:pStyle w:val="TableParagraph"/>
              <w:ind w:left="240" w:right="182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multi</w:t>
            </w:r>
          </w:p>
        </w:tc>
        <w:tc>
          <w:tcPr>
            <w:tcW w:w="1125" w:type="dxa"/>
            <w:tcBorders>
              <w:top w:val="single" w:sz="8" w:space="0" w:color="000000"/>
            </w:tcBorders>
          </w:tcPr>
          <w:p>
            <w:pPr>
              <w:pStyle w:val="TableParagraph"/>
              <w:ind w:left="29"/>
              <w:jc w:val="center"/>
              <w:rPr>
                <w:sz w:val="19"/>
              </w:rPr>
            </w:pPr>
            <w:r>
              <w:rPr>
                <w:w w:val="102"/>
                <w:sz w:val="19"/>
              </w:rPr>
              <w:t>2</w:t>
            </w:r>
          </w:p>
        </w:tc>
        <w:tc>
          <w:tcPr>
            <w:tcW w:w="2836" w:type="dxa"/>
            <w:tcBorders>
              <w:top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434" w:right="412"/>
              <w:jc w:val="center"/>
              <w:rPr>
                <w:sz w:val="19"/>
              </w:rPr>
            </w:pPr>
            <w:r>
              <w:rPr>
                <w:sz w:val="19"/>
              </w:rPr>
              <w:t>tidak</w:t>
            </w:r>
            <w:r>
              <w:rPr>
                <w:spacing w:val="12"/>
                <w:sz w:val="19"/>
              </w:rPr>
              <w:t> </w:t>
            </w:r>
            <w:r>
              <w:rPr>
                <w:sz w:val="19"/>
              </w:rPr>
              <w:t>ada</w:t>
            </w:r>
          </w:p>
        </w:tc>
        <w:tc>
          <w:tcPr>
            <w:tcW w:w="1124" w:type="dxa"/>
            <w:tcBorders>
              <w:top w:val="single" w:sz="8" w:space="0" w:color="000000"/>
              <w:left w:val="single" w:sz="8" w:space="0" w:color="000000"/>
            </w:tcBorders>
          </w:tcPr>
          <w:p>
            <w:pPr>
              <w:pStyle w:val="TableParagraph"/>
              <w:ind w:right="500"/>
              <w:jc w:val="right"/>
              <w:rPr>
                <w:sz w:val="19"/>
              </w:rPr>
            </w:pPr>
            <w:r>
              <w:rPr>
                <w:w w:val="102"/>
                <w:sz w:val="19"/>
              </w:rPr>
              <w:t>2</w:t>
            </w:r>
          </w:p>
        </w:tc>
        <w:tc>
          <w:tcPr>
            <w:tcW w:w="2926" w:type="dxa"/>
            <w:tcBorders>
              <w:top w:val="single" w:sz="8" w:space="0" w:color="000000"/>
            </w:tcBorders>
          </w:tcPr>
          <w:p>
            <w:pPr>
              <w:pStyle w:val="TableParagraph"/>
              <w:ind w:left="445" w:right="421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tidak</w:t>
            </w:r>
          </w:p>
        </w:tc>
        <w:tc>
          <w:tcPr>
            <w:tcW w:w="1124" w:type="dxa"/>
            <w:tcBorders>
              <w:top w:val="single" w:sz="8" w:space="0" w:color="000000"/>
            </w:tcBorders>
          </w:tcPr>
          <w:p>
            <w:pPr>
              <w:pStyle w:val="TableParagraph"/>
              <w:ind w:right="481"/>
              <w:jc w:val="right"/>
              <w:rPr>
                <w:sz w:val="19"/>
              </w:rPr>
            </w:pPr>
            <w:r>
              <w:rPr>
                <w:w w:val="102"/>
                <w:sz w:val="19"/>
              </w:rPr>
              <w:t>2</w:t>
            </w:r>
          </w:p>
        </w:tc>
      </w:tr>
      <w:tr>
        <w:trPr>
          <w:trHeight w:val="240" w:hRule="atLeast"/>
        </w:trPr>
        <w:tc>
          <w:tcPr>
            <w:tcW w:w="615" w:type="dxa"/>
          </w:tcPr>
          <w:p>
            <w:pPr>
              <w:pStyle w:val="TableParagraph"/>
              <w:spacing w:line="217" w:lineRule="exact" w:before="3"/>
              <w:ind w:left="173" w:right="128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61</w:t>
            </w:r>
          </w:p>
        </w:tc>
        <w:tc>
          <w:tcPr>
            <w:tcW w:w="780" w:type="dxa"/>
          </w:tcPr>
          <w:p>
            <w:pPr>
              <w:pStyle w:val="TableParagraph"/>
              <w:spacing w:line="217" w:lineRule="exact" w:before="3"/>
              <w:ind w:left="293"/>
              <w:rPr>
                <w:sz w:val="19"/>
              </w:rPr>
            </w:pPr>
            <w:r>
              <w:rPr>
                <w:w w:val="105"/>
                <w:sz w:val="19"/>
              </w:rPr>
              <w:t>32</w:t>
            </w:r>
          </w:p>
        </w:tc>
        <w:tc>
          <w:tcPr>
            <w:tcW w:w="1125" w:type="dxa"/>
          </w:tcPr>
          <w:p>
            <w:pPr>
              <w:pStyle w:val="TableParagraph"/>
              <w:spacing w:line="217" w:lineRule="exact" w:before="3"/>
              <w:ind w:left="519"/>
              <w:rPr>
                <w:sz w:val="19"/>
              </w:rPr>
            </w:pPr>
            <w:r>
              <w:rPr>
                <w:w w:val="102"/>
                <w:sz w:val="19"/>
              </w:rPr>
              <w:t>2</w:t>
            </w:r>
          </w:p>
        </w:tc>
        <w:tc>
          <w:tcPr>
            <w:tcW w:w="1215" w:type="dxa"/>
          </w:tcPr>
          <w:p>
            <w:pPr>
              <w:pStyle w:val="TableParagraph"/>
              <w:spacing w:line="217" w:lineRule="exact" w:before="3"/>
              <w:ind w:left="240" w:right="182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multi</w:t>
            </w:r>
          </w:p>
        </w:tc>
        <w:tc>
          <w:tcPr>
            <w:tcW w:w="1125" w:type="dxa"/>
          </w:tcPr>
          <w:p>
            <w:pPr>
              <w:pStyle w:val="TableParagraph"/>
              <w:spacing w:line="217" w:lineRule="exact" w:before="3"/>
              <w:ind w:left="29"/>
              <w:jc w:val="center"/>
              <w:rPr>
                <w:sz w:val="19"/>
              </w:rPr>
            </w:pPr>
            <w:r>
              <w:rPr>
                <w:w w:val="102"/>
                <w:sz w:val="19"/>
              </w:rPr>
              <w:t>2</w:t>
            </w:r>
          </w:p>
        </w:tc>
        <w:tc>
          <w:tcPr>
            <w:tcW w:w="2836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217" w:lineRule="exact" w:before="3"/>
              <w:ind w:left="434" w:right="412"/>
              <w:jc w:val="center"/>
              <w:rPr>
                <w:sz w:val="19"/>
              </w:rPr>
            </w:pPr>
            <w:r>
              <w:rPr>
                <w:sz w:val="19"/>
              </w:rPr>
              <w:t>tidak</w:t>
            </w:r>
            <w:r>
              <w:rPr>
                <w:spacing w:val="12"/>
                <w:sz w:val="19"/>
              </w:rPr>
              <w:t> </w:t>
            </w:r>
            <w:r>
              <w:rPr>
                <w:sz w:val="19"/>
              </w:rPr>
              <w:t>ada</w:t>
            </w:r>
          </w:p>
        </w:tc>
        <w:tc>
          <w:tcPr>
            <w:tcW w:w="1124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17" w:lineRule="exact" w:before="3"/>
              <w:ind w:right="500"/>
              <w:jc w:val="right"/>
              <w:rPr>
                <w:sz w:val="19"/>
              </w:rPr>
            </w:pPr>
            <w:r>
              <w:rPr>
                <w:w w:val="102"/>
                <w:sz w:val="19"/>
              </w:rPr>
              <w:t>2</w:t>
            </w:r>
          </w:p>
        </w:tc>
        <w:tc>
          <w:tcPr>
            <w:tcW w:w="2926" w:type="dxa"/>
          </w:tcPr>
          <w:p>
            <w:pPr>
              <w:pStyle w:val="TableParagraph"/>
              <w:spacing w:line="217" w:lineRule="exact" w:before="3"/>
              <w:ind w:left="445" w:right="421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tidak</w:t>
            </w:r>
          </w:p>
        </w:tc>
        <w:tc>
          <w:tcPr>
            <w:tcW w:w="1124" w:type="dxa"/>
          </w:tcPr>
          <w:p>
            <w:pPr>
              <w:pStyle w:val="TableParagraph"/>
              <w:spacing w:line="217" w:lineRule="exact" w:before="3"/>
              <w:ind w:right="481"/>
              <w:jc w:val="right"/>
              <w:rPr>
                <w:sz w:val="19"/>
              </w:rPr>
            </w:pPr>
            <w:r>
              <w:rPr>
                <w:w w:val="102"/>
                <w:sz w:val="19"/>
              </w:rPr>
              <w:t>2</w:t>
            </w:r>
          </w:p>
        </w:tc>
      </w:tr>
      <w:tr>
        <w:trPr>
          <w:trHeight w:val="252" w:hRule="atLeast"/>
        </w:trPr>
        <w:tc>
          <w:tcPr>
            <w:tcW w:w="61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15" w:lineRule="exact" w:before="17"/>
              <w:ind w:left="173" w:right="128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62</w:t>
            </w:r>
          </w:p>
        </w:tc>
        <w:tc>
          <w:tcPr>
            <w:tcW w:w="78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15" w:lineRule="exact" w:before="17"/>
              <w:ind w:left="293"/>
              <w:rPr>
                <w:sz w:val="19"/>
              </w:rPr>
            </w:pPr>
            <w:r>
              <w:rPr>
                <w:w w:val="105"/>
                <w:sz w:val="19"/>
              </w:rPr>
              <w:t>28</w:t>
            </w:r>
          </w:p>
        </w:tc>
        <w:tc>
          <w:tcPr>
            <w:tcW w:w="112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15" w:lineRule="exact" w:before="17"/>
              <w:ind w:left="519"/>
              <w:rPr>
                <w:sz w:val="19"/>
              </w:rPr>
            </w:pPr>
            <w:r>
              <w:rPr>
                <w:w w:val="102"/>
                <w:sz w:val="19"/>
              </w:rPr>
              <w:t>2</w:t>
            </w:r>
          </w:p>
        </w:tc>
        <w:tc>
          <w:tcPr>
            <w:tcW w:w="121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15" w:lineRule="exact" w:before="17"/>
              <w:ind w:left="240" w:right="182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multi</w:t>
            </w:r>
          </w:p>
        </w:tc>
        <w:tc>
          <w:tcPr>
            <w:tcW w:w="112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15" w:lineRule="exact" w:before="17"/>
              <w:ind w:left="29"/>
              <w:jc w:val="center"/>
              <w:rPr>
                <w:sz w:val="19"/>
              </w:rPr>
            </w:pPr>
            <w:r>
              <w:rPr>
                <w:w w:val="102"/>
                <w:sz w:val="19"/>
              </w:rPr>
              <w:t>2</w:t>
            </w:r>
          </w:p>
        </w:tc>
        <w:tc>
          <w:tcPr>
            <w:tcW w:w="2836" w:type="dxa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15" w:lineRule="exact" w:before="17"/>
              <w:ind w:left="434" w:right="412"/>
              <w:jc w:val="center"/>
              <w:rPr>
                <w:sz w:val="19"/>
              </w:rPr>
            </w:pPr>
            <w:r>
              <w:rPr>
                <w:sz w:val="19"/>
              </w:rPr>
              <w:t>tidak</w:t>
            </w:r>
            <w:r>
              <w:rPr>
                <w:spacing w:val="12"/>
                <w:sz w:val="19"/>
              </w:rPr>
              <w:t> </w:t>
            </w:r>
            <w:r>
              <w:rPr>
                <w:sz w:val="19"/>
              </w:rPr>
              <w:t>ada</w:t>
            </w:r>
          </w:p>
        </w:tc>
        <w:tc>
          <w:tcPr>
            <w:tcW w:w="1124" w:type="dxa"/>
            <w:tcBorders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15" w:lineRule="exact" w:before="17"/>
              <w:ind w:right="500"/>
              <w:jc w:val="right"/>
              <w:rPr>
                <w:sz w:val="19"/>
              </w:rPr>
            </w:pPr>
            <w:r>
              <w:rPr>
                <w:w w:val="102"/>
                <w:sz w:val="19"/>
              </w:rPr>
              <w:t>2</w:t>
            </w:r>
          </w:p>
        </w:tc>
        <w:tc>
          <w:tcPr>
            <w:tcW w:w="2926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15" w:lineRule="exact" w:before="17"/>
              <w:ind w:left="445" w:right="421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tidak</w:t>
            </w:r>
          </w:p>
        </w:tc>
        <w:tc>
          <w:tcPr>
            <w:tcW w:w="1124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15" w:lineRule="exact" w:before="17"/>
              <w:ind w:right="481"/>
              <w:jc w:val="right"/>
              <w:rPr>
                <w:sz w:val="19"/>
              </w:rPr>
            </w:pPr>
            <w:r>
              <w:rPr>
                <w:w w:val="102"/>
                <w:sz w:val="19"/>
              </w:rPr>
              <w:t>2</w:t>
            </w:r>
          </w:p>
        </w:tc>
      </w:tr>
      <w:tr>
        <w:trPr>
          <w:trHeight w:val="252" w:hRule="atLeast"/>
        </w:trPr>
        <w:tc>
          <w:tcPr>
            <w:tcW w:w="615" w:type="dxa"/>
            <w:tcBorders>
              <w:top w:val="single" w:sz="8" w:space="0" w:color="000000"/>
            </w:tcBorders>
          </w:tcPr>
          <w:p>
            <w:pPr>
              <w:pStyle w:val="TableParagraph"/>
              <w:ind w:left="173" w:right="128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63</w:t>
            </w:r>
          </w:p>
        </w:tc>
        <w:tc>
          <w:tcPr>
            <w:tcW w:w="780" w:type="dxa"/>
            <w:tcBorders>
              <w:top w:val="single" w:sz="8" w:space="0" w:color="000000"/>
            </w:tcBorders>
          </w:tcPr>
          <w:p>
            <w:pPr>
              <w:pStyle w:val="TableParagraph"/>
              <w:ind w:left="293"/>
              <w:rPr>
                <w:sz w:val="19"/>
              </w:rPr>
            </w:pPr>
            <w:r>
              <w:rPr>
                <w:w w:val="105"/>
                <w:sz w:val="19"/>
              </w:rPr>
              <w:t>26</w:t>
            </w:r>
          </w:p>
        </w:tc>
        <w:tc>
          <w:tcPr>
            <w:tcW w:w="1125" w:type="dxa"/>
            <w:tcBorders>
              <w:top w:val="single" w:sz="8" w:space="0" w:color="000000"/>
            </w:tcBorders>
          </w:tcPr>
          <w:p>
            <w:pPr>
              <w:pStyle w:val="TableParagraph"/>
              <w:ind w:left="519"/>
              <w:rPr>
                <w:sz w:val="19"/>
              </w:rPr>
            </w:pPr>
            <w:r>
              <w:rPr>
                <w:w w:val="102"/>
                <w:sz w:val="19"/>
              </w:rPr>
              <w:t>2</w:t>
            </w:r>
          </w:p>
        </w:tc>
        <w:tc>
          <w:tcPr>
            <w:tcW w:w="1215" w:type="dxa"/>
            <w:tcBorders>
              <w:top w:val="single" w:sz="8" w:space="0" w:color="000000"/>
            </w:tcBorders>
          </w:tcPr>
          <w:p>
            <w:pPr>
              <w:pStyle w:val="TableParagraph"/>
              <w:ind w:left="240" w:right="182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multi</w:t>
            </w:r>
          </w:p>
        </w:tc>
        <w:tc>
          <w:tcPr>
            <w:tcW w:w="1125" w:type="dxa"/>
            <w:tcBorders>
              <w:top w:val="single" w:sz="8" w:space="0" w:color="000000"/>
            </w:tcBorders>
          </w:tcPr>
          <w:p>
            <w:pPr>
              <w:pStyle w:val="TableParagraph"/>
              <w:ind w:left="29"/>
              <w:jc w:val="center"/>
              <w:rPr>
                <w:sz w:val="19"/>
              </w:rPr>
            </w:pPr>
            <w:r>
              <w:rPr>
                <w:w w:val="102"/>
                <w:sz w:val="19"/>
              </w:rPr>
              <w:t>2</w:t>
            </w:r>
          </w:p>
        </w:tc>
        <w:tc>
          <w:tcPr>
            <w:tcW w:w="2836" w:type="dxa"/>
            <w:tcBorders>
              <w:top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434" w:right="412"/>
              <w:jc w:val="center"/>
              <w:rPr>
                <w:sz w:val="19"/>
              </w:rPr>
            </w:pPr>
            <w:r>
              <w:rPr>
                <w:sz w:val="19"/>
              </w:rPr>
              <w:t>tidak</w:t>
            </w:r>
            <w:r>
              <w:rPr>
                <w:spacing w:val="12"/>
                <w:sz w:val="19"/>
              </w:rPr>
              <w:t> </w:t>
            </w:r>
            <w:r>
              <w:rPr>
                <w:sz w:val="19"/>
              </w:rPr>
              <w:t>ada</w:t>
            </w:r>
          </w:p>
        </w:tc>
        <w:tc>
          <w:tcPr>
            <w:tcW w:w="1124" w:type="dxa"/>
            <w:tcBorders>
              <w:top w:val="single" w:sz="8" w:space="0" w:color="000000"/>
              <w:left w:val="single" w:sz="8" w:space="0" w:color="000000"/>
            </w:tcBorders>
          </w:tcPr>
          <w:p>
            <w:pPr>
              <w:pStyle w:val="TableParagraph"/>
              <w:ind w:right="500"/>
              <w:jc w:val="right"/>
              <w:rPr>
                <w:sz w:val="19"/>
              </w:rPr>
            </w:pPr>
            <w:r>
              <w:rPr>
                <w:w w:val="102"/>
                <w:sz w:val="19"/>
              </w:rPr>
              <w:t>2</w:t>
            </w:r>
          </w:p>
        </w:tc>
        <w:tc>
          <w:tcPr>
            <w:tcW w:w="2926" w:type="dxa"/>
            <w:tcBorders>
              <w:top w:val="single" w:sz="8" w:space="0" w:color="000000"/>
            </w:tcBorders>
          </w:tcPr>
          <w:p>
            <w:pPr>
              <w:pStyle w:val="TableParagraph"/>
              <w:ind w:left="445" w:right="421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tidak</w:t>
            </w:r>
          </w:p>
        </w:tc>
        <w:tc>
          <w:tcPr>
            <w:tcW w:w="1124" w:type="dxa"/>
            <w:tcBorders>
              <w:top w:val="single" w:sz="8" w:space="0" w:color="000000"/>
            </w:tcBorders>
          </w:tcPr>
          <w:p>
            <w:pPr>
              <w:pStyle w:val="TableParagraph"/>
              <w:ind w:right="481"/>
              <w:jc w:val="right"/>
              <w:rPr>
                <w:sz w:val="19"/>
              </w:rPr>
            </w:pPr>
            <w:r>
              <w:rPr>
                <w:w w:val="102"/>
                <w:sz w:val="19"/>
              </w:rPr>
              <w:t>2</w:t>
            </w:r>
          </w:p>
        </w:tc>
      </w:tr>
      <w:tr>
        <w:trPr>
          <w:trHeight w:val="240" w:hRule="atLeast"/>
        </w:trPr>
        <w:tc>
          <w:tcPr>
            <w:tcW w:w="615" w:type="dxa"/>
          </w:tcPr>
          <w:p>
            <w:pPr>
              <w:pStyle w:val="TableParagraph"/>
              <w:spacing w:line="217" w:lineRule="exact" w:before="3"/>
              <w:ind w:left="173" w:right="128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64</w:t>
            </w:r>
          </w:p>
        </w:tc>
        <w:tc>
          <w:tcPr>
            <w:tcW w:w="780" w:type="dxa"/>
          </w:tcPr>
          <w:p>
            <w:pPr>
              <w:pStyle w:val="TableParagraph"/>
              <w:spacing w:line="217" w:lineRule="exact" w:before="3"/>
              <w:ind w:left="293"/>
              <w:rPr>
                <w:sz w:val="19"/>
              </w:rPr>
            </w:pPr>
            <w:r>
              <w:rPr>
                <w:w w:val="105"/>
                <w:sz w:val="19"/>
              </w:rPr>
              <w:t>35</w:t>
            </w:r>
          </w:p>
        </w:tc>
        <w:tc>
          <w:tcPr>
            <w:tcW w:w="1125" w:type="dxa"/>
          </w:tcPr>
          <w:p>
            <w:pPr>
              <w:pStyle w:val="TableParagraph"/>
              <w:spacing w:line="217" w:lineRule="exact" w:before="3"/>
              <w:ind w:left="519"/>
              <w:rPr>
                <w:sz w:val="19"/>
              </w:rPr>
            </w:pPr>
            <w:r>
              <w:rPr>
                <w:w w:val="102"/>
                <w:sz w:val="19"/>
              </w:rPr>
              <w:t>2</w:t>
            </w:r>
          </w:p>
        </w:tc>
        <w:tc>
          <w:tcPr>
            <w:tcW w:w="1215" w:type="dxa"/>
          </w:tcPr>
          <w:p>
            <w:pPr>
              <w:pStyle w:val="TableParagraph"/>
              <w:spacing w:line="217" w:lineRule="exact" w:before="3"/>
              <w:ind w:left="240" w:right="182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multi</w:t>
            </w:r>
          </w:p>
        </w:tc>
        <w:tc>
          <w:tcPr>
            <w:tcW w:w="1125" w:type="dxa"/>
          </w:tcPr>
          <w:p>
            <w:pPr>
              <w:pStyle w:val="TableParagraph"/>
              <w:spacing w:line="217" w:lineRule="exact" w:before="3"/>
              <w:ind w:left="29"/>
              <w:jc w:val="center"/>
              <w:rPr>
                <w:sz w:val="19"/>
              </w:rPr>
            </w:pPr>
            <w:r>
              <w:rPr>
                <w:w w:val="102"/>
                <w:sz w:val="19"/>
              </w:rPr>
              <w:t>2</w:t>
            </w:r>
          </w:p>
        </w:tc>
        <w:tc>
          <w:tcPr>
            <w:tcW w:w="2836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217" w:lineRule="exact" w:before="3"/>
              <w:ind w:left="434" w:right="412"/>
              <w:jc w:val="center"/>
              <w:rPr>
                <w:sz w:val="19"/>
              </w:rPr>
            </w:pPr>
            <w:r>
              <w:rPr>
                <w:sz w:val="19"/>
              </w:rPr>
              <w:t>tidak</w:t>
            </w:r>
            <w:r>
              <w:rPr>
                <w:spacing w:val="12"/>
                <w:sz w:val="19"/>
              </w:rPr>
              <w:t> </w:t>
            </w:r>
            <w:r>
              <w:rPr>
                <w:sz w:val="19"/>
              </w:rPr>
              <w:t>ada</w:t>
            </w:r>
          </w:p>
        </w:tc>
        <w:tc>
          <w:tcPr>
            <w:tcW w:w="1124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17" w:lineRule="exact" w:before="3"/>
              <w:ind w:right="500"/>
              <w:jc w:val="right"/>
              <w:rPr>
                <w:sz w:val="19"/>
              </w:rPr>
            </w:pPr>
            <w:r>
              <w:rPr>
                <w:w w:val="102"/>
                <w:sz w:val="19"/>
              </w:rPr>
              <w:t>2</w:t>
            </w:r>
          </w:p>
        </w:tc>
        <w:tc>
          <w:tcPr>
            <w:tcW w:w="2926" w:type="dxa"/>
          </w:tcPr>
          <w:p>
            <w:pPr>
              <w:pStyle w:val="TableParagraph"/>
              <w:spacing w:line="217" w:lineRule="exact" w:before="3"/>
              <w:ind w:left="445" w:right="421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tidak</w:t>
            </w:r>
          </w:p>
        </w:tc>
        <w:tc>
          <w:tcPr>
            <w:tcW w:w="1124" w:type="dxa"/>
          </w:tcPr>
          <w:p>
            <w:pPr>
              <w:pStyle w:val="TableParagraph"/>
              <w:spacing w:line="217" w:lineRule="exact" w:before="3"/>
              <w:ind w:right="481"/>
              <w:jc w:val="right"/>
              <w:rPr>
                <w:sz w:val="19"/>
              </w:rPr>
            </w:pPr>
            <w:r>
              <w:rPr>
                <w:w w:val="102"/>
                <w:sz w:val="19"/>
              </w:rPr>
              <w:t>2</w:t>
            </w:r>
          </w:p>
        </w:tc>
      </w:tr>
      <w:tr>
        <w:trPr>
          <w:trHeight w:val="252" w:hRule="atLeast"/>
        </w:trPr>
        <w:tc>
          <w:tcPr>
            <w:tcW w:w="61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15" w:lineRule="exact" w:before="17"/>
              <w:ind w:left="173" w:right="128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65</w:t>
            </w:r>
          </w:p>
        </w:tc>
        <w:tc>
          <w:tcPr>
            <w:tcW w:w="78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15" w:lineRule="exact" w:before="17"/>
              <w:ind w:left="293"/>
              <w:rPr>
                <w:sz w:val="19"/>
              </w:rPr>
            </w:pPr>
            <w:r>
              <w:rPr>
                <w:w w:val="105"/>
                <w:sz w:val="19"/>
              </w:rPr>
              <w:t>34</w:t>
            </w:r>
          </w:p>
        </w:tc>
        <w:tc>
          <w:tcPr>
            <w:tcW w:w="112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15" w:lineRule="exact" w:before="17"/>
              <w:ind w:left="519"/>
              <w:rPr>
                <w:sz w:val="19"/>
              </w:rPr>
            </w:pPr>
            <w:r>
              <w:rPr>
                <w:w w:val="102"/>
                <w:sz w:val="19"/>
              </w:rPr>
              <w:t>2</w:t>
            </w:r>
          </w:p>
        </w:tc>
        <w:tc>
          <w:tcPr>
            <w:tcW w:w="121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15" w:lineRule="exact" w:before="17"/>
              <w:ind w:left="240" w:right="182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multi</w:t>
            </w:r>
          </w:p>
        </w:tc>
        <w:tc>
          <w:tcPr>
            <w:tcW w:w="112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15" w:lineRule="exact" w:before="17"/>
              <w:ind w:left="29"/>
              <w:jc w:val="center"/>
              <w:rPr>
                <w:sz w:val="19"/>
              </w:rPr>
            </w:pPr>
            <w:r>
              <w:rPr>
                <w:w w:val="102"/>
                <w:sz w:val="19"/>
              </w:rPr>
              <w:t>2</w:t>
            </w:r>
          </w:p>
        </w:tc>
        <w:tc>
          <w:tcPr>
            <w:tcW w:w="2836" w:type="dxa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15" w:lineRule="exact" w:before="17"/>
              <w:ind w:left="434" w:right="412"/>
              <w:jc w:val="center"/>
              <w:rPr>
                <w:sz w:val="19"/>
              </w:rPr>
            </w:pPr>
            <w:r>
              <w:rPr>
                <w:sz w:val="19"/>
              </w:rPr>
              <w:t>tidak</w:t>
            </w:r>
            <w:r>
              <w:rPr>
                <w:spacing w:val="12"/>
                <w:sz w:val="19"/>
              </w:rPr>
              <w:t> </w:t>
            </w:r>
            <w:r>
              <w:rPr>
                <w:sz w:val="19"/>
              </w:rPr>
              <w:t>ada</w:t>
            </w:r>
          </w:p>
        </w:tc>
        <w:tc>
          <w:tcPr>
            <w:tcW w:w="1124" w:type="dxa"/>
            <w:tcBorders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15" w:lineRule="exact" w:before="17"/>
              <w:ind w:right="500"/>
              <w:jc w:val="right"/>
              <w:rPr>
                <w:sz w:val="19"/>
              </w:rPr>
            </w:pPr>
            <w:r>
              <w:rPr>
                <w:w w:val="102"/>
                <w:sz w:val="19"/>
              </w:rPr>
              <w:t>2</w:t>
            </w:r>
          </w:p>
        </w:tc>
        <w:tc>
          <w:tcPr>
            <w:tcW w:w="2926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15" w:lineRule="exact" w:before="17"/>
              <w:ind w:left="445" w:right="421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tidak</w:t>
            </w:r>
          </w:p>
        </w:tc>
        <w:tc>
          <w:tcPr>
            <w:tcW w:w="1124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15" w:lineRule="exact" w:before="17"/>
              <w:ind w:right="481"/>
              <w:jc w:val="right"/>
              <w:rPr>
                <w:sz w:val="19"/>
              </w:rPr>
            </w:pPr>
            <w:r>
              <w:rPr>
                <w:w w:val="102"/>
                <w:sz w:val="19"/>
              </w:rPr>
              <w:t>2</w:t>
            </w:r>
          </w:p>
        </w:tc>
      </w:tr>
      <w:tr>
        <w:trPr>
          <w:trHeight w:val="252" w:hRule="atLeast"/>
        </w:trPr>
        <w:tc>
          <w:tcPr>
            <w:tcW w:w="615" w:type="dxa"/>
            <w:tcBorders>
              <w:top w:val="single" w:sz="8" w:space="0" w:color="000000"/>
            </w:tcBorders>
          </w:tcPr>
          <w:p>
            <w:pPr>
              <w:pStyle w:val="TableParagraph"/>
              <w:ind w:left="173" w:right="128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66</w:t>
            </w:r>
          </w:p>
        </w:tc>
        <w:tc>
          <w:tcPr>
            <w:tcW w:w="780" w:type="dxa"/>
            <w:tcBorders>
              <w:top w:val="single" w:sz="8" w:space="0" w:color="000000"/>
            </w:tcBorders>
          </w:tcPr>
          <w:p>
            <w:pPr>
              <w:pStyle w:val="TableParagraph"/>
              <w:ind w:left="293"/>
              <w:rPr>
                <w:sz w:val="19"/>
              </w:rPr>
            </w:pPr>
            <w:r>
              <w:rPr>
                <w:w w:val="105"/>
                <w:sz w:val="19"/>
              </w:rPr>
              <w:t>23</w:t>
            </w:r>
          </w:p>
        </w:tc>
        <w:tc>
          <w:tcPr>
            <w:tcW w:w="1125" w:type="dxa"/>
            <w:tcBorders>
              <w:top w:val="single" w:sz="8" w:space="0" w:color="000000"/>
            </w:tcBorders>
          </w:tcPr>
          <w:p>
            <w:pPr>
              <w:pStyle w:val="TableParagraph"/>
              <w:ind w:left="519"/>
              <w:rPr>
                <w:sz w:val="19"/>
              </w:rPr>
            </w:pPr>
            <w:r>
              <w:rPr>
                <w:w w:val="102"/>
                <w:sz w:val="19"/>
              </w:rPr>
              <w:t>2</w:t>
            </w:r>
          </w:p>
        </w:tc>
        <w:tc>
          <w:tcPr>
            <w:tcW w:w="1215" w:type="dxa"/>
            <w:tcBorders>
              <w:top w:val="single" w:sz="8" w:space="0" w:color="000000"/>
            </w:tcBorders>
          </w:tcPr>
          <w:p>
            <w:pPr>
              <w:pStyle w:val="TableParagraph"/>
              <w:ind w:left="240" w:right="210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nullipara</w:t>
            </w:r>
          </w:p>
        </w:tc>
        <w:tc>
          <w:tcPr>
            <w:tcW w:w="1125" w:type="dxa"/>
            <w:tcBorders>
              <w:top w:val="single" w:sz="8" w:space="0" w:color="000000"/>
            </w:tcBorders>
          </w:tcPr>
          <w:p>
            <w:pPr>
              <w:pStyle w:val="TableParagraph"/>
              <w:ind w:left="29"/>
              <w:jc w:val="center"/>
              <w:rPr>
                <w:sz w:val="19"/>
              </w:rPr>
            </w:pPr>
            <w:r>
              <w:rPr>
                <w:w w:val="102"/>
                <w:sz w:val="19"/>
              </w:rPr>
              <w:t>1</w:t>
            </w:r>
          </w:p>
        </w:tc>
        <w:tc>
          <w:tcPr>
            <w:tcW w:w="2836" w:type="dxa"/>
            <w:tcBorders>
              <w:top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434" w:right="412"/>
              <w:jc w:val="center"/>
              <w:rPr>
                <w:sz w:val="19"/>
              </w:rPr>
            </w:pPr>
            <w:r>
              <w:rPr>
                <w:sz w:val="19"/>
              </w:rPr>
              <w:t>tidak</w:t>
            </w:r>
            <w:r>
              <w:rPr>
                <w:spacing w:val="12"/>
                <w:sz w:val="19"/>
              </w:rPr>
              <w:t> </w:t>
            </w:r>
            <w:r>
              <w:rPr>
                <w:sz w:val="19"/>
              </w:rPr>
              <w:t>ada</w:t>
            </w:r>
          </w:p>
        </w:tc>
        <w:tc>
          <w:tcPr>
            <w:tcW w:w="1124" w:type="dxa"/>
            <w:tcBorders>
              <w:top w:val="single" w:sz="8" w:space="0" w:color="000000"/>
              <w:left w:val="single" w:sz="8" w:space="0" w:color="000000"/>
            </w:tcBorders>
          </w:tcPr>
          <w:p>
            <w:pPr>
              <w:pStyle w:val="TableParagraph"/>
              <w:ind w:right="500"/>
              <w:jc w:val="right"/>
              <w:rPr>
                <w:sz w:val="19"/>
              </w:rPr>
            </w:pPr>
            <w:r>
              <w:rPr>
                <w:w w:val="102"/>
                <w:sz w:val="19"/>
              </w:rPr>
              <w:t>2</w:t>
            </w:r>
          </w:p>
        </w:tc>
        <w:tc>
          <w:tcPr>
            <w:tcW w:w="2926" w:type="dxa"/>
            <w:tcBorders>
              <w:top w:val="single" w:sz="8" w:space="0" w:color="000000"/>
            </w:tcBorders>
          </w:tcPr>
          <w:p>
            <w:pPr>
              <w:pStyle w:val="TableParagraph"/>
              <w:ind w:left="445" w:right="421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tidak</w:t>
            </w:r>
          </w:p>
        </w:tc>
        <w:tc>
          <w:tcPr>
            <w:tcW w:w="1124" w:type="dxa"/>
            <w:tcBorders>
              <w:top w:val="single" w:sz="8" w:space="0" w:color="000000"/>
            </w:tcBorders>
          </w:tcPr>
          <w:p>
            <w:pPr>
              <w:pStyle w:val="TableParagraph"/>
              <w:ind w:right="481"/>
              <w:jc w:val="right"/>
              <w:rPr>
                <w:sz w:val="19"/>
              </w:rPr>
            </w:pPr>
            <w:r>
              <w:rPr>
                <w:w w:val="102"/>
                <w:sz w:val="19"/>
              </w:rPr>
              <w:t>2</w:t>
            </w:r>
          </w:p>
        </w:tc>
      </w:tr>
      <w:tr>
        <w:trPr>
          <w:trHeight w:val="240" w:hRule="atLeast"/>
        </w:trPr>
        <w:tc>
          <w:tcPr>
            <w:tcW w:w="615" w:type="dxa"/>
          </w:tcPr>
          <w:p>
            <w:pPr>
              <w:pStyle w:val="TableParagraph"/>
              <w:spacing w:line="217" w:lineRule="exact" w:before="3"/>
              <w:ind w:left="173" w:right="128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67</w:t>
            </w:r>
          </w:p>
        </w:tc>
        <w:tc>
          <w:tcPr>
            <w:tcW w:w="780" w:type="dxa"/>
          </w:tcPr>
          <w:p>
            <w:pPr>
              <w:pStyle w:val="TableParagraph"/>
              <w:spacing w:line="217" w:lineRule="exact" w:before="3"/>
              <w:ind w:left="293"/>
              <w:rPr>
                <w:sz w:val="19"/>
              </w:rPr>
            </w:pPr>
            <w:r>
              <w:rPr>
                <w:w w:val="105"/>
                <w:sz w:val="19"/>
              </w:rPr>
              <w:t>30</w:t>
            </w:r>
          </w:p>
        </w:tc>
        <w:tc>
          <w:tcPr>
            <w:tcW w:w="1125" w:type="dxa"/>
          </w:tcPr>
          <w:p>
            <w:pPr>
              <w:pStyle w:val="TableParagraph"/>
              <w:spacing w:line="217" w:lineRule="exact" w:before="3"/>
              <w:ind w:left="519"/>
              <w:rPr>
                <w:sz w:val="19"/>
              </w:rPr>
            </w:pPr>
            <w:r>
              <w:rPr>
                <w:w w:val="102"/>
                <w:sz w:val="19"/>
              </w:rPr>
              <w:t>2</w:t>
            </w:r>
          </w:p>
        </w:tc>
        <w:tc>
          <w:tcPr>
            <w:tcW w:w="1215" w:type="dxa"/>
          </w:tcPr>
          <w:p>
            <w:pPr>
              <w:pStyle w:val="TableParagraph"/>
              <w:spacing w:line="217" w:lineRule="exact" w:before="3"/>
              <w:ind w:left="240" w:right="182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multi</w:t>
            </w:r>
          </w:p>
        </w:tc>
        <w:tc>
          <w:tcPr>
            <w:tcW w:w="1125" w:type="dxa"/>
          </w:tcPr>
          <w:p>
            <w:pPr>
              <w:pStyle w:val="TableParagraph"/>
              <w:spacing w:line="217" w:lineRule="exact" w:before="3"/>
              <w:ind w:left="29"/>
              <w:jc w:val="center"/>
              <w:rPr>
                <w:sz w:val="19"/>
              </w:rPr>
            </w:pPr>
            <w:r>
              <w:rPr>
                <w:w w:val="102"/>
                <w:sz w:val="19"/>
              </w:rPr>
              <w:t>2</w:t>
            </w:r>
          </w:p>
        </w:tc>
        <w:tc>
          <w:tcPr>
            <w:tcW w:w="2836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217" w:lineRule="exact" w:before="3"/>
              <w:ind w:left="434" w:right="412"/>
              <w:jc w:val="center"/>
              <w:rPr>
                <w:sz w:val="19"/>
              </w:rPr>
            </w:pPr>
            <w:r>
              <w:rPr>
                <w:sz w:val="19"/>
              </w:rPr>
              <w:t>tidak</w:t>
            </w:r>
            <w:r>
              <w:rPr>
                <w:spacing w:val="12"/>
                <w:sz w:val="19"/>
              </w:rPr>
              <w:t> </w:t>
            </w:r>
            <w:r>
              <w:rPr>
                <w:sz w:val="19"/>
              </w:rPr>
              <w:t>ada</w:t>
            </w:r>
          </w:p>
        </w:tc>
        <w:tc>
          <w:tcPr>
            <w:tcW w:w="1124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17" w:lineRule="exact" w:before="3"/>
              <w:ind w:right="500"/>
              <w:jc w:val="right"/>
              <w:rPr>
                <w:sz w:val="19"/>
              </w:rPr>
            </w:pPr>
            <w:r>
              <w:rPr>
                <w:w w:val="102"/>
                <w:sz w:val="19"/>
              </w:rPr>
              <w:t>2</w:t>
            </w:r>
          </w:p>
        </w:tc>
        <w:tc>
          <w:tcPr>
            <w:tcW w:w="2926" w:type="dxa"/>
          </w:tcPr>
          <w:p>
            <w:pPr>
              <w:pStyle w:val="TableParagraph"/>
              <w:spacing w:line="217" w:lineRule="exact" w:before="3"/>
              <w:ind w:left="445" w:right="421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tidak</w:t>
            </w:r>
          </w:p>
        </w:tc>
        <w:tc>
          <w:tcPr>
            <w:tcW w:w="1124" w:type="dxa"/>
          </w:tcPr>
          <w:p>
            <w:pPr>
              <w:pStyle w:val="TableParagraph"/>
              <w:spacing w:line="217" w:lineRule="exact" w:before="3"/>
              <w:ind w:right="481"/>
              <w:jc w:val="right"/>
              <w:rPr>
                <w:sz w:val="19"/>
              </w:rPr>
            </w:pPr>
            <w:r>
              <w:rPr>
                <w:w w:val="102"/>
                <w:sz w:val="19"/>
              </w:rPr>
              <w:t>2</w:t>
            </w:r>
          </w:p>
        </w:tc>
      </w:tr>
      <w:tr>
        <w:trPr>
          <w:trHeight w:val="252" w:hRule="atLeast"/>
        </w:trPr>
        <w:tc>
          <w:tcPr>
            <w:tcW w:w="61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15" w:lineRule="exact" w:before="17"/>
              <w:ind w:left="173" w:right="128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68</w:t>
            </w:r>
          </w:p>
        </w:tc>
        <w:tc>
          <w:tcPr>
            <w:tcW w:w="78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15" w:lineRule="exact" w:before="17"/>
              <w:ind w:left="293"/>
              <w:rPr>
                <w:sz w:val="19"/>
              </w:rPr>
            </w:pPr>
            <w:r>
              <w:rPr>
                <w:w w:val="105"/>
                <w:sz w:val="19"/>
              </w:rPr>
              <w:t>29</w:t>
            </w:r>
          </w:p>
        </w:tc>
        <w:tc>
          <w:tcPr>
            <w:tcW w:w="112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15" w:lineRule="exact" w:before="17"/>
              <w:ind w:left="519"/>
              <w:rPr>
                <w:sz w:val="19"/>
              </w:rPr>
            </w:pPr>
            <w:r>
              <w:rPr>
                <w:w w:val="102"/>
                <w:sz w:val="19"/>
              </w:rPr>
              <w:t>2</w:t>
            </w:r>
          </w:p>
        </w:tc>
        <w:tc>
          <w:tcPr>
            <w:tcW w:w="121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15" w:lineRule="exact" w:before="17"/>
              <w:ind w:left="240" w:right="182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multi</w:t>
            </w:r>
          </w:p>
        </w:tc>
        <w:tc>
          <w:tcPr>
            <w:tcW w:w="112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15" w:lineRule="exact" w:before="17"/>
              <w:ind w:left="29"/>
              <w:jc w:val="center"/>
              <w:rPr>
                <w:sz w:val="19"/>
              </w:rPr>
            </w:pPr>
            <w:r>
              <w:rPr>
                <w:w w:val="102"/>
                <w:sz w:val="19"/>
              </w:rPr>
              <w:t>2</w:t>
            </w:r>
          </w:p>
        </w:tc>
        <w:tc>
          <w:tcPr>
            <w:tcW w:w="2836" w:type="dxa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15" w:lineRule="exact" w:before="17"/>
              <w:ind w:left="434" w:right="412"/>
              <w:jc w:val="center"/>
              <w:rPr>
                <w:sz w:val="19"/>
              </w:rPr>
            </w:pPr>
            <w:r>
              <w:rPr>
                <w:sz w:val="19"/>
              </w:rPr>
              <w:t>tidak</w:t>
            </w:r>
            <w:r>
              <w:rPr>
                <w:spacing w:val="12"/>
                <w:sz w:val="19"/>
              </w:rPr>
              <w:t> </w:t>
            </w:r>
            <w:r>
              <w:rPr>
                <w:sz w:val="19"/>
              </w:rPr>
              <w:t>ada</w:t>
            </w:r>
          </w:p>
        </w:tc>
        <w:tc>
          <w:tcPr>
            <w:tcW w:w="1124" w:type="dxa"/>
            <w:tcBorders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15" w:lineRule="exact" w:before="17"/>
              <w:ind w:right="500"/>
              <w:jc w:val="right"/>
              <w:rPr>
                <w:sz w:val="19"/>
              </w:rPr>
            </w:pPr>
            <w:r>
              <w:rPr>
                <w:w w:val="102"/>
                <w:sz w:val="19"/>
              </w:rPr>
              <w:t>2</w:t>
            </w:r>
          </w:p>
        </w:tc>
        <w:tc>
          <w:tcPr>
            <w:tcW w:w="2926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15" w:lineRule="exact" w:before="17"/>
              <w:ind w:left="445" w:right="421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tidak</w:t>
            </w:r>
          </w:p>
        </w:tc>
        <w:tc>
          <w:tcPr>
            <w:tcW w:w="1124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15" w:lineRule="exact" w:before="17"/>
              <w:ind w:right="481"/>
              <w:jc w:val="right"/>
              <w:rPr>
                <w:sz w:val="19"/>
              </w:rPr>
            </w:pPr>
            <w:r>
              <w:rPr>
                <w:w w:val="102"/>
                <w:sz w:val="19"/>
              </w:rPr>
              <w:t>2</w:t>
            </w:r>
          </w:p>
        </w:tc>
      </w:tr>
      <w:tr>
        <w:trPr>
          <w:trHeight w:val="252" w:hRule="atLeast"/>
        </w:trPr>
        <w:tc>
          <w:tcPr>
            <w:tcW w:w="615" w:type="dxa"/>
            <w:tcBorders>
              <w:top w:val="single" w:sz="8" w:space="0" w:color="000000"/>
            </w:tcBorders>
          </w:tcPr>
          <w:p>
            <w:pPr>
              <w:pStyle w:val="TableParagraph"/>
              <w:ind w:left="173" w:right="128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69</w:t>
            </w:r>
          </w:p>
        </w:tc>
        <w:tc>
          <w:tcPr>
            <w:tcW w:w="780" w:type="dxa"/>
            <w:tcBorders>
              <w:top w:val="single" w:sz="8" w:space="0" w:color="000000"/>
            </w:tcBorders>
          </w:tcPr>
          <w:p>
            <w:pPr>
              <w:pStyle w:val="TableParagraph"/>
              <w:ind w:left="293"/>
              <w:rPr>
                <w:sz w:val="19"/>
              </w:rPr>
            </w:pPr>
            <w:r>
              <w:rPr>
                <w:w w:val="105"/>
                <w:sz w:val="19"/>
              </w:rPr>
              <w:t>34</w:t>
            </w:r>
          </w:p>
        </w:tc>
        <w:tc>
          <w:tcPr>
            <w:tcW w:w="1125" w:type="dxa"/>
            <w:tcBorders>
              <w:top w:val="single" w:sz="8" w:space="0" w:color="000000"/>
            </w:tcBorders>
          </w:tcPr>
          <w:p>
            <w:pPr>
              <w:pStyle w:val="TableParagraph"/>
              <w:ind w:left="519"/>
              <w:rPr>
                <w:sz w:val="19"/>
              </w:rPr>
            </w:pPr>
            <w:r>
              <w:rPr>
                <w:w w:val="102"/>
                <w:sz w:val="19"/>
              </w:rPr>
              <w:t>2</w:t>
            </w:r>
          </w:p>
        </w:tc>
        <w:tc>
          <w:tcPr>
            <w:tcW w:w="1215" w:type="dxa"/>
            <w:tcBorders>
              <w:top w:val="single" w:sz="8" w:space="0" w:color="000000"/>
            </w:tcBorders>
          </w:tcPr>
          <w:p>
            <w:pPr>
              <w:pStyle w:val="TableParagraph"/>
              <w:ind w:left="240" w:right="182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multi</w:t>
            </w:r>
          </w:p>
        </w:tc>
        <w:tc>
          <w:tcPr>
            <w:tcW w:w="1125" w:type="dxa"/>
            <w:tcBorders>
              <w:top w:val="single" w:sz="8" w:space="0" w:color="000000"/>
            </w:tcBorders>
          </w:tcPr>
          <w:p>
            <w:pPr>
              <w:pStyle w:val="TableParagraph"/>
              <w:ind w:left="29"/>
              <w:jc w:val="center"/>
              <w:rPr>
                <w:sz w:val="19"/>
              </w:rPr>
            </w:pPr>
            <w:r>
              <w:rPr>
                <w:w w:val="102"/>
                <w:sz w:val="19"/>
              </w:rPr>
              <w:t>2</w:t>
            </w:r>
          </w:p>
        </w:tc>
        <w:tc>
          <w:tcPr>
            <w:tcW w:w="2836" w:type="dxa"/>
            <w:tcBorders>
              <w:top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434" w:right="412"/>
              <w:jc w:val="center"/>
              <w:rPr>
                <w:sz w:val="19"/>
              </w:rPr>
            </w:pPr>
            <w:r>
              <w:rPr>
                <w:sz w:val="19"/>
              </w:rPr>
              <w:t>tidak</w:t>
            </w:r>
            <w:r>
              <w:rPr>
                <w:spacing w:val="12"/>
                <w:sz w:val="19"/>
              </w:rPr>
              <w:t> </w:t>
            </w:r>
            <w:r>
              <w:rPr>
                <w:sz w:val="19"/>
              </w:rPr>
              <w:t>ada</w:t>
            </w:r>
          </w:p>
        </w:tc>
        <w:tc>
          <w:tcPr>
            <w:tcW w:w="1124" w:type="dxa"/>
            <w:tcBorders>
              <w:top w:val="single" w:sz="8" w:space="0" w:color="000000"/>
              <w:left w:val="single" w:sz="8" w:space="0" w:color="000000"/>
            </w:tcBorders>
          </w:tcPr>
          <w:p>
            <w:pPr>
              <w:pStyle w:val="TableParagraph"/>
              <w:ind w:right="500"/>
              <w:jc w:val="right"/>
              <w:rPr>
                <w:sz w:val="19"/>
              </w:rPr>
            </w:pPr>
            <w:r>
              <w:rPr>
                <w:w w:val="102"/>
                <w:sz w:val="19"/>
              </w:rPr>
              <w:t>2</w:t>
            </w:r>
          </w:p>
        </w:tc>
        <w:tc>
          <w:tcPr>
            <w:tcW w:w="2926" w:type="dxa"/>
            <w:tcBorders>
              <w:top w:val="single" w:sz="8" w:space="0" w:color="000000"/>
            </w:tcBorders>
          </w:tcPr>
          <w:p>
            <w:pPr>
              <w:pStyle w:val="TableParagraph"/>
              <w:ind w:left="445" w:right="421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tidak</w:t>
            </w:r>
          </w:p>
        </w:tc>
        <w:tc>
          <w:tcPr>
            <w:tcW w:w="1124" w:type="dxa"/>
            <w:tcBorders>
              <w:top w:val="single" w:sz="8" w:space="0" w:color="000000"/>
            </w:tcBorders>
          </w:tcPr>
          <w:p>
            <w:pPr>
              <w:pStyle w:val="TableParagraph"/>
              <w:ind w:right="481"/>
              <w:jc w:val="right"/>
              <w:rPr>
                <w:sz w:val="19"/>
              </w:rPr>
            </w:pPr>
            <w:r>
              <w:rPr>
                <w:w w:val="102"/>
                <w:sz w:val="19"/>
              </w:rPr>
              <w:t>2</w:t>
            </w:r>
          </w:p>
        </w:tc>
      </w:tr>
      <w:tr>
        <w:trPr>
          <w:trHeight w:val="240" w:hRule="atLeast"/>
        </w:trPr>
        <w:tc>
          <w:tcPr>
            <w:tcW w:w="615" w:type="dxa"/>
          </w:tcPr>
          <w:p>
            <w:pPr>
              <w:pStyle w:val="TableParagraph"/>
              <w:spacing w:line="217" w:lineRule="exact" w:before="3"/>
              <w:ind w:left="173" w:right="128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70</w:t>
            </w:r>
          </w:p>
        </w:tc>
        <w:tc>
          <w:tcPr>
            <w:tcW w:w="780" w:type="dxa"/>
          </w:tcPr>
          <w:p>
            <w:pPr>
              <w:pStyle w:val="TableParagraph"/>
              <w:spacing w:line="217" w:lineRule="exact" w:before="3"/>
              <w:ind w:left="293"/>
              <w:rPr>
                <w:sz w:val="19"/>
              </w:rPr>
            </w:pPr>
            <w:r>
              <w:rPr>
                <w:w w:val="105"/>
                <w:sz w:val="19"/>
              </w:rPr>
              <w:t>30</w:t>
            </w:r>
          </w:p>
        </w:tc>
        <w:tc>
          <w:tcPr>
            <w:tcW w:w="1125" w:type="dxa"/>
          </w:tcPr>
          <w:p>
            <w:pPr>
              <w:pStyle w:val="TableParagraph"/>
              <w:spacing w:line="217" w:lineRule="exact" w:before="3"/>
              <w:ind w:left="519"/>
              <w:rPr>
                <w:sz w:val="19"/>
              </w:rPr>
            </w:pPr>
            <w:r>
              <w:rPr>
                <w:w w:val="102"/>
                <w:sz w:val="19"/>
              </w:rPr>
              <w:t>2</w:t>
            </w:r>
          </w:p>
        </w:tc>
        <w:tc>
          <w:tcPr>
            <w:tcW w:w="1215" w:type="dxa"/>
          </w:tcPr>
          <w:p>
            <w:pPr>
              <w:pStyle w:val="TableParagraph"/>
              <w:spacing w:line="217" w:lineRule="exact" w:before="3"/>
              <w:ind w:left="240" w:right="182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multi</w:t>
            </w:r>
          </w:p>
        </w:tc>
        <w:tc>
          <w:tcPr>
            <w:tcW w:w="1125" w:type="dxa"/>
          </w:tcPr>
          <w:p>
            <w:pPr>
              <w:pStyle w:val="TableParagraph"/>
              <w:spacing w:line="217" w:lineRule="exact" w:before="3"/>
              <w:ind w:left="29"/>
              <w:jc w:val="center"/>
              <w:rPr>
                <w:sz w:val="19"/>
              </w:rPr>
            </w:pPr>
            <w:r>
              <w:rPr>
                <w:w w:val="102"/>
                <w:sz w:val="19"/>
              </w:rPr>
              <w:t>2</w:t>
            </w:r>
          </w:p>
        </w:tc>
        <w:tc>
          <w:tcPr>
            <w:tcW w:w="2836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217" w:lineRule="exact" w:before="3"/>
              <w:ind w:left="434" w:right="412"/>
              <w:jc w:val="center"/>
              <w:rPr>
                <w:sz w:val="19"/>
              </w:rPr>
            </w:pPr>
            <w:r>
              <w:rPr>
                <w:sz w:val="19"/>
              </w:rPr>
              <w:t>tidak</w:t>
            </w:r>
            <w:r>
              <w:rPr>
                <w:spacing w:val="12"/>
                <w:sz w:val="19"/>
              </w:rPr>
              <w:t> </w:t>
            </w:r>
            <w:r>
              <w:rPr>
                <w:sz w:val="19"/>
              </w:rPr>
              <w:t>ada</w:t>
            </w:r>
          </w:p>
        </w:tc>
        <w:tc>
          <w:tcPr>
            <w:tcW w:w="1124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17" w:lineRule="exact" w:before="3"/>
              <w:ind w:right="500"/>
              <w:jc w:val="right"/>
              <w:rPr>
                <w:sz w:val="19"/>
              </w:rPr>
            </w:pPr>
            <w:r>
              <w:rPr>
                <w:w w:val="102"/>
                <w:sz w:val="19"/>
              </w:rPr>
              <w:t>2</w:t>
            </w:r>
          </w:p>
        </w:tc>
        <w:tc>
          <w:tcPr>
            <w:tcW w:w="2926" w:type="dxa"/>
          </w:tcPr>
          <w:p>
            <w:pPr>
              <w:pStyle w:val="TableParagraph"/>
              <w:spacing w:line="217" w:lineRule="exact" w:before="3"/>
              <w:ind w:left="445" w:right="421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tidak</w:t>
            </w:r>
          </w:p>
        </w:tc>
        <w:tc>
          <w:tcPr>
            <w:tcW w:w="1124" w:type="dxa"/>
          </w:tcPr>
          <w:p>
            <w:pPr>
              <w:pStyle w:val="TableParagraph"/>
              <w:spacing w:line="217" w:lineRule="exact" w:before="3"/>
              <w:ind w:right="481"/>
              <w:jc w:val="right"/>
              <w:rPr>
                <w:sz w:val="19"/>
              </w:rPr>
            </w:pPr>
            <w:r>
              <w:rPr>
                <w:w w:val="102"/>
                <w:sz w:val="19"/>
              </w:rPr>
              <w:t>2</w:t>
            </w:r>
          </w:p>
        </w:tc>
      </w:tr>
      <w:tr>
        <w:trPr>
          <w:trHeight w:val="255" w:hRule="atLeast"/>
        </w:trPr>
        <w:tc>
          <w:tcPr>
            <w:tcW w:w="615" w:type="dxa"/>
          </w:tcPr>
          <w:p>
            <w:pPr>
              <w:pStyle w:val="TableParagraph"/>
              <w:spacing w:line="218" w:lineRule="exact" w:before="17"/>
              <w:ind w:left="173" w:right="128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71</w:t>
            </w:r>
          </w:p>
        </w:tc>
        <w:tc>
          <w:tcPr>
            <w:tcW w:w="780" w:type="dxa"/>
          </w:tcPr>
          <w:p>
            <w:pPr>
              <w:pStyle w:val="TableParagraph"/>
              <w:spacing w:line="218" w:lineRule="exact" w:before="17"/>
              <w:ind w:left="293"/>
              <w:rPr>
                <w:sz w:val="19"/>
              </w:rPr>
            </w:pPr>
            <w:r>
              <w:rPr>
                <w:w w:val="105"/>
                <w:sz w:val="19"/>
              </w:rPr>
              <w:t>26</w:t>
            </w:r>
          </w:p>
        </w:tc>
        <w:tc>
          <w:tcPr>
            <w:tcW w:w="1125" w:type="dxa"/>
          </w:tcPr>
          <w:p>
            <w:pPr>
              <w:pStyle w:val="TableParagraph"/>
              <w:spacing w:line="218" w:lineRule="exact" w:before="17"/>
              <w:ind w:left="519"/>
              <w:rPr>
                <w:sz w:val="19"/>
              </w:rPr>
            </w:pPr>
            <w:r>
              <w:rPr>
                <w:w w:val="102"/>
                <w:sz w:val="19"/>
              </w:rPr>
              <w:t>2</w:t>
            </w:r>
          </w:p>
        </w:tc>
        <w:tc>
          <w:tcPr>
            <w:tcW w:w="1215" w:type="dxa"/>
          </w:tcPr>
          <w:p>
            <w:pPr>
              <w:pStyle w:val="TableParagraph"/>
              <w:spacing w:line="218" w:lineRule="exact" w:before="17"/>
              <w:ind w:left="240" w:right="182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multi</w:t>
            </w:r>
          </w:p>
        </w:tc>
        <w:tc>
          <w:tcPr>
            <w:tcW w:w="1125" w:type="dxa"/>
          </w:tcPr>
          <w:p>
            <w:pPr>
              <w:pStyle w:val="TableParagraph"/>
              <w:spacing w:line="218" w:lineRule="exact" w:before="17"/>
              <w:ind w:left="29"/>
              <w:jc w:val="center"/>
              <w:rPr>
                <w:sz w:val="19"/>
              </w:rPr>
            </w:pPr>
            <w:r>
              <w:rPr>
                <w:w w:val="102"/>
                <w:sz w:val="19"/>
              </w:rPr>
              <w:t>2</w:t>
            </w:r>
          </w:p>
        </w:tc>
        <w:tc>
          <w:tcPr>
            <w:tcW w:w="2836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218" w:lineRule="exact" w:before="17"/>
              <w:ind w:left="434" w:right="412"/>
              <w:jc w:val="center"/>
              <w:rPr>
                <w:sz w:val="19"/>
              </w:rPr>
            </w:pPr>
            <w:r>
              <w:rPr>
                <w:sz w:val="19"/>
              </w:rPr>
              <w:t>tidak</w:t>
            </w:r>
            <w:r>
              <w:rPr>
                <w:spacing w:val="12"/>
                <w:sz w:val="19"/>
              </w:rPr>
              <w:t> </w:t>
            </w:r>
            <w:r>
              <w:rPr>
                <w:sz w:val="19"/>
              </w:rPr>
              <w:t>ada</w:t>
            </w:r>
          </w:p>
        </w:tc>
        <w:tc>
          <w:tcPr>
            <w:tcW w:w="1124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18" w:lineRule="exact" w:before="17"/>
              <w:ind w:right="500"/>
              <w:jc w:val="right"/>
              <w:rPr>
                <w:sz w:val="19"/>
              </w:rPr>
            </w:pPr>
            <w:r>
              <w:rPr>
                <w:w w:val="102"/>
                <w:sz w:val="19"/>
              </w:rPr>
              <w:t>2</w:t>
            </w:r>
          </w:p>
        </w:tc>
        <w:tc>
          <w:tcPr>
            <w:tcW w:w="2926" w:type="dxa"/>
          </w:tcPr>
          <w:p>
            <w:pPr>
              <w:pStyle w:val="TableParagraph"/>
              <w:spacing w:line="218" w:lineRule="exact" w:before="17"/>
              <w:ind w:left="445" w:right="421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tidak</w:t>
            </w:r>
          </w:p>
        </w:tc>
        <w:tc>
          <w:tcPr>
            <w:tcW w:w="1124" w:type="dxa"/>
          </w:tcPr>
          <w:p>
            <w:pPr>
              <w:pStyle w:val="TableParagraph"/>
              <w:spacing w:line="218" w:lineRule="exact" w:before="17"/>
              <w:ind w:right="481"/>
              <w:jc w:val="right"/>
              <w:rPr>
                <w:sz w:val="19"/>
              </w:rPr>
            </w:pPr>
            <w:r>
              <w:rPr>
                <w:w w:val="102"/>
                <w:sz w:val="19"/>
              </w:rPr>
              <w:t>2</w:t>
            </w:r>
          </w:p>
        </w:tc>
      </w:tr>
      <w:tr>
        <w:trPr>
          <w:trHeight w:val="255" w:hRule="atLeast"/>
        </w:trPr>
        <w:tc>
          <w:tcPr>
            <w:tcW w:w="615" w:type="dxa"/>
          </w:tcPr>
          <w:p>
            <w:pPr>
              <w:pStyle w:val="TableParagraph"/>
              <w:spacing w:before="2"/>
              <w:ind w:left="173" w:right="128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72</w:t>
            </w:r>
          </w:p>
        </w:tc>
        <w:tc>
          <w:tcPr>
            <w:tcW w:w="780" w:type="dxa"/>
          </w:tcPr>
          <w:p>
            <w:pPr>
              <w:pStyle w:val="TableParagraph"/>
              <w:spacing w:before="2"/>
              <w:ind w:left="293"/>
              <w:rPr>
                <w:sz w:val="19"/>
              </w:rPr>
            </w:pPr>
            <w:r>
              <w:rPr>
                <w:w w:val="105"/>
                <w:sz w:val="19"/>
              </w:rPr>
              <w:t>25</w:t>
            </w:r>
          </w:p>
        </w:tc>
        <w:tc>
          <w:tcPr>
            <w:tcW w:w="1125" w:type="dxa"/>
          </w:tcPr>
          <w:p>
            <w:pPr>
              <w:pStyle w:val="TableParagraph"/>
              <w:spacing w:before="2"/>
              <w:ind w:left="519"/>
              <w:rPr>
                <w:sz w:val="19"/>
              </w:rPr>
            </w:pPr>
            <w:r>
              <w:rPr>
                <w:w w:val="102"/>
                <w:sz w:val="19"/>
              </w:rPr>
              <w:t>2</w:t>
            </w:r>
          </w:p>
        </w:tc>
        <w:tc>
          <w:tcPr>
            <w:tcW w:w="1215" w:type="dxa"/>
          </w:tcPr>
          <w:p>
            <w:pPr>
              <w:pStyle w:val="TableParagraph"/>
              <w:spacing w:before="2"/>
              <w:ind w:left="240" w:right="182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multi</w:t>
            </w:r>
          </w:p>
        </w:tc>
        <w:tc>
          <w:tcPr>
            <w:tcW w:w="1125" w:type="dxa"/>
          </w:tcPr>
          <w:p>
            <w:pPr>
              <w:pStyle w:val="TableParagraph"/>
              <w:spacing w:before="2"/>
              <w:ind w:left="29"/>
              <w:jc w:val="center"/>
              <w:rPr>
                <w:sz w:val="19"/>
              </w:rPr>
            </w:pPr>
            <w:r>
              <w:rPr>
                <w:w w:val="102"/>
                <w:sz w:val="19"/>
              </w:rPr>
              <w:t>2</w:t>
            </w:r>
          </w:p>
        </w:tc>
        <w:tc>
          <w:tcPr>
            <w:tcW w:w="2836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2"/>
              <w:ind w:left="434" w:right="412"/>
              <w:jc w:val="center"/>
              <w:rPr>
                <w:sz w:val="19"/>
              </w:rPr>
            </w:pPr>
            <w:r>
              <w:rPr>
                <w:sz w:val="19"/>
              </w:rPr>
              <w:t>tidak</w:t>
            </w:r>
            <w:r>
              <w:rPr>
                <w:spacing w:val="12"/>
                <w:sz w:val="19"/>
              </w:rPr>
              <w:t> </w:t>
            </w:r>
            <w:r>
              <w:rPr>
                <w:sz w:val="19"/>
              </w:rPr>
              <w:t>ada</w:t>
            </w:r>
          </w:p>
        </w:tc>
        <w:tc>
          <w:tcPr>
            <w:tcW w:w="1124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2"/>
              <w:ind w:right="500"/>
              <w:jc w:val="right"/>
              <w:rPr>
                <w:sz w:val="19"/>
              </w:rPr>
            </w:pPr>
            <w:r>
              <w:rPr>
                <w:w w:val="102"/>
                <w:sz w:val="19"/>
              </w:rPr>
              <w:t>2</w:t>
            </w:r>
          </w:p>
        </w:tc>
        <w:tc>
          <w:tcPr>
            <w:tcW w:w="2926" w:type="dxa"/>
          </w:tcPr>
          <w:p>
            <w:pPr>
              <w:pStyle w:val="TableParagraph"/>
              <w:spacing w:before="2"/>
              <w:ind w:left="445" w:right="421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tidak</w:t>
            </w:r>
          </w:p>
        </w:tc>
        <w:tc>
          <w:tcPr>
            <w:tcW w:w="1124" w:type="dxa"/>
          </w:tcPr>
          <w:p>
            <w:pPr>
              <w:pStyle w:val="TableParagraph"/>
              <w:spacing w:before="2"/>
              <w:ind w:right="481"/>
              <w:jc w:val="right"/>
              <w:rPr>
                <w:sz w:val="19"/>
              </w:rPr>
            </w:pPr>
            <w:r>
              <w:rPr>
                <w:w w:val="102"/>
                <w:sz w:val="19"/>
              </w:rPr>
              <w:t>2</w:t>
            </w:r>
          </w:p>
        </w:tc>
      </w:tr>
      <w:tr>
        <w:trPr>
          <w:trHeight w:val="240" w:hRule="atLeast"/>
        </w:trPr>
        <w:tc>
          <w:tcPr>
            <w:tcW w:w="615" w:type="dxa"/>
          </w:tcPr>
          <w:p>
            <w:pPr>
              <w:pStyle w:val="TableParagraph"/>
              <w:spacing w:line="217" w:lineRule="exact" w:before="3"/>
              <w:ind w:left="173" w:right="128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73</w:t>
            </w:r>
          </w:p>
        </w:tc>
        <w:tc>
          <w:tcPr>
            <w:tcW w:w="780" w:type="dxa"/>
          </w:tcPr>
          <w:p>
            <w:pPr>
              <w:pStyle w:val="TableParagraph"/>
              <w:spacing w:line="217" w:lineRule="exact" w:before="3"/>
              <w:ind w:left="293"/>
              <w:rPr>
                <w:sz w:val="19"/>
              </w:rPr>
            </w:pPr>
            <w:r>
              <w:rPr>
                <w:w w:val="105"/>
                <w:sz w:val="19"/>
              </w:rPr>
              <w:t>32</w:t>
            </w:r>
          </w:p>
        </w:tc>
        <w:tc>
          <w:tcPr>
            <w:tcW w:w="1125" w:type="dxa"/>
          </w:tcPr>
          <w:p>
            <w:pPr>
              <w:pStyle w:val="TableParagraph"/>
              <w:spacing w:line="217" w:lineRule="exact" w:before="3"/>
              <w:ind w:left="519"/>
              <w:rPr>
                <w:sz w:val="19"/>
              </w:rPr>
            </w:pPr>
            <w:r>
              <w:rPr>
                <w:w w:val="102"/>
                <w:sz w:val="19"/>
              </w:rPr>
              <w:t>2</w:t>
            </w:r>
          </w:p>
        </w:tc>
        <w:tc>
          <w:tcPr>
            <w:tcW w:w="1215" w:type="dxa"/>
          </w:tcPr>
          <w:p>
            <w:pPr>
              <w:pStyle w:val="TableParagraph"/>
              <w:spacing w:line="217" w:lineRule="exact" w:before="3"/>
              <w:ind w:left="240" w:right="182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multi</w:t>
            </w:r>
          </w:p>
        </w:tc>
        <w:tc>
          <w:tcPr>
            <w:tcW w:w="1125" w:type="dxa"/>
          </w:tcPr>
          <w:p>
            <w:pPr>
              <w:pStyle w:val="TableParagraph"/>
              <w:spacing w:line="217" w:lineRule="exact" w:before="3"/>
              <w:ind w:left="29"/>
              <w:jc w:val="center"/>
              <w:rPr>
                <w:sz w:val="19"/>
              </w:rPr>
            </w:pPr>
            <w:r>
              <w:rPr>
                <w:w w:val="102"/>
                <w:sz w:val="19"/>
              </w:rPr>
              <w:t>2</w:t>
            </w:r>
          </w:p>
        </w:tc>
        <w:tc>
          <w:tcPr>
            <w:tcW w:w="2836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217" w:lineRule="exact" w:before="3"/>
              <w:ind w:left="434" w:right="412"/>
              <w:jc w:val="center"/>
              <w:rPr>
                <w:sz w:val="19"/>
              </w:rPr>
            </w:pPr>
            <w:r>
              <w:rPr>
                <w:sz w:val="19"/>
              </w:rPr>
              <w:t>tidak</w:t>
            </w:r>
            <w:r>
              <w:rPr>
                <w:spacing w:val="12"/>
                <w:sz w:val="19"/>
              </w:rPr>
              <w:t> </w:t>
            </w:r>
            <w:r>
              <w:rPr>
                <w:sz w:val="19"/>
              </w:rPr>
              <w:t>ada</w:t>
            </w:r>
          </w:p>
        </w:tc>
        <w:tc>
          <w:tcPr>
            <w:tcW w:w="1124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17" w:lineRule="exact" w:before="3"/>
              <w:ind w:right="500"/>
              <w:jc w:val="right"/>
              <w:rPr>
                <w:sz w:val="19"/>
              </w:rPr>
            </w:pPr>
            <w:r>
              <w:rPr>
                <w:w w:val="102"/>
                <w:sz w:val="19"/>
              </w:rPr>
              <w:t>2</w:t>
            </w:r>
          </w:p>
        </w:tc>
        <w:tc>
          <w:tcPr>
            <w:tcW w:w="2926" w:type="dxa"/>
          </w:tcPr>
          <w:p>
            <w:pPr>
              <w:pStyle w:val="TableParagraph"/>
              <w:spacing w:line="217" w:lineRule="exact" w:before="3"/>
              <w:ind w:left="445" w:right="421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tidak</w:t>
            </w:r>
          </w:p>
        </w:tc>
        <w:tc>
          <w:tcPr>
            <w:tcW w:w="1124" w:type="dxa"/>
          </w:tcPr>
          <w:p>
            <w:pPr>
              <w:pStyle w:val="TableParagraph"/>
              <w:spacing w:line="217" w:lineRule="exact" w:before="3"/>
              <w:ind w:right="481"/>
              <w:jc w:val="right"/>
              <w:rPr>
                <w:sz w:val="19"/>
              </w:rPr>
            </w:pPr>
            <w:r>
              <w:rPr>
                <w:w w:val="102"/>
                <w:sz w:val="19"/>
              </w:rPr>
              <w:t>2</w:t>
            </w:r>
          </w:p>
        </w:tc>
      </w:tr>
      <w:tr>
        <w:trPr>
          <w:trHeight w:val="255" w:hRule="atLeast"/>
        </w:trPr>
        <w:tc>
          <w:tcPr>
            <w:tcW w:w="615" w:type="dxa"/>
          </w:tcPr>
          <w:p>
            <w:pPr>
              <w:pStyle w:val="TableParagraph"/>
              <w:spacing w:line="218" w:lineRule="exact" w:before="17"/>
              <w:ind w:left="173" w:right="128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74</w:t>
            </w:r>
          </w:p>
        </w:tc>
        <w:tc>
          <w:tcPr>
            <w:tcW w:w="780" w:type="dxa"/>
          </w:tcPr>
          <w:p>
            <w:pPr>
              <w:pStyle w:val="TableParagraph"/>
              <w:spacing w:line="218" w:lineRule="exact" w:before="17"/>
              <w:ind w:left="293"/>
              <w:rPr>
                <w:sz w:val="19"/>
              </w:rPr>
            </w:pPr>
            <w:r>
              <w:rPr>
                <w:w w:val="105"/>
                <w:sz w:val="19"/>
              </w:rPr>
              <w:t>35</w:t>
            </w:r>
          </w:p>
        </w:tc>
        <w:tc>
          <w:tcPr>
            <w:tcW w:w="1125" w:type="dxa"/>
          </w:tcPr>
          <w:p>
            <w:pPr>
              <w:pStyle w:val="TableParagraph"/>
              <w:spacing w:line="218" w:lineRule="exact" w:before="17"/>
              <w:ind w:left="519"/>
              <w:rPr>
                <w:sz w:val="19"/>
              </w:rPr>
            </w:pPr>
            <w:r>
              <w:rPr>
                <w:w w:val="102"/>
                <w:sz w:val="19"/>
              </w:rPr>
              <w:t>2</w:t>
            </w:r>
          </w:p>
        </w:tc>
        <w:tc>
          <w:tcPr>
            <w:tcW w:w="1215" w:type="dxa"/>
          </w:tcPr>
          <w:p>
            <w:pPr>
              <w:pStyle w:val="TableParagraph"/>
              <w:spacing w:line="218" w:lineRule="exact" w:before="17"/>
              <w:ind w:left="240" w:right="182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multi</w:t>
            </w:r>
          </w:p>
        </w:tc>
        <w:tc>
          <w:tcPr>
            <w:tcW w:w="1125" w:type="dxa"/>
          </w:tcPr>
          <w:p>
            <w:pPr>
              <w:pStyle w:val="TableParagraph"/>
              <w:spacing w:line="218" w:lineRule="exact" w:before="17"/>
              <w:ind w:left="29"/>
              <w:jc w:val="center"/>
              <w:rPr>
                <w:sz w:val="19"/>
              </w:rPr>
            </w:pPr>
            <w:r>
              <w:rPr>
                <w:w w:val="102"/>
                <w:sz w:val="19"/>
              </w:rPr>
              <w:t>2</w:t>
            </w:r>
          </w:p>
        </w:tc>
        <w:tc>
          <w:tcPr>
            <w:tcW w:w="2836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218" w:lineRule="exact" w:before="17"/>
              <w:ind w:left="434" w:right="412"/>
              <w:jc w:val="center"/>
              <w:rPr>
                <w:sz w:val="19"/>
              </w:rPr>
            </w:pPr>
            <w:r>
              <w:rPr>
                <w:sz w:val="19"/>
              </w:rPr>
              <w:t>tidak</w:t>
            </w:r>
            <w:r>
              <w:rPr>
                <w:spacing w:val="12"/>
                <w:sz w:val="19"/>
              </w:rPr>
              <w:t> </w:t>
            </w:r>
            <w:r>
              <w:rPr>
                <w:sz w:val="19"/>
              </w:rPr>
              <w:t>ada</w:t>
            </w:r>
          </w:p>
        </w:tc>
        <w:tc>
          <w:tcPr>
            <w:tcW w:w="1124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18" w:lineRule="exact" w:before="17"/>
              <w:ind w:right="500"/>
              <w:jc w:val="right"/>
              <w:rPr>
                <w:sz w:val="19"/>
              </w:rPr>
            </w:pPr>
            <w:r>
              <w:rPr>
                <w:w w:val="102"/>
                <w:sz w:val="19"/>
              </w:rPr>
              <w:t>2</w:t>
            </w:r>
          </w:p>
        </w:tc>
        <w:tc>
          <w:tcPr>
            <w:tcW w:w="2926" w:type="dxa"/>
          </w:tcPr>
          <w:p>
            <w:pPr>
              <w:pStyle w:val="TableParagraph"/>
              <w:spacing w:line="218" w:lineRule="exact" w:before="17"/>
              <w:ind w:left="445" w:right="421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tidak</w:t>
            </w:r>
          </w:p>
        </w:tc>
        <w:tc>
          <w:tcPr>
            <w:tcW w:w="1124" w:type="dxa"/>
          </w:tcPr>
          <w:p>
            <w:pPr>
              <w:pStyle w:val="TableParagraph"/>
              <w:spacing w:line="218" w:lineRule="exact" w:before="17"/>
              <w:ind w:right="481"/>
              <w:jc w:val="right"/>
              <w:rPr>
                <w:sz w:val="19"/>
              </w:rPr>
            </w:pPr>
            <w:r>
              <w:rPr>
                <w:w w:val="102"/>
                <w:sz w:val="19"/>
              </w:rPr>
              <w:t>2</w:t>
            </w:r>
          </w:p>
        </w:tc>
      </w:tr>
      <w:tr>
        <w:trPr>
          <w:trHeight w:val="255" w:hRule="atLeast"/>
        </w:trPr>
        <w:tc>
          <w:tcPr>
            <w:tcW w:w="615" w:type="dxa"/>
          </w:tcPr>
          <w:p>
            <w:pPr>
              <w:pStyle w:val="TableParagraph"/>
              <w:spacing w:before="2"/>
              <w:ind w:left="173" w:right="128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75</w:t>
            </w:r>
          </w:p>
        </w:tc>
        <w:tc>
          <w:tcPr>
            <w:tcW w:w="780" w:type="dxa"/>
          </w:tcPr>
          <w:p>
            <w:pPr>
              <w:pStyle w:val="TableParagraph"/>
              <w:spacing w:before="2"/>
              <w:ind w:left="293"/>
              <w:rPr>
                <w:sz w:val="19"/>
              </w:rPr>
            </w:pPr>
            <w:r>
              <w:rPr>
                <w:w w:val="105"/>
                <w:sz w:val="19"/>
              </w:rPr>
              <w:t>45</w:t>
            </w:r>
          </w:p>
        </w:tc>
        <w:tc>
          <w:tcPr>
            <w:tcW w:w="1125" w:type="dxa"/>
          </w:tcPr>
          <w:p>
            <w:pPr>
              <w:pStyle w:val="TableParagraph"/>
              <w:spacing w:before="2"/>
              <w:ind w:left="519"/>
              <w:rPr>
                <w:sz w:val="19"/>
              </w:rPr>
            </w:pPr>
            <w:r>
              <w:rPr>
                <w:w w:val="102"/>
                <w:sz w:val="19"/>
              </w:rPr>
              <w:t>1</w:t>
            </w:r>
          </w:p>
        </w:tc>
        <w:tc>
          <w:tcPr>
            <w:tcW w:w="1215" w:type="dxa"/>
          </w:tcPr>
          <w:p>
            <w:pPr>
              <w:pStyle w:val="TableParagraph"/>
              <w:spacing w:before="2"/>
              <w:ind w:left="240" w:right="179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grande</w:t>
            </w:r>
          </w:p>
        </w:tc>
        <w:tc>
          <w:tcPr>
            <w:tcW w:w="1125" w:type="dxa"/>
          </w:tcPr>
          <w:p>
            <w:pPr>
              <w:pStyle w:val="TableParagraph"/>
              <w:spacing w:before="2"/>
              <w:ind w:left="29"/>
              <w:jc w:val="center"/>
              <w:rPr>
                <w:sz w:val="19"/>
              </w:rPr>
            </w:pPr>
            <w:r>
              <w:rPr>
                <w:w w:val="102"/>
                <w:sz w:val="19"/>
              </w:rPr>
              <w:t>3</w:t>
            </w:r>
          </w:p>
        </w:tc>
        <w:tc>
          <w:tcPr>
            <w:tcW w:w="2836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2"/>
              <w:ind w:left="435" w:right="412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ada</w:t>
            </w:r>
          </w:p>
        </w:tc>
        <w:tc>
          <w:tcPr>
            <w:tcW w:w="1124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2"/>
              <w:ind w:right="500"/>
              <w:jc w:val="right"/>
              <w:rPr>
                <w:sz w:val="19"/>
              </w:rPr>
            </w:pPr>
            <w:r>
              <w:rPr>
                <w:w w:val="102"/>
                <w:sz w:val="19"/>
              </w:rPr>
              <w:t>1</w:t>
            </w:r>
          </w:p>
        </w:tc>
        <w:tc>
          <w:tcPr>
            <w:tcW w:w="2926" w:type="dxa"/>
          </w:tcPr>
          <w:p>
            <w:pPr>
              <w:pStyle w:val="TableParagraph"/>
              <w:spacing w:before="2"/>
              <w:ind w:left="445" w:right="425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ya</w:t>
            </w:r>
          </w:p>
        </w:tc>
        <w:tc>
          <w:tcPr>
            <w:tcW w:w="1124" w:type="dxa"/>
          </w:tcPr>
          <w:p>
            <w:pPr>
              <w:pStyle w:val="TableParagraph"/>
              <w:spacing w:before="2"/>
              <w:ind w:right="481"/>
              <w:jc w:val="right"/>
              <w:rPr>
                <w:sz w:val="19"/>
              </w:rPr>
            </w:pPr>
            <w:r>
              <w:rPr>
                <w:w w:val="102"/>
                <w:sz w:val="19"/>
              </w:rPr>
              <w:t>1</w:t>
            </w:r>
          </w:p>
        </w:tc>
      </w:tr>
      <w:tr>
        <w:trPr>
          <w:trHeight w:val="240" w:hRule="atLeast"/>
        </w:trPr>
        <w:tc>
          <w:tcPr>
            <w:tcW w:w="615" w:type="dxa"/>
          </w:tcPr>
          <w:p>
            <w:pPr>
              <w:pStyle w:val="TableParagraph"/>
              <w:spacing w:line="217" w:lineRule="exact" w:before="3"/>
              <w:ind w:left="173" w:right="128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76</w:t>
            </w:r>
          </w:p>
        </w:tc>
        <w:tc>
          <w:tcPr>
            <w:tcW w:w="780" w:type="dxa"/>
          </w:tcPr>
          <w:p>
            <w:pPr>
              <w:pStyle w:val="TableParagraph"/>
              <w:spacing w:line="217" w:lineRule="exact" w:before="3"/>
              <w:ind w:left="293"/>
              <w:rPr>
                <w:sz w:val="19"/>
              </w:rPr>
            </w:pPr>
            <w:r>
              <w:rPr>
                <w:w w:val="105"/>
                <w:sz w:val="19"/>
              </w:rPr>
              <w:t>32</w:t>
            </w:r>
          </w:p>
        </w:tc>
        <w:tc>
          <w:tcPr>
            <w:tcW w:w="1125" w:type="dxa"/>
          </w:tcPr>
          <w:p>
            <w:pPr>
              <w:pStyle w:val="TableParagraph"/>
              <w:spacing w:line="217" w:lineRule="exact" w:before="3"/>
              <w:ind w:left="519"/>
              <w:rPr>
                <w:sz w:val="19"/>
              </w:rPr>
            </w:pPr>
            <w:r>
              <w:rPr>
                <w:w w:val="102"/>
                <w:sz w:val="19"/>
              </w:rPr>
              <w:t>2</w:t>
            </w:r>
          </w:p>
        </w:tc>
        <w:tc>
          <w:tcPr>
            <w:tcW w:w="1215" w:type="dxa"/>
          </w:tcPr>
          <w:p>
            <w:pPr>
              <w:pStyle w:val="TableParagraph"/>
              <w:spacing w:line="217" w:lineRule="exact" w:before="3"/>
              <w:ind w:left="240" w:right="182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multi</w:t>
            </w:r>
          </w:p>
        </w:tc>
        <w:tc>
          <w:tcPr>
            <w:tcW w:w="1125" w:type="dxa"/>
          </w:tcPr>
          <w:p>
            <w:pPr>
              <w:pStyle w:val="TableParagraph"/>
              <w:spacing w:line="217" w:lineRule="exact" w:before="3"/>
              <w:ind w:left="29"/>
              <w:jc w:val="center"/>
              <w:rPr>
                <w:sz w:val="19"/>
              </w:rPr>
            </w:pPr>
            <w:r>
              <w:rPr>
                <w:w w:val="102"/>
                <w:sz w:val="19"/>
              </w:rPr>
              <w:t>2</w:t>
            </w:r>
          </w:p>
        </w:tc>
        <w:tc>
          <w:tcPr>
            <w:tcW w:w="2836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217" w:lineRule="exact" w:before="3"/>
              <w:ind w:left="434" w:right="412"/>
              <w:jc w:val="center"/>
              <w:rPr>
                <w:sz w:val="19"/>
              </w:rPr>
            </w:pPr>
            <w:r>
              <w:rPr>
                <w:sz w:val="19"/>
              </w:rPr>
              <w:t>tidak</w:t>
            </w:r>
            <w:r>
              <w:rPr>
                <w:spacing w:val="12"/>
                <w:sz w:val="19"/>
              </w:rPr>
              <w:t> </w:t>
            </w:r>
            <w:r>
              <w:rPr>
                <w:sz w:val="19"/>
              </w:rPr>
              <w:t>ada</w:t>
            </w:r>
          </w:p>
        </w:tc>
        <w:tc>
          <w:tcPr>
            <w:tcW w:w="1124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17" w:lineRule="exact" w:before="3"/>
              <w:ind w:right="500"/>
              <w:jc w:val="right"/>
              <w:rPr>
                <w:sz w:val="19"/>
              </w:rPr>
            </w:pPr>
            <w:r>
              <w:rPr>
                <w:w w:val="102"/>
                <w:sz w:val="19"/>
              </w:rPr>
              <w:t>2</w:t>
            </w:r>
          </w:p>
        </w:tc>
        <w:tc>
          <w:tcPr>
            <w:tcW w:w="2926" w:type="dxa"/>
          </w:tcPr>
          <w:p>
            <w:pPr>
              <w:pStyle w:val="TableParagraph"/>
              <w:spacing w:line="217" w:lineRule="exact" w:before="3"/>
              <w:ind w:left="445" w:right="421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tidak</w:t>
            </w:r>
          </w:p>
        </w:tc>
        <w:tc>
          <w:tcPr>
            <w:tcW w:w="1124" w:type="dxa"/>
          </w:tcPr>
          <w:p>
            <w:pPr>
              <w:pStyle w:val="TableParagraph"/>
              <w:spacing w:line="217" w:lineRule="exact" w:before="3"/>
              <w:ind w:right="481"/>
              <w:jc w:val="right"/>
              <w:rPr>
                <w:sz w:val="19"/>
              </w:rPr>
            </w:pPr>
            <w:r>
              <w:rPr>
                <w:w w:val="102"/>
                <w:sz w:val="19"/>
              </w:rPr>
              <w:t>2</w:t>
            </w:r>
          </w:p>
        </w:tc>
      </w:tr>
      <w:tr>
        <w:trPr>
          <w:trHeight w:val="255" w:hRule="atLeast"/>
        </w:trPr>
        <w:tc>
          <w:tcPr>
            <w:tcW w:w="615" w:type="dxa"/>
          </w:tcPr>
          <w:p>
            <w:pPr>
              <w:pStyle w:val="TableParagraph"/>
              <w:spacing w:line="218" w:lineRule="exact" w:before="17"/>
              <w:ind w:left="173" w:right="128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77</w:t>
            </w:r>
          </w:p>
        </w:tc>
        <w:tc>
          <w:tcPr>
            <w:tcW w:w="780" w:type="dxa"/>
          </w:tcPr>
          <w:p>
            <w:pPr>
              <w:pStyle w:val="TableParagraph"/>
              <w:spacing w:line="218" w:lineRule="exact" w:before="17"/>
              <w:ind w:left="293"/>
              <w:rPr>
                <w:sz w:val="19"/>
              </w:rPr>
            </w:pPr>
            <w:r>
              <w:rPr>
                <w:w w:val="105"/>
                <w:sz w:val="19"/>
              </w:rPr>
              <w:t>30</w:t>
            </w:r>
          </w:p>
        </w:tc>
        <w:tc>
          <w:tcPr>
            <w:tcW w:w="1125" w:type="dxa"/>
          </w:tcPr>
          <w:p>
            <w:pPr>
              <w:pStyle w:val="TableParagraph"/>
              <w:spacing w:line="218" w:lineRule="exact" w:before="17"/>
              <w:ind w:left="519"/>
              <w:rPr>
                <w:sz w:val="19"/>
              </w:rPr>
            </w:pPr>
            <w:r>
              <w:rPr>
                <w:w w:val="102"/>
                <w:sz w:val="19"/>
              </w:rPr>
              <w:t>2</w:t>
            </w:r>
          </w:p>
        </w:tc>
        <w:tc>
          <w:tcPr>
            <w:tcW w:w="1215" w:type="dxa"/>
          </w:tcPr>
          <w:p>
            <w:pPr>
              <w:pStyle w:val="TableParagraph"/>
              <w:spacing w:line="218" w:lineRule="exact" w:before="17"/>
              <w:ind w:left="240" w:right="182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multi</w:t>
            </w:r>
          </w:p>
        </w:tc>
        <w:tc>
          <w:tcPr>
            <w:tcW w:w="1125" w:type="dxa"/>
          </w:tcPr>
          <w:p>
            <w:pPr>
              <w:pStyle w:val="TableParagraph"/>
              <w:spacing w:line="218" w:lineRule="exact" w:before="17"/>
              <w:ind w:left="29"/>
              <w:jc w:val="center"/>
              <w:rPr>
                <w:sz w:val="19"/>
              </w:rPr>
            </w:pPr>
            <w:r>
              <w:rPr>
                <w:w w:val="102"/>
                <w:sz w:val="19"/>
              </w:rPr>
              <w:t>2</w:t>
            </w:r>
          </w:p>
        </w:tc>
        <w:tc>
          <w:tcPr>
            <w:tcW w:w="2836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218" w:lineRule="exact" w:before="17"/>
              <w:ind w:left="434" w:right="412"/>
              <w:jc w:val="center"/>
              <w:rPr>
                <w:sz w:val="19"/>
              </w:rPr>
            </w:pPr>
            <w:r>
              <w:rPr>
                <w:sz w:val="19"/>
              </w:rPr>
              <w:t>tidak</w:t>
            </w:r>
            <w:r>
              <w:rPr>
                <w:spacing w:val="12"/>
                <w:sz w:val="19"/>
              </w:rPr>
              <w:t> </w:t>
            </w:r>
            <w:r>
              <w:rPr>
                <w:sz w:val="19"/>
              </w:rPr>
              <w:t>ada</w:t>
            </w:r>
          </w:p>
        </w:tc>
        <w:tc>
          <w:tcPr>
            <w:tcW w:w="1124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18" w:lineRule="exact" w:before="17"/>
              <w:ind w:right="500"/>
              <w:jc w:val="right"/>
              <w:rPr>
                <w:sz w:val="19"/>
              </w:rPr>
            </w:pPr>
            <w:r>
              <w:rPr>
                <w:w w:val="102"/>
                <w:sz w:val="19"/>
              </w:rPr>
              <w:t>2</w:t>
            </w:r>
          </w:p>
        </w:tc>
        <w:tc>
          <w:tcPr>
            <w:tcW w:w="2926" w:type="dxa"/>
          </w:tcPr>
          <w:p>
            <w:pPr>
              <w:pStyle w:val="TableParagraph"/>
              <w:spacing w:line="218" w:lineRule="exact" w:before="17"/>
              <w:ind w:left="445" w:right="421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tidak</w:t>
            </w:r>
          </w:p>
        </w:tc>
        <w:tc>
          <w:tcPr>
            <w:tcW w:w="1124" w:type="dxa"/>
          </w:tcPr>
          <w:p>
            <w:pPr>
              <w:pStyle w:val="TableParagraph"/>
              <w:spacing w:line="218" w:lineRule="exact" w:before="17"/>
              <w:ind w:right="481"/>
              <w:jc w:val="right"/>
              <w:rPr>
                <w:sz w:val="19"/>
              </w:rPr>
            </w:pPr>
            <w:r>
              <w:rPr>
                <w:w w:val="102"/>
                <w:sz w:val="19"/>
              </w:rPr>
              <w:t>2</w:t>
            </w:r>
          </w:p>
        </w:tc>
      </w:tr>
      <w:tr>
        <w:trPr>
          <w:trHeight w:val="255" w:hRule="atLeast"/>
        </w:trPr>
        <w:tc>
          <w:tcPr>
            <w:tcW w:w="615" w:type="dxa"/>
          </w:tcPr>
          <w:p>
            <w:pPr>
              <w:pStyle w:val="TableParagraph"/>
              <w:spacing w:before="2"/>
              <w:ind w:left="173" w:right="128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78</w:t>
            </w:r>
          </w:p>
        </w:tc>
        <w:tc>
          <w:tcPr>
            <w:tcW w:w="780" w:type="dxa"/>
          </w:tcPr>
          <w:p>
            <w:pPr>
              <w:pStyle w:val="TableParagraph"/>
              <w:spacing w:before="2"/>
              <w:ind w:left="293"/>
              <w:rPr>
                <w:sz w:val="19"/>
              </w:rPr>
            </w:pPr>
            <w:r>
              <w:rPr>
                <w:w w:val="105"/>
                <w:sz w:val="19"/>
              </w:rPr>
              <w:t>28</w:t>
            </w:r>
          </w:p>
        </w:tc>
        <w:tc>
          <w:tcPr>
            <w:tcW w:w="1125" w:type="dxa"/>
          </w:tcPr>
          <w:p>
            <w:pPr>
              <w:pStyle w:val="TableParagraph"/>
              <w:spacing w:before="2"/>
              <w:ind w:left="519"/>
              <w:rPr>
                <w:sz w:val="19"/>
              </w:rPr>
            </w:pPr>
            <w:r>
              <w:rPr>
                <w:w w:val="102"/>
                <w:sz w:val="19"/>
              </w:rPr>
              <w:t>2</w:t>
            </w:r>
          </w:p>
        </w:tc>
        <w:tc>
          <w:tcPr>
            <w:tcW w:w="1215" w:type="dxa"/>
          </w:tcPr>
          <w:p>
            <w:pPr>
              <w:pStyle w:val="TableParagraph"/>
              <w:spacing w:before="2"/>
              <w:ind w:left="240" w:right="182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multi</w:t>
            </w:r>
          </w:p>
        </w:tc>
        <w:tc>
          <w:tcPr>
            <w:tcW w:w="1125" w:type="dxa"/>
          </w:tcPr>
          <w:p>
            <w:pPr>
              <w:pStyle w:val="TableParagraph"/>
              <w:spacing w:before="2"/>
              <w:ind w:left="29"/>
              <w:jc w:val="center"/>
              <w:rPr>
                <w:sz w:val="19"/>
              </w:rPr>
            </w:pPr>
            <w:r>
              <w:rPr>
                <w:w w:val="102"/>
                <w:sz w:val="19"/>
              </w:rPr>
              <w:t>2</w:t>
            </w:r>
          </w:p>
        </w:tc>
        <w:tc>
          <w:tcPr>
            <w:tcW w:w="2836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2"/>
              <w:ind w:left="434" w:right="412"/>
              <w:jc w:val="center"/>
              <w:rPr>
                <w:sz w:val="19"/>
              </w:rPr>
            </w:pPr>
            <w:r>
              <w:rPr>
                <w:sz w:val="19"/>
              </w:rPr>
              <w:t>tidak</w:t>
            </w:r>
            <w:r>
              <w:rPr>
                <w:spacing w:val="12"/>
                <w:sz w:val="19"/>
              </w:rPr>
              <w:t> </w:t>
            </w:r>
            <w:r>
              <w:rPr>
                <w:sz w:val="19"/>
              </w:rPr>
              <w:t>ada</w:t>
            </w:r>
          </w:p>
        </w:tc>
        <w:tc>
          <w:tcPr>
            <w:tcW w:w="1124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2"/>
              <w:ind w:right="500"/>
              <w:jc w:val="right"/>
              <w:rPr>
                <w:sz w:val="19"/>
              </w:rPr>
            </w:pPr>
            <w:r>
              <w:rPr>
                <w:w w:val="102"/>
                <w:sz w:val="19"/>
              </w:rPr>
              <w:t>2</w:t>
            </w:r>
          </w:p>
        </w:tc>
        <w:tc>
          <w:tcPr>
            <w:tcW w:w="2926" w:type="dxa"/>
          </w:tcPr>
          <w:p>
            <w:pPr>
              <w:pStyle w:val="TableParagraph"/>
              <w:spacing w:before="2"/>
              <w:ind w:left="445" w:right="421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tidak</w:t>
            </w:r>
          </w:p>
        </w:tc>
        <w:tc>
          <w:tcPr>
            <w:tcW w:w="1124" w:type="dxa"/>
          </w:tcPr>
          <w:p>
            <w:pPr>
              <w:pStyle w:val="TableParagraph"/>
              <w:spacing w:before="2"/>
              <w:ind w:right="481"/>
              <w:jc w:val="right"/>
              <w:rPr>
                <w:sz w:val="19"/>
              </w:rPr>
            </w:pPr>
            <w:r>
              <w:rPr>
                <w:w w:val="102"/>
                <w:sz w:val="19"/>
              </w:rPr>
              <w:t>2</w:t>
            </w:r>
          </w:p>
        </w:tc>
      </w:tr>
      <w:tr>
        <w:trPr>
          <w:trHeight w:val="240" w:hRule="atLeast"/>
        </w:trPr>
        <w:tc>
          <w:tcPr>
            <w:tcW w:w="615" w:type="dxa"/>
          </w:tcPr>
          <w:p>
            <w:pPr>
              <w:pStyle w:val="TableParagraph"/>
              <w:spacing w:line="217" w:lineRule="exact" w:before="3"/>
              <w:ind w:left="173" w:right="128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79</w:t>
            </w:r>
          </w:p>
        </w:tc>
        <w:tc>
          <w:tcPr>
            <w:tcW w:w="780" w:type="dxa"/>
          </w:tcPr>
          <w:p>
            <w:pPr>
              <w:pStyle w:val="TableParagraph"/>
              <w:spacing w:line="217" w:lineRule="exact" w:before="3"/>
              <w:ind w:left="293"/>
              <w:rPr>
                <w:sz w:val="19"/>
              </w:rPr>
            </w:pPr>
            <w:r>
              <w:rPr>
                <w:w w:val="105"/>
                <w:sz w:val="19"/>
              </w:rPr>
              <w:t>24</w:t>
            </w:r>
          </w:p>
        </w:tc>
        <w:tc>
          <w:tcPr>
            <w:tcW w:w="1125" w:type="dxa"/>
          </w:tcPr>
          <w:p>
            <w:pPr>
              <w:pStyle w:val="TableParagraph"/>
              <w:spacing w:line="217" w:lineRule="exact" w:before="3"/>
              <w:ind w:left="519"/>
              <w:rPr>
                <w:sz w:val="19"/>
              </w:rPr>
            </w:pPr>
            <w:r>
              <w:rPr>
                <w:w w:val="102"/>
                <w:sz w:val="19"/>
              </w:rPr>
              <w:t>2</w:t>
            </w:r>
          </w:p>
        </w:tc>
        <w:tc>
          <w:tcPr>
            <w:tcW w:w="1215" w:type="dxa"/>
          </w:tcPr>
          <w:p>
            <w:pPr>
              <w:pStyle w:val="TableParagraph"/>
              <w:spacing w:line="217" w:lineRule="exact" w:before="3"/>
              <w:ind w:left="240" w:right="182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multi</w:t>
            </w:r>
          </w:p>
        </w:tc>
        <w:tc>
          <w:tcPr>
            <w:tcW w:w="1125" w:type="dxa"/>
          </w:tcPr>
          <w:p>
            <w:pPr>
              <w:pStyle w:val="TableParagraph"/>
              <w:spacing w:line="217" w:lineRule="exact" w:before="3"/>
              <w:ind w:left="29"/>
              <w:jc w:val="center"/>
              <w:rPr>
                <w:sz w:val="19"/>
              </w:rPr>
            </w:pPr>
            <w:r>
              <w:rPr>
                <w:w w:val="102"/>
                <w:sz w:val="19"/>
              </w:rPr>
              <w:t>2</w:t>
            </w:r>
          </w:p>
        </w:tc>
        <w:tc>
          <w:tcPr>
            <w:tcW w:w="2836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217" w:lineRule="exact" w:before="3"/>
              <w:ind w:left="434" w:right="412"/>
              <w:jc w:val="center"/>
              <w:rPr>
                <w:sz w:val="19"/>
              </w:rPr>
            </w:pPr>
            <w:r>
              <w:rPr>
                <w:sz w:val="19"/>
              </w:rPr>
              <w:t>tidak</w:t>
            </w:r>
            <w:r>
              <w:rPr>
                <w:spacing w:val="12"/>
                <w:sz w:val="19"/>
              </w:rPr>
              <w:t> </w:t>
            </w:r>
            <w:r>
              <w:rPr>
                <w:sz w:val="19"/>
              </w:rPr>
              <w:t>ada</w:t>
            </w:r>
          </w:p>
        </w:tc>
        <w:tc>
          <w:tcPr>
            <w:tcW w:w="1124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17" w:lineRule="exact" w:before="3"/>
              <w:ind w:right="500"/>
              <w:jc w:val="right"/>
              <w:rPr>
                <w:sz w:val="19"/>
              </w:rPr>
            </w:pPr>
            <w:r>
              <w:rPr>
                <w:w w:val="102"/>
                <w:sz w:val="19"/>
              </w:rPr>
              <w:t>2</w:t>
            </w:r>
          </w:p>
        </w:tc>
        <w:tc>
          <w:tcPr>
            <w:tcW w:w="2926" w:type="dxa"/>
          </w:tcPr>
          <w:p>
            <w:pPr>
              <w:pStyle w:val="TableParagraph"/>
              <w:spacing w:line="217" w:lineRule="exact" w:before="3"/>
              <w:ind w:left="445" w:right="421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tidak</w:t>
            </w:r>
          </w:p>
        </w:tc>
        <w:tc>
          <w:tcPr>
            <w:tcW w:w="1124" w:type="dxa"/>
          </w:tcPr>
          <w:p>
            <w:pPr>
              <w:pStyle w:val="TableParagraph"/>
              <w:spacing w:line="217" w:lineRule="exact" w:before="3"/>
              <w:ind w:right="481"/>
              <w:jc w:val="right"/>
              <w:rPr>
                <w:sz w:val="19"/>
              </w:rPr>
            </w:pPr>
            <w:r>
              <w:rPr>
                <w:w w:val="102"/>
                <w:sz w:val="19"/>
              </w:rPr>
              <w:t>2</w:t>
            </w:r>
          </w:p>
        </w:tc>
      </w:tr>
      <w:tr>
        <w:trPr>
          <w:trHeight w:val="255" w:hRule="atLeast"/>
        </w:trPr>
        <w:tc>
          <w:tcPr>
            <w:tcW w:w="615" w:type="dxa"/>
          </w:tcPr>
          <w:p>
            <w:pPr>
              <w:pStyle w:val="TableParagraph"/>
              <w:spacing w:line="218" w:lineRule="exact" w:before="17"/>
              <w:ind w:left="173" w:right="128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80</w:t>
            </w:r>
          </w:p>
        </w:tc>
        <w:tc>
          <w:tcPr>
            <w:tcW w:w="780" w:type="dxa"/>
          </w:tcPr>
          <w:p>
            <w:pPr>
              <w:pStyle w:val="TableParagraph"/>
              <w:spacing w:line="218" w:lineRule="exact" w:before="17"/>
              <w:ind w:left="293"/>
              <w:rPr>
                <w:sz w:val="19"/>
              </w:rPr>
            </w:pPr>
            <w:r>
              <w:rPr>
                <w:w w:val="105"/>
                <w:sz w:val="19"/>
              </w:rPr>
              <w:t>30</w:t>
            </w:r>
          </w:p>
        </w:tc>
        <w:tc>
          <w:tcPr>
            <w:tcW w:w="1125" w:type="dxa"/>
          </w:tcPr>
          <w:p>
            <w:pPr>
              <w:pStyle w:val="TableParagraph"/>
              <w:spacing w:line="218" w:lineRule="exact" w:before="17"/>
              <w:ind w:left="519"/>
              <w:rPr>
                <w:sz w:val="19"/>
              </w:rPr>
            </w:pPr>
            <w:r>
              <w:rPr>
                <w:w w:val="102"/>
                <w:sz w:val="19"/>
              </w:rPr>
              <w:t>2</w:t>
            </w:r>
          </w:p>
        </w:tc>
        <w:tc>
          <w:tcPr>
            <w:tcW w:w="1215" w:type="dxa"/>
          </w:tcPr>
          <w:p>
            <w:pPr>
              <w:pStyle w:val="TableParagraph"/>
              <w:spacing w:line="218" w:lineRule="exact" w:before="17"/>
              <w:ind w:left="240" w:right="182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multi</w:t>
            </w:r>
          </w:p>
        </w:tc>
        <w:tc>
          <w:tcPr>
            <w:tcW w:w="1125" w:type="dxa"/>
          </w:tcPr>
          <w:p>
            <w:pPr>
              <w:pStyle w:val="TableParagraph"/>
              <w:spacing w:line="218" w:lineRule="exact" w:before="17"/>
              <w:ind w:left="29"/>
              <w:jc w:val="center"/>
              <w:rPr>
                <w:sz w:val="19"/>
              </w:rPr>
            </w:pPr>
            <w:r>
              <w:rPr>
                <w:w w:val="102"/>
                <w:sz w:val="19"/>
              </w:rPr>
              <w:t>2</w:t>
            </w:r>
          </w:p>
        </w:tc>
        <w:tc>
          <w:tcPr>
            <w:tcW w:w="2836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218" w:lineRule="exact" w:before="17"/>
              <w:ind w:left="434" w:right="412"/>
              <w:jc w:val="center"/>
              <w:rPr>
                <w:sz w:val="19"/>
              </w:rPr>
            </w:pPr>
            <w:r>
              <w:rPr>
                <w:sz w:val="19"/>
              </w:rPr>
              <w:t>tidak</w:t>
            </w:r>
            <w:r>
              <w:rPr>
                <w:spacing w:val="12"/>
                <w:sz w:val="19"/>
              </w:rPr>
              <w:t> </w:t>
            </w:r>
            <w:r>
              <w:rPr>
                <w:sz w:val="19"/>
              </w:rPr>
              <w:t>ada</w:t>
            </w:r>
          </w:p>
        </w:tc>
        <w:tc>
          <w:tcPr>
            <w:tcW w:w="1124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18" w:lineRule="exact" w:before="17"/>
              <w:ind w:right="500"/>
              <w:jc w:val="right"/>
              <w:rPr>
                <w:sz w:val="19"/>
              </w:rPr>
            </w:pPr>
            <w:r>
              <w:rPr>
                <w:w w:val="102"/>
                <w:sz w:val="19"/>
              </w:rPr>
              <w:t>2</w:t>
            </w:r>
          </w:p>
        </w:tc>
        <w:tc>
          <w:tcPr>
            <w:tcW w:w="2926" w:type="dxa"/>
          </w:tcPr>
          <w:p>
            <w:pPr>
              <w:pStyle w:val="TableParagraph"/>
              <w:spacing w:line="218" w:lineRule="exact" w:before="17"/>
              <w:ind w:left="445" w:right="421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tidak</w:t>
            </w:r>
          </w:p>
        </w:tc>
        <w:tc>
          <w:tcPr>
            <w:tcW w:w="1124" w:type="dxa"/>
          </w:tcPr>
          <w:p>
            <w:pPr>
              <w:pStyle w:val="TableParagraph"/>
              <w:spacing w:line="218" w:lineRule="exact" w:before="17"/>
              <w:ind w:right="481"/>
              <w:jc w:val="right"/>
              <w:rPr>
                <w:sz w:val="19"/>
              </w:rPr>
            </w:pPr>
            <w:r>
              <w:rPr>
                <w:w w:val="102"/>
                <w:sz w:val="19"/>
              </w:rPr>
              <w:t>2</w:t>
            </w:r>
          </w:p>
        </w:tc>
      </w:tr>
      <w:tr>
        <w:trPr>
          <w:trHeight w:val="239" w:hRule="atLeast"/>
        </w:trPr>
        <w:tc>
          <w:tcPr>
            <w:tcW w:w="615" w:type="dxa"/>
          </w:tcPr>
          <w:p>
            <w:pPr>
              <w:pStyle w:val="TableParagraph"/>
              <w:spacing w:line="217" w:lineRule="exact" w:before="2"/>
              <w:ind w:left="173" w:right="128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81</w:t>
            </w:r>
          </w:p>
        </w:tc>
        <w:tc>
          <w:tcPr>
            <w:tcW w:w="780" w:type="dxa"/>
          </w:tcPr>
          <w:p>
            <w:pPr>
              <w:pStyle w:val="TableParagraph"/>
              <w:spacing w:line="217" w:lineRule="exact" w:before="2"/>
              <w:ind w:left="293"/>
              <w:rPr>
                <w:sz w:val="19"/>
              </w:rPr>
            </w:pPr>
            <w:r>
              <w:rPr>
                <w:w w:val="105"/>
                <w:sz w:val="19"/>
              </w:rPr>
              <w:t>31</w:t>
            </w:r>
          </w:p>
        </w:tc>
        <w:tc>
          <w:tcPr>
            <w:tcW w:w="1125" w:type="dxa"/>
          </w:tcPr>
          <w:p>
            <w:pPr>
              <w:pStyle w:val="TableParagraph"/>
              <w:spacing w:line="217" w:lineRule="exact" w:before="2"/>
              <w:ind w:left="519"/>
              <w:rPr>
                <w:sz w:val="19"/>
              </w:rPr>
            </w:pPr>
            <w:r>
              <w:rPr>
                <w:w w:val="102"/>
                <w:sz w:val="19"/>
              </w:rPr>
              <w:t>2</w:t>
            </w:r>
          </w:p>
        </w:tc>
        <w:tc>
          <w:tcPr>
            <w:tcW w:w="1215" w:type="dxa"/>
          </w:tcPr>
          <w:p>
            <w:pPr>
              <w:pStyle w:val="TableParagraph"/>
              <w:spacing w:line="217" w:lineRule="exact" w:before="2"/>
              <w:ind w:left="240" w:right="182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multi</w:t>
            </w:r>
          </w:p>
        </w:tc>
        <w:tc>
          <w:tcPr>
            <w:tcW w:w="1125" w:type="dxa"/>
          </w:tcPr>
          <w:p>
            <w:pPr>
              <w:pStyle w:val="TableParagraph"/>
              <w:spacing w:line="217" w:lineRule="exact" w:before="2"/>
              <w:ind w:left="29"/>
              <w:jc w:val="center"/>
              <w:rPr>
                <w:sz w:val="19"/>
              </w:rPr>
            </w:pPr>
            <w:r>
              <w:rPr>
                <w:w w:val="102"/>
                <w:sz w:val="19"/>
              </w:rPr>
              <w:t>2</w:t>
            </w:r>
          </w:p>
        </w:tc>
        <w:tc>
          <w:tcPr>
            <w:tcW w:w="2836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217" w:lineRule="exact" w:before="2"/>
              <w:ind w:left="434" w:right="412"/>
              <w:jc w:val="center"/>
              <w:rPr>
                <w:sz w:val="19"/>
              </w:rPr>
            </w:pPr>
            <w:r>
              <w:rPr>
                <w:sz w:val="19"/>
              </w:rPr>
              <w:t>tidak</w:t>
            </w:r>
            <w:r>
              <w:rPr>
                <w:spacing w:val="12"/>
                <w:sz w:val="19"/>
              </w:rPr>
              <w:t> </w:t>
            </w:r>
            <w:r>
              <w:rPr>
                <w:sz w:val="19"/>
              </w:rPr>
              <w:t>ada</w:t>
            </w:r>
          </w:p>
        </w:tc>
        <w:tc>
          <w:tcPr>
            <w:tcW w:w="1124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17" w:lineRule="exact" w:before="2"/>
              <w:ind w:right="500"/>
              <w:jc w:val="right"/>
              <w:rPr>
                <w:sz w:val="19"/>
              </w:rPr>
            </w:pPr>
            <w:r>
              <w:rPr>
                <w:w w:val="102"/>
                <w:sz w:val="19"/>
              </w:rPr>
              <w:t>2</w:t>
            </w:r>
          </w:p>
        </w:tc>
        <w:tc>
          <w:tcPr>
            <w:tcW w:w="2926" w:type="dxa"/>
          </w:tcPr>
          <w:p>
            <w:pPr>
              <w:pStyle w:val="TableParagraph"/>
              <w:spacing w:line="217" w:lineRule="exact" w:before="2"/>
              <w:ind w:left="445" w:right="421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tidak</w:t>
            </w:r>
          </w:p>
        </w:tc>
        <w:tc>
          <w:tcPr>
            <w:tcW w:w="1124" w:type="dxa"/>
          </w:tcPr>
          <w:p>
            <w:pPr>
              <w:pStyle w:val="TableParagraph"/>
              <w:spacing w:line="217" w:lineRule="exact" w:before="2"/>
              <w:ind w:right="481"/>
              <w:jc w:val="right"/>
              <w:rPr>
                <w:sz w:val="19"/>
              </w:rPr>
            </w:pPr>
            <w:r>
              <w:rPr>
                <w:w w:val="102"/>
                <w:sz w:val="19"/>
              </w:rPr>
              <w:t>2</w:t>
            </w:r>
          </w:p>
        </w:tc>
      </w:tr>
    </w:tbl>
    <w:p>
      <w:pPr>
        <w:spacing w:after="0" w:line="217" w:lineRule="exact"/>
        <w:jc w:val="right"/>
        <w:rPr>
          <w:sz w:val="19"/>
        </w:rPr>
        <w:sectPr>
          <w:headerReference w:type="default" r:id="rId228"/>
          <w:footerReference w:type="default" r:id="rId229"/>
          <w:pgSz w:w="16850" w:h="11910" w:orient="landscape"/>
          <w:pgMar w:header="732" w:footer="0" w:top="1180" w:bottom="280" w:left="1580" w:right="21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4"/>
        </w:rPr>
      </w:pPr>
    </w:p>
    <w:tbl>
      <w:tblPr>
        <w:tblW w:w="0" w:type="auto"/>
        <w:jc w:val="left"/>
        <w:tblInd w:w="11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15"/>
        <w:gridCol w:w="780"/>
        <w:gridCol w:w="1125"/>
        <w:gridCol w:w="1215"/>
        <w:gridCol w:w="1125"/>
        <w:gridCol w:w="2836"/>
        <w:gridCol w:w="1124"/>
        <w:gridCol w:w="2926"/>
        <w:gridCol w:w="1124"/>
      </w:tblGrid>
      <w:tr>
        <w:trPr>
          <w:trHeight w:val="255" w:hRule="atLeast"/>
        </w:trPr>
        <w:tc>
          <w:tcPr>
            <w:tcW w:w="615" w:type="dxa"/>
          </w:tcPr>
          <w:p>
            <w:pPr>
              <w:pStyle w:val="TableParagraph"/>
              <w:spacing w:line="217" w:lineRule="exact" w:before="17"/>
              <w:ind w:left="217"/>
              <w:rPr>
                <w:sz w:val="19"/>
              </w:rPr>
            </w:pPr>
            <w:r>
              <w:rPr>
                <w:w w:val="105"/>
                <w:sz w:val="19"/>
              </w:rPr>
              <w:t>82</w:t>
            </w:r>
          </w:p>
        </w:tc>
        <w:tc>
          <w:tcPr>
            <w:tcW w:w="780" w:type="dxa"/>
          </w:tcPr>
          <w:p>
            <w:pPr>
              <w:pStyle w:val="TableParagraph"/>
              <w:spacing w:line="217" w:lineRule="exact" w:before="17"/>
              <w:ind w:left="278" w:right="246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40</w:t>
            </w:r>
          </w:p>
        </w:tc>
        <w:tc>
          <w:tcPr>
            <w:tcW w:w="1125" w:type="dxa"/>
          </w:tcPr>
          <w:p>
            <w:pPr>
              <w:pStyle w:val="TableParagraph"/>
              <w:spacing w:line="217" w:lineRule="exact" w:before="17"/>
              <w:ind w:left="25"/>
              <w:jc w:val="center"/>
              <w:rPr>
                <w:sz w:val="19"/>
              </w:rPr>
            </w:pPr>
            <w:r>
              <w:rPr>
                <w:w w:val="102"/>
                <w:sz w:val="19"/>
              </w:rPr>
              <w:t>1</w:t>
            </w:r>
          </w:p>
        </w:tc>
        <w:tc>
          <w:tcPr>
            <w:tcW w:w="1215" w:type="dxa"/>
          </w:tcPr>
          <w:p>
            <w:pPr>
              <w:pStyle w:val="TableParagraph"/>
              <w:spacing w:line="217" w:lineRule="exact" w:before="17"/>
              <w:ind w:left="355"/>
              <w:rPr>
                <w:sz w:val="19"/>
              </w:rPr>
            </w:pPr>
            <w:r>
              <w:rPr>
                <w:w w:val="105"/>
                <w:sz w:val="19"/>
              </w:rPr>
              <w:t>grande</w:t>
            </w:r>
          </w:p>
        </w:tc>
        <w:tc>
          <w:tcPr>
            <w:tcW w:w="1125" w:type="dxa"/>
          </w:tcPr>
          <w:p>
            <w:pPr>
              <w:pStyle w:val="TableParagraph"/>
              <w:spacing w:line="217" w:lineRule="exact" w:before="17"/>
              <w:ind w:left="29"/>
              <w:jc w:val="center"/>
              <w:rPr>
                <w:sz w:val="19"/>
              </w:rPr>
            </w:pPr>
            <w:r>
              <w:rPr>
                <w:w w:val="102"/>
                <w:sz w:val="19"/>
              </w:rPr>
              <w:t>3</w:t>
            </w:r>
          </w:p>
        </w:tc>
        <w:tc>
          <w:tcPr>
            <w:tcW w:w="2836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217" w:lineRule="exact" w:before="17"/>
              <w:ind w:left="435" w:right="412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ada</w:t>
            </w:r>
          </w:p>
        </w:tc>
        <w:tc>
          <w:tcPr>
            <w:tcW w:w="1124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17" w:lineRule="exact" w:before="17"/>
              <w:ind w:left="3"/>
              <w:jc w:val="center"/>
              <w:rPr>
                <w:sz w:val="19"/>
              </w:rPr>
            </w:pPr>
            <w:r>
              <w:rPr>
                <w:w w:val="102"/>
                <w:sz w:val="19"/>
              </w:rPr>
              <w:t>1</w:t>
            </w:r>
          </w:p>
        </w:tc>
        <w:tc>
          <w:tcPr>
            <w:tcW w:w="2926" w:type="dxa"/>
          </w:tcPr>
          <w:p>
            <w:pPr>
              <w:pStyle w:val="TableParagraph"/>
              <w:spacing w:line="217" w:lineRule="exact" w:before="17"/>
              <w:ind w:left="445" w:right="421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tidak</w:t>
            </w:r>
          </w:p>
        </w:tc>
        <w:tc>
          <w:tcPr>
            <w:tcW w:w="1124" w:type="dxa"/>
          </w:tcPr>
          <w:p>
            <w:pPr>
              <w:pStyle w:val="TableParagraph"/>
              <w:spacing w:line="217" w:lineRule="exact" w:before="17"/>
              <w:ind w:left="43"/>
              <w:jc w:val="center"/>
              <w:rPr>
                <w:sz w:val="19"/>
              </w:rPr>
            </w:pPr>
            <w:r>
              <w:rPr>
                <w:w w:val="102"/>
                <w:sz w:val="19"/>
              </w:rPr>
              <w:t>2</w:t>
            </w:r>
          </w:p>
        </w:tc>
      </w:tr>
    </w:tbl>
    <w:p>
      <w:pPr>
        <w:spacing w:after="0" w:line="217" w:lineRule="exact"/>
        <w:jc w:val="center"/>
        <w:rPr>
          <w:sz w:val="19"/>
        </w:rPr>
        <w:sectPr>
          <w:headerReference w:type="default" r:id="rId230"/>
          <w:footerReference w:type="default" r:id="rId231"/>
          <w:pgSz w:w="16850" w:h="11910" w:orient="landscape"/>
          <w:pgMar w:header="732" w:footer="0" w:top="1180" w:bottom="280" w:left="1580" w:right="214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5"/>
        </w:rPr>
      </w:pPr>
    </w:p>
    <w:p>
      <w:pPr>
        <w:pStyle w:val="BodyText"/>
        <w:spacing w:before="90"/>
        <w:ind w:left="588"/>
      </w:pPr>
      <w:r>
        <w:rPr>
          <w:spacing w:val="-1"/>
        </w:rPr>
        <w:t>Lampiran</w:t>
      </w:r>
      <w:r>
        <w:rPr>
          <w:spacing w:val="3"/>
        </w:rPr>
        <w:t> </w:t>
      </w:r>
      <w:r>
        <w:rPr/>
        <w:t>10</w:t>
      </w:r>
      <w:r>
        <w:rPr>
          <w:spacing w:val="48"/>
        </w:rPr>
        <w:t> </w:t>
      </w:r>
      <w:r>
        <w:rPr/>
        <w:t>Tabel</w:t>
      </w:r>
      <w:r>
        <w:rPr>
          <w:spacing w:val="-15"/>
        </w:rPr>
        <w:t> </w:t>
      </w:r>
      <w:r>
        <w:rPr/>
        <w:t>Uji</w:t>
      </w:r>
      <w:r>
        <w:rPr>
          <w:spacing w:val="-2"/>
        </w:rPr>
        <w:t> </w:t>
      </w:r>
      <w:r>
        <w:rPr/>
        <w:t>Statistik</w:t>
      </w:r>
    </w:p>
    <w:p>
      <w:pPr>
        <w:pStyle w:val="BodyText"/>
        <w:spacing w:before="3"/>
        <w:rPr>
          <w:sz w:val="22"/>
        </w:rPr>
      </w:pPr>
    </w:p>
    <w:p>
      <w:pPr>
        <w:pStyle w:val="Heading1"/>
        <w:jc w:val="left"/>
        <w:rPr>
          <w:rFonts w:ascii="Arial"/>
        </w:rPr>
      </w:pPr>
      <w:r>
        <w:rPr>
          <w:rFonts w:ascii="Arial"/>
        </w:rPr>
        <w:t>Frequencies</w:t>
      </w: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spacing w:before="5"/>
        <w:rPr>
          <w:rFonts w:ascii="Arial"/>
          <w:b/>
          <w:sz w:val="42"/>
        </w:rPr>
      </w:pPr>
    </w:p>
    <w:p>
      <w:pPr>
        <w:spacing w:before="0"/>
        <w:ind w:left="588" w:right="0" w:firstLine="0"/>
        <w:jc w:val="left"/>
        <w:rPr>
          <w:rFonts w:ascii="Arial"/>
          <w:b/>
          <w:sz w:val="28"/>
        </w:rPr>
      </w:pPr>
      <w:r>
        <w:rPr>
          <w:rFonts w:ascii="Arial"/>
          <w:b/>
          <w:sz w:val="28"/>
        </w:rPr>
        <w:t>Frequency</w:t>
      </w:r>
      <w:r>
        <w:rPr>
          <w:rFonts w:ascii="Arial"/>
          <w:b/>
          <w:spacing w:val="9"/>
          <w:sz w:val="28"/>
        </w:rPr>
        <w:t> </w:t>
      </w:r>
      <w:r>
        <w:rPr>
          <w:rFonts w:ascii="Arial"/>
          <w:b/>
          <w:sz w:val="28"/>
        </w:rPr>
        <w:t>Table</w:t>
      </w:r>
    </w:p>
    <w:p>
      <w:pPr>
        <w:pStyle w:val="BodyText"/>
        <w:spacing w:before="10"/>
        <w:rPr>
          <w:rFonts w:ascii="Arial"/>
          <w:b/>
          <w:sz w:val="28"/>
        </w:rPr>
      </w:pPr>
    </w:p>
    <w:p>
      <w:pPr>
        <w:spacing w:before="100"/>
        <w:ind w:left="4086" w:right="0" w:firstLine="0"/>
        <w:jc w:val="left"/>
        <w:rPr>
          <w:rFonts w:ascii="Arial"/>
          <w:b/>
          <w:sz w:val="18"/>
        </w:rPr>
      </w:pPr>
      <w:r>
        <w:rPr>
          <w:rFonts w:ascii="Arial"/>
          <w:b/>
          <w:w w:val="105"/>
          <w:sz w:val="18"/>
        </w:rPr>
        <w:t>Usia</w:t>
      </w:r>
    </w:p>
    <w:p>
      <w:pPr>
        <w:pStyle w:val="BodyText"/>
        <w:spacing w:before="1"/>
        <w:rPr>
          <w:rFonts w:ascii="Arial"/>
          <w:b/>
          <w:sz w:val="9"/>
        </w:rPr>
      </w:pPr>
    </w:p>
    <w:tbl>
      <w:tblPr>
        <w:tblW w:w="0" w:type="auto"/>
        <w:jc w:val="left"/>
        <w:tblInd w:w="747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32"/>
        <w:gridCol w:w="1116"/>
        <w:gridCol w:w="1080"/>
        <w:gridCol w:w="1353"/>
        <w:gridCol w:w="1345"/>
      </w:tblGrid>
      <w:tr>
        <w:trPr>
          <w:trHeight w:val="484" w:hRule="atLeast"/>
        </w:trPr>
        <w:tc>
          <w:tcPr>
            <w:tcW w:w="223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16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25"/>
              </w:rPr>
            </w:pPr>
          </w:p>
          <w:p>
            <w:pPr>
              <w:pStyle w:val="TableParagraph"/>
              <w:spacing w:line="177" w:lineRule="exact"/>
              <w:ind w:right="10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Frequency</w:t>
            </w:r>
          </w:p>
        </w:tc>
        <w:tc>
          <w:tcPr>
            <w:tcW w:w="1080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25"/>
              </w:rPr>
            </w:pPr>
          </w:p>
          <w:p>
            <w:pPr>
              <w:pStyle w:val="TableParagraph"/>
              <w:spacing w:line="177" w:lineRule="exact"/>
              <w:ind w:right="20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Percent</w:t>
            </w:r>
          </w:p>
        </w:tc>
        <w:tc>
          <w:tcPr>
            <w:tcW w:w="1353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25"/>
              </w:rPr>
            </w:pPr>
          </w:p>
          <w:p>
            <w:pPr>
              <w:pStyle w:val="TableParagraph"/>
              <w:spacing w:line="177" w:lineRule="exact"/>
              <w:ind w:right="10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Valid</w:t>
            </w:r>
            <w:r>
              <w:rPr>
                <w:rFonts w:ascii="Arial MT"/>
                <w:spacing w:val="15"/>
                <w:sz w:val="18"/>
              </w:rPr>
              <w:t> </w:t>
            </w:r>
            <w:r>
              <w:rPr>
                <w:rFonts w:ascii="Arial MT"/>
                <w:sz w:val="18"/>
              </w:rPr>
              <w:t>Percent</w:t>
            </w:r>
          </w:p>
        </w:tc>
        <w:tc>
          <w:tcPr>
            <w:tcW w:w="1345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30" w:lineRule="atLeast" w:before="16"/>
              <w:ind w:left="331" w:hanging="159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Cumulative</w:t>
            </w:r>
            <w:r>
              <w:rPr>
                <w:rFonts w:ascii="Arial MT"/>
                <w:spacing w:val="-50"/>
                <w:w w:val="105"/>
                <w:sz w:val="18"/>
              </w:rPr>
              <w:t> </w:t>
            </w:r>
            <w:r>
              <w:rPr>
                <w:rFonts w:ascii="Arial MT"/>
                <w:w w:val="105"/>
                <w:sz w:val="18"/>
              </w:rPr>
              <w:t>Percent</w:t>
            </w:r>
          </w:p>
        </w:tc>
      </w:tr>
      <w:tr>
        <w:trPr>
          <w:trHeight w:val="249" w:hRule="atLeast"/>
        </w:trPr>
        <w:tc>
          <w:tcPr>
            <w:tcW w:w="2232" w:type="dxa"/>
            <w:tcBorders>
              <w:bottom w:val="nil"/>
            </w:tcBorders>
          </w:tcPr>
          <w:p>
            <w:pPr>
              <w:pStyle w:val="TableParagraph"/>
              <w:tabs>
                <w:tab w:pos="834" w:val="left" w:leader="none"/>
              </w:tabs>
              <w:spacing w:before="2"/>
              <w:ind w:left="114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Valid</w:t>
              <w:tab/>
              <w:t>Beresiko</w:t>
            </w:r>
          </w:p>
        </w:tc>
        <w:tc>
          <w:tcPr>
            <w:tcW w:w="1116" w:type="dxa"/>
            <w:tcBorders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6"/>
              <w:ind w:right="13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103"/>
                <w:sz w:val="18"/>
              </w:rPr>
              <w:t>9</w:t>
            </w:r>
          </w:p>
        </w:tc>
        <w:tc>
          <w:tcPr>
            <w:tcW w:w="1080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6"/>
              <w:ind w:right="13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11.0</w:t>
            </w:r>
          </w:p>
        </w:tc>
        <w:tc>
          <w:tcPr>
            <w:tcW w:w="1353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6"/>
              <w:ind w:right="13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11.0</w:t>
            </w:r>
          </w:p>
        </w:tc>
        <w:tc>
          <w:tcPr>
            <w:tcW w:w="1345" w:type="dxa"/>
            <w:tcBorders>
              <w:left w:val="single" w:sz="6" w:space="0" w:color="000000"/>
              <w:bottom w:val="nil"/>
            </w:tcBorders>
          </w:tcPr>
          <w:p>
            <w:pPr>
              <w:pStyle w:val="TableParagraph"/>
              <w:spacing w:before="16"/>
              <w:ind w:right="13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11.0</w:t>
            </w:r>
          </w:p>
        </w:tc>
      </w:tr>
      <w:tr>
        <w:trPr>
          <w:trHeight w:val="271" w:hRule="atLeast"/>
        </w:trPr>
        <w:tc>
          <w:tcPr>
            <w:tcW w:w="223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4"/>
              <w:ind w:left="834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Tidak</w:t>
            </w:r>
            <w:r>
              <w:rPr>
                <w:rFonts w:ascii="Arial MT"/>
                <w:spacing w:val="5"/>
                <w:w w:val="105"/>
                <w:sz w:val="18"/>
              </w:rPr>
              <w:t> </w:t>
            </w:r>
            <w:r>
              <w:rPr>
                <w:rFonts w:ascii="Arial MT"/>
                <w:w w:val="105"/>
                <w:sz w:val="18"/>
              </w:rPr>
              <w:t>Beresiko</w:t>
            </w:r>
          </w:p>
        </w:tc>
        <w:tc>
          <w:tcPr>
            <w:tcW w:w="1116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39"/>
              <w:ind w:right="11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pacing w:val="11"/>
                <w:w w:val="105"/>
                <w:sz w:val="18"/>
              </w:rPr>
              <w:t>73</w:t>
            </w:r>
          </w:p>
        </w:tc>
        <w:tc>
          <w:tcPr>
            <w:tcW w:w="108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39"/>
              <w:ind w:right="13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89.0</w:t>
            </w:r>
          </w:p>
        </w:tc>
        <w:tc>
          <w:tcPr>
            <w:tcW w:w="135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39"/>
              <w:ind w:right="13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89.0</w:t>
            </w:r>
          </w:p>
        </w:tc>
        <w:tc>
          <w:tcPr>
            <w:tcW w:w="1345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before="39"/>
              <w:ind w:right="13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100.0</w:t>
            </w:r>
          </w:p>
        </w:tc>
      </w:tr>
      <w:tr>
        <w:trPr>
          <w:trHeight w:val="263" w:hRule="atLeast"/>
        </w:trPr>
        <w:tc>
          <w:tcPr>
            <w:tcW w:w="2232" w:type="dxa"/>
            <w:tcBorders>
              <w:top w:val="nil"/>
            </w:tcBorders>
          </w:tcPr>
          <w:p>
            <w:pPr>
              <w:pStyle w:val="TableParagraph"/>
              <w:spacing w:before="24"/>
              <w:ind w:left="813" w:right="92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Total</w:t>
            </w:r>
          </w:p>
        </w:tc>
        <w:tc>
          <w:tcPr>
            <w:tcW w:w="1116" w:type="dxa"/>
            <w:tcBorders>
              <w:top w:val="nil"/>
              <w:right w:val="single" w:sz="6" w:space="0" w:color="000000"/>
            </w:tcBorders>
          </w:tcPr>
          <w:p>
            <w:pPr>
              <w:pStyle w:val="TableParagraph"/>
              <w:spacing w:line="205" w:lineRule="exact" w:before="38"/>
              <w:ind w:right="11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pacing w:val="11"/>
                <w:w w:val="105"/>
                <w:sz w:val="18"/>
              </w:rPr>
              <w:t>82</w:t>
            </w:r>
          </w:p>
        </w:tc>
        <w:tc>
          <w:tcPr>
            <w:tcW w:w="1080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05" w:lineRule="exact" w:before="38"/>
              <w:ind w:right="13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100.0</w:t>
            </w:r>
          </w:p>
        </w:tc>
        <w:tc>
          <w:tcPr>
            <w:tcW w:w="1353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05" w:lineRule="exact" w:before="38"/>
              <w:ind w:right="13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100.0</w:t>
            </w:r>
          </w:p>
        </w:tc>
        <w:tc>
          <w:tcPr>
            <w:tcW w:w="1345" w:type="dxa"/>
            <w:tcBorders>
              <w:top w:val="nil"/>
              <w:lef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</w:tbl>
    <w:p>
      <w:pPr>
        <w:pStyle w:val="BodyText"/>
        <w:spacing w:before="4"/>
        <w:rPr>
          <w:rFonts w:ascii="Arial"/>
          <w:b/>
          <w:sz w:val="28"/>
        </w:rPr>
      </w:pPr>
    </w:p>
    <w:p>
      <w:pPr>
        <w:spacing w:before="0"/>
        <w:ind w:left="4042" w:right="0" w:firstLine="0"/>
        <w:jc w:val="left"/>
        <w:rPr>
          <w:rFonts w:ascii="Arial"/>
          <w:b/>
          <w:sz w:val="18"/>
        </w:rPr>
      </w:pPr>
      <w:r>
        <w:rPr>
          <w:rFonts w:ascii="Arial"/>
          <w:b/>
          <w:w w:val="105"/>
          <w:sz w:val="18"/>
        </w:rPr>
        <w:t>Paritas</w:t>
      </w:r>
    </w:p>
    <w:p>
      <w:pPr>
        <w:pStyle w:val="BodyText"/>
        <w:spacing w:before="2"/>
        <w:rPr>
          <w:rFonts w:ascii="Arial"/>
          <w:b/>
          <w:sz w:val="9"/>
        </w:rPr>
      </w:pPr>
    </w:p>
    <w:tbl>
      <w:tblPr>
        <w:tblW w:w="0" w:type="auto"/>
        <w:jc w:val="left"/>
        <w:tblInd w:w="747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04"/>
        <w:gridCol w:w="1116"/>
        <w:gridCol w:w="1080"/>
        <w:gridCol w:w="1353"/>
        <w:gridCol w:w="1345"/>
      </w:tblGrid>
      <w:tr>
        <w:trPr>
          <w:trHeight w:val="489" w:hRule="atLeast"/>
        </w:trPr>
        <w:tc>
          <w:tcPr>
            <w:tcW w:w="240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16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4"/>
              <w:rPr>
                <w:rFonts w:ascii="Arial"/>
                <w:b/>
                <w:sz w:val="25"/>
              </w:rPr>
            </w:pPr>
          </w:p>
          <w:p>
            <w:pPr>
              <w:pStyle w:val="TableParagraph"/>
              <w:spacing w:line="177" w:lineRule="exact"/>
              <w:ind w:right="10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Frequency</w:t>
            </w:r>
          </w:p>
        </w:tc>
        <w:tc>
          <w:tcPr>
            <w:tcW w:w="1080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"/>
              <w:rPr>
                <w:rFonts w:ascii="Arial"/>
                <w:b/>
                <w:sz w:val="25"/>
              </w:rPr>
            </w:pPr>
          </w:p>
          <w:p>
            <w:pPr>
              <w:pStyle w:val="TableParagraph"/>
              <w:spacing w:line="177" w:lineRule="exact"/>
              <w:ind w:left="200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Percent</w:t>
            </w:r>
          </w:p>
        </w:tc>
        <w:tc>
          <w:tcPr>
            <w:tcW w:w="1353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"/>
              <w:rPr>
                <w:rFonts w:ascii="Arial"/>
                <w:b/>
                <w:sz w:val="25"/>
              </w:rPr>
            </w:pPr>
          </w:p>
          <w:p>
            <w:pPr>
              <w:pStyle w:val="TableParagraph"/>
              <w:spacing w:line="177" w:lineRule="exact"/>
              <w:ind w:right="10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Valid</w:t>
            </w:r>
            <w:r>
              <w:rPr>
                <w:rFonts w:ascii="Arial MT"/>
                <w:spacing w:val="-8"/>
                <w:w w:val="105"/>
                <w:sz w:val="18"/>
              </w:rPr>
              <w:t> </w:t>
            </w:r>
            <w:r>
              <w:rPr>
                <w:rFonts w:ascii="Arial MT"/>
                <w:w w:val="105"/>
                <w:sz w:val="18"/>
              </w:rPr>
              <w:t>Percent</w:t>
            </w:r>
          </w:p>
        </w:tc>
        <w:tc>
          <w:tcPr>
            <w:tcW w:w="1345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30" w:lineRule="atLeast" w:before="18"/>
              <w:ind w:left="329" w:right="187" w:hanging="159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Cumulative</w:t>
            </w:r>
            <w:r>
              <w:rPr>
                <w:rFonts w:ascii="Arial MT"/>
                <w:spacing w:val="-50"/>
                <w:w w:val="105"/>
                <w:sz w:val="18"/>
              </w:rPr>
              <w:t> </w:t>
            </w:r>
            <w:r>
              <w:rPr>
                <w:rFonts w:ascii="Arial MT"/>
                <w:w w:val="105"/>
                <w:sz w:val="18"/>
              </w:rPr>
              <w:t>Percent</w:t>
            </w:r>
          </w:p>
        </w:tc>
      </w:tr>
      <w:tr>
        <w:trPr>
          <w:trHeight w:val="251" w:hRule="atLeast"/>
        </w:trPr>
        <w:tc>
          <w:tcPr>
            <w:tcW w:w="2404" w:type="dxa"/>
            <w:tcBorders>
              <w:bottom w:val="nil"/>
            </w:tcBorders>
          </w:tcPr>
          <w:p>
            <w:pPr>
              <w:pStyle w:val="TableParagraph"/>
              <w:tabs>
                <w:tab w:pos="834" w:val="left" w:leader="none"/>
              </w:tabs>
              <w:spacing w:before="3"/>
              <w:ind w:left="114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Valid</w:t>
              <w:tab/>
              <w:t>Nullipara</w:t>
            </w:r>
          </w:p>
        </w:tc>
        <w:tc>
          <w:tcPr>
            <w:tcW w:w="1116" w:type="dxa"/>
            <w:tcBorders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8"/>
              <w:ind w:right="13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104"/>
                <w:sz w:val="18"/>
              </w:rPr>
              <w:t>7</w:t>
            </w:r>
          </w:p>
        </w:tc>
        <w:tc>
          <w:tcPr>
            <w:tcW w:w="1080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8"/>
              <w:ind w:right="12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8.5</w:t>
            </w:r>
          </w:p>
        </w:tc>
        <w:tc>
          <w:tcPr>
            <w:tcW w:w="1353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8"/>
              <w:ind w:right="12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8.5</w:t>
            </w:r>
          </w:p>
        </w:tc>
        <w:tc>
          <w:tcPr>
            <w:tcW w:w="1345" w:type="dxa"/>
            <w:tcBorders>
              <w:left w:val="single" w:sz="6" w:space="0" w:color="000000"/>
              <w:bottom w:val="nil"/>
            </w:tcBorders>
          </w:tcPr>
          <w:p>
            <w:pPr>
              <w:pStyle w:val="TableParagraph"/>
              <w:spacing w:before="18"/>
              <w:ind w:right="12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8.5</w:t>
            </w:r>
          </w:p>
        </w:tc>
      </w:tr>
      <w:tr>
        <w:trPr>
          <w:trHeight w:val="273" w:hRule="atLeast"/>
        </w:trPr>
        <w:tc>
          <w:tcPr>
            <w:tcW w:w="240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6"/>
              <w:ind w:left="834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Multipara</w:t>
            </w:r>
          </w:p>
        </w:tc>
        <w:tc>
          <w:tcPr>
            <w:tcW w:w="1116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0"/>
              <w:ind w:right="11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pacing w:val="10"/>
                <w:w w:val="105"/>
                <w:sz w:val="18"/>
              </w:rPr>
              <w:t>67</w:t>
            </w:r>
          </w:p>
        </w:tc>
        <w:tc>
          <w:tcPr>
            <w:tcW w:w="108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0"/>
              <w:ind w:right="13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81.7</w:t>
            </w:r>
          </w:p>
        </w:tc>
        <w:tc>
          <w:tcPr>
            <w:tcW w:w="135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0"/>
              <w:ind w:right="13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81.7</w:t>
            </w:r>
          </w:p>
        </w:tc>
        <w:tc>
          <w:tcPr>
            <w:tcW w:w="1345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before="40"/>
              <w:ind w:right="13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90.2</w:t>
            </w:r>
          </w:p>
        </w:tc>
      </w:tr>
      <w:tr>
        <w:trPr>
          <w:trHeight w:val="274" w:hRule="atLeast"/>
        </w:trPr>
        <w:tc>
          <w:tcPr>
            <w:tcW w:w="240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6"/>
              <w:ind w:left="834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Grandemultipara</w:t>
            </w:r>
          </w:p>
        </w:tc>
        <w:tc>
          <w:tcPr>
            <w:tcW w:w="1116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0"/>
              <w:ind w:right="13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104"/>
                <w:sz w:val="18"/>
              </w:rPr>
              <w:t>8</w:t>
            </w:r>
          </w:p>
        </w:tc>
        <w:tc>
          <w:tcPr>
            <w:tcW w:w="108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0"/>
              <w:ind w:right="12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9.8</w:t>
            </w:r>
          </w:p>
        </w:tc>
        <w:tc>
          <w:tcPr>
            <w:tcW w:w="135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0"/>
              <w:ind w:right="12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9.8</w:t>
            </w:r>
          </w:p>
        </w:tc>
        <w:tc>
          <w:tcPr>
            <w:tcW w:w="1345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before="40"/>
              <w:ind w:right="12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100.0</w:t>
            </w:r>
          </w:p>
        </w:tc>
      </w:tr>
      <w:tr>
        <w:trPr>
          <w:trHeight w:val="266" w:hRule="atLeast"/>
        </w:trPr>
        <w:tc>
          <w:tcPr>
            <w:tcW w:w="2404" w:type="dxa"/>
            <w:tcBorders>
              <w:top w:val="nil"/>
            </w:tcBorders>
          </w:tcPr>
          <w:p>
            <w:pPr>
              <w:pStyle w:val="TableParagraph"/>
              <w:spacing w:before="26"/>
              <w:ind w:left="813" w:right="1099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Total</w:t>
            </w:r>
          </w:p>
        </w:tc>
        <w:tc>
          <w:tcPr>
            <w:tcW w:w="1116" w:type="dxa"/>
            <w:tcBorders>
              <w:top w:val="nil"/>
              <w:right w:val="single" w:sz="6" w:space="0" w:color="000000"/>
            </w:tcBorders>
          </w:tcPr>
          <w:p>
            <w:pPr>
              <w:pStyle w:val="TableParagraph"/>
              <w:spacing w:line="206" w:lineRule="exact" w:before="40"/>
              <w:ind w:right="11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pacing w:val="10"/>
                <w:w w:val="105"/>
                <w:sz w:val="18"/>
              </w:rPr>
              <w:t>82</w:t>
            </w:r>
          </w:p>
        </w:tc>
        <w:tc>
          <w:tcPr>
            <w:tcW w:w="1080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06" w:lineRule="exact" w:before="40"/>
              <w:ind w:right="12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100.0</w:t>
            </w:r>
          </w:p>
        </w:tc>
        <w:tc>
          <w:tcPr>
            <w:tcW w:w="1353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06" w:lineRule="exact" w:before="40"/>
              <w:ind w:right="12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100.0</w:t>
            </w:r>
          </w:p>
        </w:tc>
        <w:tc>
          <w:tcPr>
            <w:tcW w:w="1345" w:type="dxa"/>
            <w:tcBorders>
              <w:top w:val="nil"/>
              <w:lef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</w:tbl>
    <w:p>
      <w:pPr>
        <w:pStyle w:val="BodyText"/>
        <w:rPr>
          <w:rFonts w:ascii="Arial"/>
          <w:b/>
          <w:sz w:val="26"/>
        </w:rPr>
      </w:pPr>
    </w:p>
    <w:p>
      <w:pPr>
        <w:spacing w:before="1"/>
        <w:ind w:left="2519" w:right="3200" w:firstLine="0"/>
        <w:jc w:val="center"/>
        <w:rPr>
          <w:rFonts w:ascii="Arial"/>
          <w:b/>
          <w:sz w:val="18"/>
        </w:rPr>
      </w:pPr>
      <w:r>
        <w:rPr>
          <w:rFonts w:ascii="Arial"/>
          <w:b/>
          <w:w w:val="105"/>
          <w:sz w:val="18"/>
        </w:rPr>
        <w:t>Riwayat</w:t>
      </w:r>
      <w:r>
        <w:rPr>
          <w:rFonts w:ascii="Arial"/>
          <w:b/>
          <w:spacing w:val="-9"/>
          <w:w w:val="105"/>
          <w:sz w:val="18"/>
        </w:rPr>
        <w:t> </w:t>
      </w:r>
      <w:r>
        <w:rPr>
          <w:rFonts w:ascii="Arial"/>
          <w:b/>
          <w:w w:val="105"/>
          <w:sz w:val="18"/>
        </w:rPr>
        <w:t>Preeklampsia</w:t>
      </w:r>
    </w:p>
    <w:p>
      <w:pPr>
        <w:pStyle w:val="BodyText"/>
        <w:rPr>
          <w:rFonts w:ascii="Arial"/>
          <w:b/>
          <w:sz w:val="9"/>
        </w:rPr>
      </w:pPr>
    </w:p>
    <w:tbl>
      <w:tblPr>
        <w:tblW w:w="0" w:type="auto"/>
        <w:jc w:val="left"/>
        <w:tblInd w:w="747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13"/>
        <w:gridCol w:w="1116"/>
        <w:gridCol w:w="1079"/>
        <w:gridCol w:w="1352"/>
        <w:gridCol w:w="1345"/>
      </w:tblGrid>
      <w:tr>
        <w:trPr>
          <w:trHeight w:val="483" w:hRule="atLeast"/>
        </w:trPr>
        <w:tc>
          <w:tcPr>
            <w:tcW w:w="181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16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11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spacing w:line="177" w:lineRule="exact"/>
              <w:ind w:right="10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Frequency</w:t>
            </w:r>
          </w:p>
        </w:tc>
        <w:tc>
          <w:tcPr>
            <w:tcW w:w="107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1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spacing w:line="177" w:lineRule="exact"/>
              <w:ind w:left="200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Percent</w:t>
            </w:r>
          </w:p>
        </w:tc>
        <w:tc>
          <w:tcPr>
            <w:tcW w:w="1352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1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spacing w:line="177" w:lineRule="exact"/>
              <w:ind w:right="10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Valid</w:t>
            </w:r>
            <w:r>
              <w:rPr>
                <w:rFonts w:ascii="Arial MT"/>
                <w:spacing w:val="16"/>
                <w:sz w:val="18"/>
              </w:rPr>
              <w:t> </w:t>
            </w:r>
            <w:r>
              <w:rPr>
                <w:rFonts w:ascii="Arial MT"/>
                <w:sz w:val="18"/>
              </w:rPr>
              <w:t>Percent</w:t>
            </w:r>
          </w:p>
        </w:tc>
        <w:tc>
          <w:tcPr>
            <w:tcW w:w="1345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30" w:lineRule="atLeast" w:before="16"/>
              <w:ind w:left="330" w:hanging="159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Cumulative</w:t>
            </w:r>
            <w:r>
              <w:rPr>
                <w:rFonts w:ascii="Arial MT"/>
                <w:spacing w:val="1"/>
                <w:sz w:val="18"/>
              </w:rPr>
              <w:t> </w:t>
            </w:r>
            <w:r>
              <w:rPr>
                <w:rFonts w:ascii="Arial MT"/>
                <w:w w:val="105"/>
                <w:sz w:val="18"/>
              </w:rPr>
              <w:t>Percent</w:t>
            </w:r>
          </w:p>
        </w:tc>
      </w:tr>
      <w:tr>
        <w:trPr>
          <w:trHeight w:val="248" w:hRule="atLeast"/>
        </w:trPr>
        <w:tc>
          <w:tcPr>
            <w:tcW w:w="1813" w:type="dxa"/>
            <w:tcBorders>
              <w:bottom w:val="nil"/>
            </w:tcBorders>
          </w:tcPr>
          <w:p>
            <w:pPr>
              <w:pStyle w:val="TableParagraph"/>
              <w:tabs>
                <w:tab w:pos="833" w:val="left" w:leader="none"/>
              </w:tabs>
              <w:spacing w:before="2"/>
              <w:ind w:left="114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Valid</w:t>
              <w:tab/>
              <w:t>Ada</w:t>
            </w:r>
          </w:p>
        </w:tc>
        <w:tc>
          <w:tcPr>
            <w:tcW w:w="1116" w:type="dxa"/>
            <w:tcBorders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6"/>
              <w:ind w:right="13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103"/>
                <w:sz w:val="18"/>
              </w:rPr>
              <w:t>6</w:t>
            </w:r>
          </w:p>
        </w:tc>
        <w:tc>
          <w:tcPr>
            <w:tcW w:w="1079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6"/>
              <w:ind w:right="12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7.3</w:t>
            </w:r>
          </w:p>
        </w:tc>
        <w:tc>
          <w:tcPr>
            <w:tcW w:w="1352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6"/>
              <w:ind w:right="12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7.3</w:t>
            </w:r>
          </w:p>
        </w:tc>
        <w:tc>
          <w:tcPr>
            <w:tcW w:w="1345" w:type="dxa"/>
            <w:tcBorders>
              <w:left w:val="single" w:sz="6" w:space="0" w:color="000000"/>
              <w:bottom w:val="nil"/>
            </w:tcBorders>
          </w:tcPr>
          <w:p>
            <w:pPr>
              <w:pStyle w:val="TableParagraph"/>
              <w:spacing w:before="16"/>
              <w:ind w:right="12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7.3</w:t>
            </w:r>
          </w:p>
        </w:tc>
      </w:tr>
      <w:tr>
        <w:trPr>
          <w:trHeight w:val="271" w:hRule="atLeast"/>
        </w:trPr>
        <w:tc>
          <w:tcPr>
            <w:tcW w:w="181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4"/>
              <w:ind w:left="833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Tidak</w:t>
            </w:r>
            <w:r>
              <w:rPr>
                <w:rFonts w:ascii="Arial MT"/>
                <w:spacing w:val="-9"/>
                <w:w w:val="105"/>
                <w:sz w:val="18"/>
              </w:rPr>
              <w:t> </w:t>
            </w:r>
            <w:r>
              <w:rPr>
                <w:rFonts w:ascii="Arial MT"/>
                <w:w w:val="105"/>
                <w:sz w:val="18"/>
              </w:rPr>
              <w:t>Ada</w:t>
            </w:r>
          </w:p>
        </w:tc>
        <w:tc>
          <w:tcPr>
            <w:tcW w:w="1116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38"/>
              <w:ind w:right="11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pacing w:val="11"/>
                <w:w w:val="105"/>
                <w:sz w:val="18"/>
              </w:rPr>
              <w:t>76</w:t>
            </w:r>
          </w:p>
        </w:tc>
        <w:tc>
          <w:tcPr>
            <w:tcW w:w="107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38"/>
              <w:ind w:right="13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92.7</w:t>
            </w:r>
          </w:p>
        </w:tc>
        <w:tc>
          <w:tcPr>
            <w:tcW w:w="135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38"/>
              <w:ind w:right="13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92.7</w:t>
            </w:r>
          </w:p>
        </w:tc>
        <w:tc>
          <w:tcPr>
            <w:tcW w:w="1345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before="38"/>
              <w:ind w:right="12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100.0</w:t>
            </w:r>
          </w:p>
        </w:tc>
      </w:tr>
      <w:tr>
        <w:trPr>
          <w:trHeight w:val="263" w:hRule="atLeast"/>
        </w:trPr>
        <w:tc>
          <w:tcPr>
            <w:tcW w:w="1813" w:type="dxa"/>
            <w:tcBorders>
              <w:top w:val="nil"/>
            </w:tcBorders>
          </w:tcPr>
          <w:p>
            <w:pPr>
              <w:pStyle w:val="TableParagraph"/>
              <w:spacing w:before="24"/>
              <w:ind w:left="833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Total</w:t>
            </w:r>
          </w:p>
        </w:tc>
        <w:tc>
          <w:tcPr>
            <w:tcW w:w="1116" w:type="dxa"/>
            <w:tcBorders>
              <w:top w:val="nil"/>
              <w:right w:val="single" w:sz="6" w:space="0" w:color="000000"/>
            </w:tcBorders>
          </w:tcPr>
          <w:p>
            <w:pPr>
              <w:pStyle w:val="TableParagraph"/>
              <w:spacing w:line="205" w:lineRule="exact" w:before="38"/>
              <w:ind w:right="11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pacing w:val="11"/>
                <w:w w:val="105"/>
                <w:sz w:val="18"/>
              </w:rPr>
              <w:t>82</w:t>
            </w:r>
          </w:p>
        </w:tc>
        <w:tc>
          <w:tcPr>
            <w:tcW w:w="1079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05" w:lineRule="exact" w:before="38"/>
              <w:ind w:right="12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100.0</w:t>
            </w:r>
          </w:p>
        </w:tc>
        <w:tc>
          <w:tcPr>
            <w:tcW w:w="1352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05" w:lineRule="exact" w:before="38"/>
              <w:ind w:right="12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100.0</w:t>
            </w:r>
          </w:p>
        </w:tc>
        <w:tc>
          <w:tcPr>
            <w:tcW w:w="1345" w:type="dxa"/>
            <w:tcBorders>
              <w:top w:val="nil"/>
              <w:lef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</w:tbl>
    <w:p>
      <w:pPr>
        <w:pStyle w:val="BodyText"/>
        <w:spacing w:before="2"/>
        <w:rPr>
          <w:rFonts w:ascii="Arial"/>
          <w:b/>
          <w:sz w:val="27"/>
        </w:rPr>
      </w:pPr>
    </w:p>
    <w:p>
      <w:pPr>
        <w:spacing w:before="0"/>
        <w:ind w:left="3056" w:right="2899" w:firstLine="0"/>
        <w:jc w:val="center"/>
        <w:rPr>
          <w:rFonts w:ascii="Arial"/>
          <w:b/>
          <w:sz w:val="18"/>
        </w:rPr>
      </w:pPr>
      <w:r>
        <w:rPr/>
        <w:pict>
          <v:group style="position:absolute;margin-left:119.874245pt;margin-top:14.819108pt;width:286.3pt;height:67.850pt;mso-position-horizontal-relative:page;mso-position-vertical-relative:paragraph;z-index:-15718400;mso-wrap-distance-left:0;mso-wrap-distance-right:0" coordorigin="2397,296" coordsize="5726,1357">
            <v:shape style="position:absolute;left:6185;top:318;width:1095;height:467" coordorigin="6185,318" coordsize="1095,467" path="m6200,318l6185,318,6185,785,6200,781,6200,318xm7280,318l7265,318,7265,513,7280,509,7280,318xe" filled="true" fillcolor="#000000" stroked="false">
              <v:path arrowok="t"/>
              <v:fill type="solid"/>
            </v:shape>
            <v:shape style="position:absolute;left:2397;top:296;width:5726;height:1357" coordorigin="2397,296" coordsize="5726,1357" path="m2858,1624l2412,1624,2412,1652,2745,1652,2858,1624xm6086,810l5090,810,5090,325,5061,325,5061,810,2426,810,2426,839,5061,839,5061,1068,5090,1061,5090,839,5973,839,6086,810xm8123,296l2412,296,2412,311,2397,311,2397,1624,2426,1624,2426,325,8010,325,8123,296xe" filled="true" fillcolor="#000000" stroked="false">
              <v:path arrowok="t"/>
              <v:fill type="solid"/>
            </v:shape>
            <v:shape style="position:absolute;left:6386;top:613;width:145;height:208" type="#_x0000_t202" filled="false" stroked="false">
              <v:textbox inset="0,0,0,0">
                <w:txbxContent>
                  <w:p>
                    <w:pPr>
                      <w:spacing w:line="207" w:lineRule="exact" w:before="0"/>
                      <w:ind w:left="0" w:right="0" w:firstLine="0"/>
                      <w:jc w:val="left"/>
                      <w:rPr>
                        <w:rFonts w:ascii="Arial MT"/>
                        <w:sz w:val="18"/>
                      </w:rPr>
                    </w:pPr>
                    <w:r>
                      <w:rPr>
                        <w:rFonts w:ascii="Arial MT"/>
                        <w:w w:val="103"/>
                        <w:sz w:val="18"/>
                      </w:rPr>
                      <w:t>P</w:t>
                    </w:r>
                  </w:p>
                </w:txbxContent>
              </v:textbox>
              <w10:wrap type="none"/>
            </v:shape>
            <v:shape style="position:absolute;left:2526;top:841;width:2061;height:751" type="#_x0000_t202" filled="false" stroked="false">
              <v:textbox inset="0,0,0,0">
                <w:txbxContent>
                  <w:p>
                    <w:pPr>
                      <w:tabs>
                        <w:tab w:pos="719" w:val="left" w:leader="none"/>
                      </w:tabs>
                      <w:spacing w:line="207" w:lineRule="exact" w:before="0"/>
                      <w:ind w:left="0" w:right="0" w:firstLine="0"/>
                      <w:jc w:val="left"/>
                      <w:rPr>
                        <w:rFonts w:ascii="Arial MT"/>
                        <w:sz w:val="18"/>
                      </w:rPr>
                    </w:pPr>
                    <w:r>
                      <w:rPr>
                        <w:rFonts w:ascii="Arial MT"/>
                        <w:w w:val="105"/>
                        <w:sz w:val="18"/>
                      </w:rPr>
                      <w:t>Valid</w:t>
                      <w:tab/>
                      <w:t>Preeklampsia</w:t>
                    </w:r>
                  </w:p>
                  <w:p>
                    <w:pPr>
                      <w:spacing w:line="270" w:lineRule="atLeast" w:before="1"/>
                      <w:ind w:left="720" w:right="8" w:firstLine="0"/>
                      <w:jc w:val="left"/>
                      <w:rPr>
                        <w:rFonts w:ascii="Arial MT"/>
                        <w:sz w:val="18"/>
                      </w:rPr>
                    </w:pPr>
                    <w:r>
                      <w:rPr>
                        <w:rFonts w:ascii="Arial MT"/>
                        <w:w w:val="105"/>
                        <w:sz w:val="18"/>
                      </w:rPr>
                      <w:t>Tidak Preeklam</w:t>
                    </w:r>
                    <w:r>
                      <w:rPr>
                        <w:rFonts w:ascii="Arial MT"/>
                        <w:spacing w:val="-50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Arial MT"/>
                        <w:w w:val="105"/>
                        <w:sz w:val="18"/>
                      </w:rPr>
                      <w:t>To</w:t>
                    </w:r>
                  </w:p>
                </w:txbxContent>
              </v:textbox>
              <w10:wrap type="none"/>
            </v:shape>
            <v:shape style="position:absolute;left:5090;top:324;width:1096;height:486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Arial"/>
                        <w:b/>
                        <w:sz w:val="25"/>
                      </w:rPr>
                    </w:pPr>
                  </w:p>
                  <w:p>
                    <w:pPr>
                      <w:spacing w:line="198" w:lineRule="exact" w:before="0"/>
                      <w:ind w:left="72" w:right="0" w:firstLine="0"/>
                      <w:jc w:val="left"/>
                      <w:rPr>
                        <w:rFonts w:ascii="Arial MT"/>
                        <w:sz w:val="18"/>
                      </w:rPr>
                    </w:pPr>
                    <w:r>
                      <w:rPr>
                        <w:rFonts w:ascii="Arial MT"/>
                        <w:w w:val="105"/>
                        <w:sz w:val="18"/>
                      </w:rPr>
                      <w:t>Frequency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>
          <w:rFonts w:ascii="Arial"/>
          <w:b/>
          <w:sz w:val="18"/>
        </w:rPr>
        <w:t>Kejadian</w:t>
      </w:r>
      <w:r>
        <w:rPr>
          <w:rFonts w:ascii="Arial"/>
          <w:b/>
          <w:spacing w:val="22"/>
          <w:sz w:val="18"/>
        </w:rPr>
        <w:t> </w:t>
      </w:r>
      <w:r>
        <w:rPr>
          <w:rFonts w:ascii="Arial"/>
          <w:b/>
          <w:sz w:val="18"/>
        </w:rPr>
        <w:t>Preeklampsia</w:t>
      </w:r>
    </w:p>
    <w:p>
      <w:pPr>
        <w:spacing w:after="0"/>
        <w:jc w:val="center"/>
        <w:rPr>
          <w:rFonts w:ascii="Arial"/>
          <w:sz w:val="18"/>
        </w:rPr>
        <w:sectPr>
          <w:headerReference w:type="default" r:id="rId232"/>
          <w:footerReference w:type="default" r:id="rId233"/>
          <w:pgSz w:w="11910" w:h="16850"/>
          <w:pgMar w:header="732" w:footer="0" w:top="1660" w:bottom="280" w:left="1680" w:right="1420"/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6"/>
        <w:rPr>
          <w:rFonts w:ascii="Arial"/>
          <w:b/>
          <w:sz w:val="22"/>
        </w:rPr>
      </w:pPr>
    </w:p>
    <w:p>
      <w:pPr>
        <w:pStyle w:val="Heading1"/>
        <w:spacing w:before="96"/>
        <w:jc w:val="left"/>
        <w:rPr>
          <w:rFonts w:ascii="Arial"/>
        </w:rPr>
      </w:pPr>
      <w:r>
        <w:rPr>
          <w:rFonts w:ascii="Arial"/>
        </w:rPr>
        <w:t>Crosstabs</w:t>
      </w:r>
    </w:p>
    <w:p>
      <w:pPr>
        <w:pStyle w:val="BodyText"/>
        <w:spacing w:before="9"/>
        <w:rPr>
          <w:rFonts w:ascii="Arial"/>
          <w:b/>
          <w:sz w:val="27"/>
        </w:rPr>
      </w:pPr>
    </w:p>
    <w:p>
      <w:pPr>
        <w:spacing w:before="99"/>
        <w:ind w:left="3056" w:right="2778" w:firstLine="0"/>
        <w:jc w:val="center"/>
        <w:rPr>
          <w:rFonts w:ascii="Arial"/>
          <w:b/>
          <w:sz w:val="16"/>
        </w:rPr>
      </w:pPr>
      <w:r>
        <w:rPr>
          <w:rFonts w:ascii="Arial"/>
          <w:b/>
          <w:sz w:val="16"/>
        </w:rPr>
        <w:t>Case</w:t>
      </w:r>
      <w:r>
        <w:rPr>
          <w:rFonts w:ascii="Arial"/>
          <w:b/>
          <w:spacing w:val="20"/>
          <w:sz w:val="16"/>
        </w:rPr>
        <w:t> </w:t>
      </w:r>
      <w:r>
        <w:rPr>
          <w:rFonts w:ascii="Arial"/>
          <w:b/>
          <w:sz w:val="16"/>
        </w:rPr>
        <w:t>Processing</w:t>
      </w:r>
      <w:r>
        <w:rPr>
          <w:rFonts w:ascii="Arial"/>
          <w:b/>
          <w:spacing w:val="8"/>
          <w:sz w:val="16"/>
        </w:rPr>
        <w:t> </w:t>
      </w:r>
      <w:r>
        <w:rPr>
          <w:rFonts w:ascii="Arial"/>
          <w:b/>
          <w:sz w:val="16"/>
        </w:rPr>
        <w:t>Summary</w:t>
      </w:r>
    </w:p>
    <w:p>
      <w:pPr>
        <w:pStyle w:val="BodyText"/>
        <w:rPr>
          <w:rFonts w:ascii="Arial"/>
          <w:b/>
          <w:sz w:val="8"/>
        </w:rPr>
      </w:pPr>
    </w:p>
    <w:tbl>
      <w:tblPr>
        <w:tblW w:w="0" w:type="auto"/>
        <w:jc w:val="left"/>
        <w:tblInd w:w="731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09"/>
        <w:gridCol w:w="941"/>
        <w:gridCol w:w="947"/>
        <w:gridCol w:w="946"/>
        <w:gridCol w:w="946"/>
        <w:gridCol w:w="946"/>
        <w:gridCol w:w="952"/>
      </w:tblGrid>
      <w:tr>
        <w:trPr>
          <w:trHeight w:val="216" w:hRule="atLeast"/>
        </w:trPr>
        <w:tc>
          <w:tcPr>
            <w:tcW w:w="2009" w:type="dxa"/>
            <w:vMerge w:val="restart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678" w:type="dxa"/>
            <w:gridSpan w:val="6"/>
            <w:tcBorders>
              <w:bottom w:val="single" w:sz="6" w:space="0" w:color="000000"/>
            </w:tcBorders>
          </w:tcPr>
          <w:p>
            <w:pPr>
              <w:pStyle w:val="TableParagraph"/>
              <w:spacing w:line="147" w:lineRule="exact" w:before="49"/>
              <w:ind w:left="2548" w:right="258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105"/>
                <w:sz w:val="16"/>
              </w:rPr>
              <w:t>Cases</w:t>
            </w:r>
          </w:p>
        </w:tc>
      </w:tr>
      <w:tr>
        <w:trPr>
          <w:trHeight w:val="210" w:hRule="atLeast"/>
        </w:trPr>
        <w:tc>
          <w:tcPr>
            <w:tcW w:w="200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88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47" w:lineRule="exact" w:before="43"/>
              <w:ind w:left="722" w:right="72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105"/>
                <w:sz w:val="16"/>
              </w:rPr>
              <w:t>Valid</w:t>
            </w:r>
          </w:p>
        </w:tc>
        <w:tc>
          <w:tcPr>
            <w:tcW w:w="189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47" w:lineRule="exact" w:before="43"/>
              <w:ind w:left="632" w:right="63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105"/>
                <w:sz w:val="16"/>
              </w:rPr>
              <w:t>Missing</w:t>
            </w:r>
          </w:p>
        </w:tc>
        <w:tc>
          <w:tcPr>
            <w:tcW w:w="189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147" w:lineRule="exact" w:before="43"/>
              <w:ind w:left="736" w:right="72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105"/>
                <w:sz w:val="16"/>
              </w:rPr>
              <w:t>Total</w:t>
            </w:r>
          </w:p>
        </w:tc>
      </w:tr>
      <w:tr>
        <w:trPr>
          <w:trHeight w:val="215" w:hRule="atLeast"/>
        </w:trPr>
        <w:tc>
          <w:tcPr>
            <w:tcW w:w="200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41" w:type="dxa"/>
            <w:tcBorders>
              <w:top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3" w:lineRule="exact" w:before="43"/>
              <w:ind w:right="4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103"/>
                <w:sz w:val="16"/>
              </w:rPr>
              <w:t>N</w:t>
            </w:r>
          </w:p>
        </w:tc>
        <w:tc>
          <w:tcPr>
            <w:tcW w:w="94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3" w:lineRule="exact" w:before="43"/>
              <w:ind w:left="86" w:right="8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105"/>
                <w:sz w:val="16"/>
              </w:rPr>
              <w:t>Percent</w:t>
            </w:r>
          </w:p>
        </w:tc>
        <w:tc>
          <w:tcPr>
            <w:tcW w:w="94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3" w:lineRule="exact" w:before="43"/>
              <w:ind w:right="2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103"/>
                <w:sz w:val="16"/>
              </w:rPr>
              <w:t>N</w:t>
            </w:r>
          </w:p>
        </w:tc>
        <w:tc>
          <w:tcPr>
            <w:tcW w:w="94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3" w:lineRule="exact" w:before="43"/>
              <w:ind w:left="178"/>
              <w:rPr>
                <w:rFonts w:ascii="Arial MT"/>
                <w:sz w:val="16"/>
              </w:rPr>
            </w:pPr>
            <w:r>
              <w:rPr>
                <w:rFonts w:ascii="Arial MT"/>
                <w:w w:val="105"/>
                <w:sz w:val="16"/>
              </w:rPr>
              <w:t>Percent</w:t>
            </w:r>
          </w:p>
        </w:tc>
        <w:tc>
          <w:tcPr>
            <w:tcW w:w="94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3" w:lineRule="exact" w:before="43"/>
              <w:ind w:right="2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103"/>
                <w:sz w:val="16"/>
              </w:rPr>
              <w:t>N</w:t>
            </w:r>
          </w:p>
        </w:tc>
        <w:tc>
          <w:tcPr>
            <w:tcW w:w="952" w:type="dxa"/>
            <w:tcBorders>
              <w:top w:val="single" w:sz="6" w:space="0" w:color="000000"/>
              <w:left w:val="single" w:sz="6" w:space="0" w:color="000000"/>
            </w:tcBorders>
          </w:tcPr>
          <w:p>
            <w:pPr>
              <w:pStyle w:val="TableParagraph"/>
              <w:spacing w:line="153" w:lineRule="exact" w:before="43"/>
              <w:ind w:right="169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w w:val="105"/>
                <w:sz w:val="16"/>
              </w:rPr>
              <w:t>Percent</w:t>
            </w:r>
          </w:p>
        </w:tc>
      </w:tr>
      <w:tr>
        <w:trPr>
          <w:trHeight w:val="414" w:hRule="atLeast"/>
        </w:trPr>
        <w:tc>
          <w:tcPr>
            <w:tcW w:w="2009" w:type="dxa"/>
            <w:tcBorders>
              <w:bottom w:val="nil"/>
            </w:tcBorders>
          </w:tcPr>
          <w:p>
            <w:pPr>
              <w:pStyle w:val="TableParagraph"/>
              <w:spacing w:line="183" w:lineRule="exact"/>
              <w:ind w:left="99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Usia</w:t>
            </w:r>
            <w:r>
              <w:rPr>
                <w:rFonts w:ascii="Arial MT"/>
                <w:spacing w:val="7"/>
                <w:sz w:val="16"/>
              </w:rPr>
              <w:t> </w:t>
            </w:r>
            <w:r>
              <w:rPr>
                <w:rFonts w:ascii="Arial MT"/>
                <w:sz w:val="16"/>
              </w:rPr>
              <w:t>*</w:t>
            </w:r>
            <w:r>
              <w:rPr>
                <w:rFonts w:ascii="Arial MT"/>
                <w:spacing w:val="29"/>
                <w:sz w:val="16"/>
              </w:rPr>
              <w:t> </w:t>
            </w:r>
            <w:r>
              <w:rPr>
                <w:rFonts w:ascii="Arial MT"/>
                <w:sz w:val="16"/>
              </w:rPr>
              <w:t>Kejadian</w:t>
            </w:r>
          </w:p>
          <w:p>
            <w:pPr>
              <w:pStyle w:val="TableParagraph"/>
              <w:spacing w:before="18"/>
              <w:ind w:left="99"/>
              <w:rPr>
                <w:rFonts w:ascii="Arial MT"/>
                <w:sz w:val="16"/>
              </w:rPr>
            </w:pPr>
            <w:r>
              <w:rPr>
                <w:rFonts w:ascii="Arial MT"/>
                <w:w w:val="105"/>
                <w:sz w:val="16"/>
              </w:rPr>
              <w:t>Preeklampsia</w:t>
            </w:r>
          </w:p>
        </w:tc>
        <w:tc>
          <w:tcPr>
            <w:tcW w:w="941" w:type="dxa"/>
            <w:tcBorders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12"/>
              <w:ind w:right="97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w w:val="105"/>
                <w:sz w:val="16"/>
              </w:rPr>
              <w:t>82</w:t>
            </w:r>
          </w:p>
        </w:tc>
        <w:tc>
          <w:tcPr>
            <w:tcW w:w="947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12"/>
              <w:ind w:left="156" w:right="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105"/>
                <w:sz w:val="16"/>
              </w:rPr>
              <w:t>100.0%</w:t>
            </w:r>
          </w:p>
        </w:tc>
        <w:tc>
          <w:tcPr>
            <w:tcW w:w="946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12"/>
              <w:ind w:right="117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w w:val="103"/>
                <w:sz w:val="16"/>
              </w:rPr>
              <w:t>0</w:t>
            </w:r>
          </w:p>
        </w:tc>
        <w:tc>
          <w:tcPr>
            <w:tcW w:w="946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12"/>
              <w:ind w:right="1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w w:val="105"/>
                <w:sz w:val="16"/>
              </w:rPr>
              <w:t>.0%</w:t>
            </w:r>
          </w:p>
        </w:tc>
        <w:tc>
          <w:tcPr>
            <w:tcW w:w="946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12"/>
              <w:ind w:right="92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w w:val="105"/>
                <w:sz w:val="16"/>
              </w:rPr>
              <w:t>82</w:t>
            </w:r>
          </w:p>
        </w:tc>
        <w:tc>
          <w:tcPr>
            <w:tcW w:w="952" w:type="dxa"/>
            <w:tcBorders>
              <w:left w:val="single" w:sz="6" w:space="0" w:color="000000"/>
              <w:bottom w:val="nil"/>
            </w:tcBorders>
          </w:tcPr>
          <w:p>
            <w:pPr>
              <w:pStyle w:val="TableParagraph"/>
              <w:spacing w:before="112"/>
              <w:ind w:right="94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w w:val="105"/>
                <w:sz w:val="16"/>
              </w:rPr>
              <w:t>100.0%</w:t>
            </w:r>
          </w:p>
        </w:tc>
      </w:tr>
      <w:tr>
        <w:trPr>
          <w:trHeight w:val="442" w:hRule="atLeast"/>
        </w:trPr>
        <w:tc>
          <w:tcPr>
            <w:tcW w:w="200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0" w:lineRule="atLeast" w:before="11"/>
              <w:ind w:left="99" w:right="524"/>
              <w:rPr>
                <w:rFonts w:ascii="Arial MT"/>
                <w:sz w:val="16"/>
              </w:rPr>
            </w:pPr>
            <w:r>
              <w:rPr>
                <w:rFonts w:ascii="Arial MT"/>
                <w:w w:val="105"/>
                <w:sz w:val="16"/>
              </w:rPr>
              <w:t>Paritas * Kejadian</w:t>
            </w:r>
            <w:r>
              <w:rPr>
                <w:rFonts w:ascii="Arial MT"/>
                <w:spacing w:val="-44"/>
                <w:w w:val="105"/>
                <w:sz w:val="16"/>
              </w:rPr>
              <w:t> </w:t>
            </w:r>
            <w:r>
              <w:rPr>
                <w:rFonts w:ascii="Arial MT"/>
                <w:w w:val="105"/>
                <w:sz w:val="16"/>
              </w:rPr>
              <w:t>Preeklampsia</w:t>
            </w:r>
          </w:p>
        </w:tc>
        <w:tc>
          <w:tcPr>
            <w:tcW w:w="941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41"/>
              <w:ind w:right="97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w w:val="105"/>
                <w:sz w:val="16"/>
              </w:rPr>
              <w:t>82</w:t>
            </w:r>
          </w:p>
        </w:tc>
        <w:tc>
          <w:tcPr>
            <w:tcW w:w="94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41"/>
              <w:ind w:left="156" w:right="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105"/>
                <w:sz w:val="16"/>
              </w:rPr>
              <w:t>100.0%</w:t>
            </w:r>
          </w:p>
        </w:tc>
        <w:tc>
          <w:tcPr>
            <w:tcW w:w="94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41"/>
              <w:ind w:right="117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w w:val="103"/>
                <w:sz w:val="16"/>
              </w:rPr>
              <w:t>0</w:t>
            </w:r>
          </w:p>
        </w:tc>
        <w:tc>
          <w:tcPr>
            <w:tcW w:w="94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41"/>
              <w:ind w:right="1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w w:val="105"/>
                <w:sz w:val="16"/>
              </w:rPr>
              <w:t>.0%</w:t>
            </w:r>
          </w:p>
        </w:tc>
        <w:tc>
          <w:tcPr>
            <w:tcW w:w="94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41"/>
              <w:ind w:right="92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w w:val="105"/>
                <w:sz w:val="16"/>
              </w:rPr>
              <w:t>82</w:t>
            </w:r>
          </w:p>
        </w:tc>
        <w:tc>
          <w:tcPr>
            <w:tcW w:w="952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before="141"/>
              <w:ind w:right="94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w w:val="105"/>
                <w:sz w:val="16"/>
              </w:rPr>
              <w:t>100.0%</w:t>
            </w:r>
          </w:p>
        </w:tc>
      </w:tr>
      <w:tr>
        <w:trPr>
          <w:trHeight w:val="439" w:hRule="atLeast"/>
        </w:trPr>
        <w:tc>
          <w:tcPr>
            <w:tcW w:w="2009" w:type="dxa"/>
            <w:tcBorders>
              <w:top w:val="nil"/>
            </w:tcBorders>
          </w:tcPr>
          <w:p>
            <w:pPr>
              <w:pStyle w:val="TableParagraph"/>
              <w:spacing w:line="200" w:lineRule="atLeast" w:before="11"/>
              <w:ind w:left="99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Riwayat</w:t>
            </w:r>
            <w:r>
              <w:rPr>
                <w:rFonts w:ascii="Arial MT"/>
                <w:spacing w:val="1"/>
                <w:sz w:val="16"/>
              </w:rPr>
              <w:t> </w:t>
            </w:r>
            <w:r>
              <w:rPr>
                <w:rFonts w:ascii="Arial MT"/>
                <w:sz w:val="16"/>
              </w:rPr>
              <w:t>Preeklampsia</w:t>
            </w:r>
            <w:r>
              <w:rPr>
                <w:rFonts w:ascii="Arial MT"/>
                <w:spacing w:val="1"/>
                <w:sz w:val="16"/>
              </w:rPr>
              <w:t> </w:t>
            </w:r>
            <w:r>
              <w:rPr>
                <w:rFonts w:ascii="Arial MT"/>
                <w:sz w:val="16"/>
              </w:rPr>
              <w:t>*</w:t>
            </w:r>
            <w:r>
              <w:rPr>
                <w:rFonts w:ascii="Arial MT"/>
                <w:spacing w:val="-42"/>
                <w:sz w:val="16"/>
              </w:rPr>
              <w:t> </w:t>
            </w:r>
            <w:r>
              <w:rPr>
                <w:rFonts w:ascii="Arial MT"/>
                <w:w w:val="105"/>
                <w:sz w:val="16"/>
              </w:rPr>
              <w:t>Kejadian</w:t>
            </w:r>
            <w:r>
              <w:rPr>
                <w:rFonts w:ascii="Arial MT"/>
                <w:spacing w:val="17"/>
                <w:w w:val="105"/>
                <w:sz w:val="16"/>
              </w:rPr>
              <w:t> </w:t>
            </w:r>
            <w:r>
              <w:rPr>
                <w:rFonts w:ascii="Arial MT"/>
                <w:w w:val="105"/>
                <w:sz w:val="16"/>
              </w:rPr>
              <w:t>Preeklampsia</w:t>
            </w:r>
          </w:p>
        </w:tc>
        <w:tc>
          <w:tcPr>
            <w:tcW w:w="941" w:type="dxa"/>
            <w:tcBorders>
              <w:top w:val="nil"/>
              <w:right w:val="single" w:sz="6" w:space="0" w:color="000000"/>
            </w:tcBorders>
          </w:tcPr>
          <w:p>
            <w:pPr>
              <w:pStyle w:val="TableParagraph"/>
              <w:spacing w:before="140"/>
              <w:ind w:right="97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w w:val="105"/>
                <w:sz w:val="16"/>
              </w:rPr>
              <w:t>82</w:t>
            </w:r>
          </w:p>
        </w:tc>
        <w:tc>
          <w:tcPr>
            <w:tcW w:w="947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40"/>
              <w:ind w:left="156" w:right="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105"/>
                <w:sz w:val="16"/>
              </w:rPr>
              <w:t>100.0%</w:t>
            </w:r>
          </w:p>
        </w:tc>
        <w:tc>
          <w:tcPr>
            <w:tcW w:w="946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40"/>
              <w:ind w:right="117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w w:val="103"/>
                <w:sz w:val="16"/>
              </w:rPr>
              <w:t>0</w:t>
            </w:r>
          </w:p>
        </w:tc>
        <w:tc>
          <w:tcPr>
            <w:tcW w:w="946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40"/>
              <w:ind w:right="11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w w:val="105"/>
                <w:sz w:val="16"/>
              </w:rPr>
              <w:t>.0%</w:t>
            </w:r>
          </w:p>
        </w:tc>
        <w:tc>
          <w:tcPr>
            <w:tcW w:w="946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40"/>
              <w:ind w:right="92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w w:val="105"/>
                <w:sz w:val="16"/>
              </w:rPr>
              <w:t>82</w:t>
            </w:r>
          </w:p>
        </w:tc>
        <w:tc>
          <w:tcPr>
            <w:tcW w:w="952" w:type="dxa"/>
            <w:tcBorders>
              <w:top w:val="nil"/>
              <w:left w:val="single" w:sz="6" w:space="0" w:color="000000"/>
            </w:tcBorders>
          </w:tcPr>
          <w:p>
            <w:pPr>
              <w:pStyle w:val="TableParagraph"/>
              <w:spacing w:before="140"/>
              <w:ind w:right="94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w w:val="105"/>
                <w:sz w:val="16"/>
              </w:rPr>
              <w:t>100.0%</w:t>
            </w:r>
          </w:p>
        </w:tc>
      </w:tr>
    </w:tbl>
    <w:p>
      <w:pPr>
        <w:pStyle w:val="Heading1"/>
        <w:spacing w:before="83"/>
        <w:jc w:val="left"/>
        <w:rPr>
          <w:rFonts w:ascii="Arial"/>
        </w:rPr>
      </w:pPr>
      <w:r>
        <w:rPr>
          <w:rFonts w:ascii="Arial"/>
        </w:rPr>
        <w:t>Usia</w:t>
      </w:r>
      <w:r>
        <w:rPr>
          <w:rFonts w:ascii="Arial"/>
          <w:spacing w:val="6"/>
        </w:rPr>
        <w:t> </w:t>
      </w:r>
      <w:r>
        <w:rPr>
          <w:rFonts w:ascii="Arial"/>
        </w:rPr>
        <w:t>*</w:t>
      </w:r>
      <w:r>
        <w:rPr>
          <w:rFonts w:ascii="Arial"/>
          <w:spacing w:val="10"/>
        </w:rPr>
        <w:t> </w:t>
      </w:r>
      <w:r>
        <w:rPr>
          <w:rFonts w:ascii="Arial"/>
        </w:rPr>
        <w:t>Kejadian</w:t>
      </w:r>
      <w:r>
        <w:rPr>
          <w:rFonts w:ascii="Arial"/>
          <w:spacing w:val="-14"/>
        </w:rPr>
        <w:t> </w:t>
      </w:r>
      <w:r>
        <w:rPr>
          <w:rFonts w:ascii="Arial"/>
        </w:rPr>
        <w:t>Preeklampsia</w:t>
      </w:r>
    </w:p>
    <w:p>
      <w:pPr>
        <w:pStyle w:val="BodyText"/>
        <w:spacing w:before="6"/>
        <w:rPr>
          <w:rFonts w:ascii="Arial"/>
          <w:b/>
          <w:sz w:val="29"/>
        </w:rPr>
      </w:pPr>
    </w:p>
    <w:p>
      <w:pPr>
        <w:spacing w:before="100"/>
        <w:ind w:left="3056" w:right="2777" w:firstLine="0"/>
        <w:jc w:val="center"/>
        <w:rPr>
          <w:rFonts w:ascii="Arial"/>
          <w:b/>
          <w:sz w:val="18"/>
        </w:rPr>
      </w:pPr>
      <w:r>
        <w:rPr>
          <w:rFonts w:ascii="Arial"/>
          <w:b/>
          <w:w w:val="105"/>
          <w:sz w:val="18"/>
        </w:rPr>
        <w:t>Crosstab</w:t>
      </w:r>
    </w:p>
    <w:p>
      <w:pPr>
        <w:pStyle w:val="BodyText"/>
        <w:rPr>
          <w:rFonts w:ascii="Arial"/>
          <w:b/>
          <w:sz w:val="9"/>
        </w:rPr>
      </w:pPr>
    </w:p>
    <w:tbl>
      <w:tblPr>
        <w:tblW w:w="0" w:type="auto"/>
        <w:jc w:val="left"/>
        <w:tblInd w:w="74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21"/>
        <w:gridCol w:w="1477"/>
        <w:gridCol w:w="1568"/>
        <w:gridCol w:w="1406"/>
        <w:gridCol w:w="1426"/>
        <w:gridCol w:w="1077"/>
      </w:tblGrid>
      <w:tr>
        <w:trPr>
          <w:trHeight w:val="248" w:hRule="atLeast"/>
        </w:trPr>
        <w:tc>
          <w:tcPr>
            <w:tcW w:w="3766" w:type="dxa"/>
            <w:gridSpan w:val="3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832" w:type="dxa"/>
            <w:gridSpan w:val="2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0" w:lineRule="exact" w:before="58"/>
              <w:ind w:left="396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Kejadian</w:t>
            </w:r>
            <w:r>
              <w:rPr>
                <w:rFonts w:ascii="Arial MT"/>
                <w:spacing w:val="19"/>
                <w:w w:val="105"/>
                <w:sz w:val="18"/>
              </w:rPr>
              <w:t> </w:t>
            </w:r>
            <w:r>
              <w:rPr>
                <w:rFonts w:ascii="Arial MT"/>
                <w:w w:val="105"/>
                <w:sz w:val="18"/>
              </w:rPr>
              <w:t>Preeklampsia</w:t>
            </w:r>
          </w:p>
        </w:tc>
        <w:tc>
          <w:tcPr>
            <w:tcW w:w="1077" w:type="dxa"/>
            <w:vMerge w:val="restart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4"/>
              <w:rPr>
                <w:rFonts w:ascii="Arial"/>
                <w:b/>
                <w:sz w:val="28"/>
              </w:rPr>
            </w:pPr>
          </w:p>
          <w:p>
            <w:pPr>
              <w:pStyle w:val="TableParagraph"/>
              <w:spacing w:line="177" w:lineRule="exact" w:before="1"/>
              <w:ind w:left="310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Total</w:t>
            </w:r>
          </w:p>
        </w:tc>
      </w:tr>
      <w:tr>
        <w:trPr>
          <w:trHeight w:val="475" w:hRule="atLeast"/>
        </w:trPr>
        <w:tc>
          <w:tcPr>
            <w:tcW w:w="3766" w:type="dxa"/>
            <w:gridSpan w:val="3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06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>
            <w:pPr>
              <w:pStyle w:val="TableParagraph"/>
              <w:spacing w:before="2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spacing w:line="177" w:lineRule="exact"/>
              <w:ind w:right="11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Preeklampsia</w:t>
            </w:r>
          </w:p>
        </w:tc>
        <w:tc>
          <w:tcPr>
            <w:tcW w:w="1426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>
            <w:pPr>
              <w:pStyle w:val="TableParagraph"/>
              <w:spacing w:line="220" w:lineRule="atLeast" w:before="18"/>
              <w:ind w:left="110" w:firstLine="356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Tidak</w:t>
            </w:r>
            <w:r>
              <w:rPr>
                <w:rFonts w:ascii="Arial MT"/>
                <w:spacing w:val="1"/>
                <w:w w:val="105"/>
                <w:sz w:val="18"/>
              </w:rPr>
              <w:t> </w:t>
            </w:r>
            <w:r>
              <w:rPr>
                <w:rFonts w:ascii="Arial MT"/>
                <w:sz w:val="18"/>
              </w:rPr>
              <w:t>Preeklampsia</w:t>
            </w:r>
          </w:p>
        </w:tc>
        <w:tc>
          <w:tcPr>
            <w:tcW w:w="1077" w:type="dxa"/>
            <w:vMerge/>
            <w:tcBorders>
              <w:top w:val="nil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5" w:hRule="atLeast"/>
        </w:trPr>
        <w:tc>
          <w:tcPr>
            <w:tcW w:w="721" w:type="dxa"/>
            <w:tcBorders>
              <w:top w:val="single" w:sz="12" w:space="0" w:color="000000"/>
              <w:left w:val="single" w:sz="12" w:space="0" w:color="000000"/>
            </w:tcBorders>
          </w:tcPr>
          <w:p>
            <w:pPr>
              <w:pStyle w:val="TableParagraph"/>
              <w:spacing w:before="1"/>
              <w:ind w:left="80" w:right="155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Usia</w:t>
            </w:r>
          </w:p>
        </w:tc>
        <w:tc>
          <w:tcPr>
            <w:tcW w:w="1477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1"/>
              <w:ind w:left="120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Beresiko</w:t>
            </w:r>
          </w:p>
        </w:tc>
        <w:tc>
          <w:tcPr>
            <w:tcW w:w="1568" w:type="dxa"/>
            <w:tcBorders>
              <w:top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"/>
              <w:ind w:left="126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Count</w:t>
            </w:r>
          </w:p>
        </w:tc>
        <w:tc>
          <w:tcPr>
            <w:tcW w:w="1406" w:type="dxa"/>
            <w:tcBorders>
              <w:top w:val="single" w:sz="12" w:space="0" w:color="000000"/>
              <w:left w:val="single" w:sz="12" w:space="0" w:color="000000"/>
              <w:right w:val="single" w:sz="6" w:space="0" w:color="000000"/>
            </w:tcBorders>
          </w:tcPr>
          <w:p>
            <w:pPr>
              <w:pStyle w:val="TableParagraph"/>
              <w:spacing w:before="15"/>
              <w:ind w:right="13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103"/>
                <w:sz w:val="18"/>
              </w:rPr>
              <w:t>4</w:t>
            </w:r>
          </w:p>
        </w:tc>
        <w:tc>
          <w:tcPr>
            <w:tcW w:w="1426" w:type="dxa"/>
            <w:tcBorders>
              <w:top w:val="single" w:sz="12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5"/>
              <w:ind w:right="13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103"/>
                <w:sz w:val="18"/>
              </w:rPr>
              <w:t>5</w:t>
            </w:r>
          </w:p>
        </w:tc>
        <w:tc>
          <w:tcPr>
            <w:tcW w:w="1077" w:type="dxa"/>
            <w:tcBorders>
              <w:top w:val="single" w:sz="12" w:space="0" w:color="000000"/>
              <w:left w:val="single" w:sz="6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5"/>
              <w:ind w:right="14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103"/>
                <w:sz w:val="18"/>
              </w:rPr>
              <w:t>9</w:t>
            </w:r>
          </w:p>
        </w:tc>
      </w:tr>
      <w:tr>
        <w:trPr>
          <w:trHeight w:val="270" w:hRule="atLeast"/>
        </w:trPr>
        <w:tc>
          <w:tcPr>
            <w:tcW w:w="721" w:type="dxa"/>
            <w:tcBorders>
              <w:left w:val="single" w:sz="12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7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568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32"/>
              <w:ind w:left="126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Expected</w:t>
            </w:r>
            <w:r>
              <w:rPr>
                <w:rFonts w:ascii="Arial MT"/>
                <w:spacing w:val="-8"/>
                <w:w w:val="105"/>
                <w:sz w:val="18"/>
              </w:rPr>
              <w:t> </w:t>
            </w:r>
            <w:r>
              <w:rPr>
                <w:rFonts w:ascii="Arial MT"/>
                <w:w w:val="105"/>
                <w:sz w:val="18"/>
              </w:rPr>
              <w:t>Count</w:t>
            </w:r>
          </w:p>
        </w:tc>
        <w:tc>
          <w:tcPr>
            <w:tcW w:w="1406" w:type="dxa"/>
            <w:tcBorders>
              <w:left w:val="single" w:sz="12" w:space="0" w:color="000000"/>
              <w:right w:val="single" w:sz="6" w:space="0" w:color="000000"/>
            </w:tcBorders>
          </w:tcPr>
          <w:p>
            <w:pPr>
              <w:pStyle w:val="TableParagraph"/>
              <w:spacing w:before="31"/>
              <w:ind w:right="14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.4</w:t>
            </w:r>
          </w:p>
        </w:tc>
        <w:tc>
          <w:tcPr>
            <w:tcW w:w="1426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1"/>
              <w:ind w:right="12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8.6</w:t>
            </w:r>
          </w:p>
        </w:tc>
        <w:tc>
          <w:tcPr>
            <w:tcW w:w="1077" w:type="dxa"/>
            <w:tcBorders>
              <w:left w:val="single" w:sz="6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1"/>
              <w:ind w:right="12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9.0</w:t>
            </w:r>
          </w:p>
        </w:tc>
      </w:tr>
      <w:tr>
        <w:trPr>
          <w:trHeight w:val="270" w:hRule="atLeast"/>
        </w:trPr>
        <w:tc>
          <w:tcPr>
            <w:tcW w:w="721" w:type="dxa"/>
            <w:tcBorders>
              <w:left w:val="single" w:sz="12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7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568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32"/>
              <w:ind w:left="126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%</w:t>
            </w:r>
            <w:r>
              <w:rPr>
                <w:rFonts w:ascii="Arial MT"/>
                <w:spacing w:val="-3"/>
                <w:w w:val="105"/>
                <w:sz w:val="18"/>
              </w:rPr>
              <w:t> </w:t>
            </w:r>
            <w:r>
              <w:rPr>
                <w:rFonts w:ascii="Arial MT"/>
                <w:w w:val="105"/>
                <w:sz w:val="18"/>
              </w:rPr>
              <w:t>within</w:t>
            </w:r>
            <w:r>
              <w:rPr>
                <w:rFonts w:ascii="Arial MT"/>
                <w:spacing w:val="3"/>
                <w:w w:val="105"/>
                <w:sz w:val="18"/>
              </w:rPr>
              <w:t> </w:t>
            </w:r>
            <w:r>
              <w:rPr>
                <w:rFonts w:ascii="Arial MT"/>
                <w:w w:val="105"/>
                <w:sz w:val="18"/>
              </w:rPr>
              <w:t>Usia</w:t>
            </w:r>
          </w:p>
        </w:tc>
        <w:tc>
          <w:tcPr>
            <w:tcW w:w="1406" w:type="dxa"/>
            <w:tcBorders>
              <w:left w:val="single" w:sz="12" w:space="0" w:color="000000"/>
              <w:right w:val="single" w:sz="6" w:space="0" w:color="000000"/>
            </w:tcBorders>
          </w:tcPr>
          <w:p>
            <w:pPr>
              <w:pStyle w:val="TableParagraph"/>
              <w:spacing w:before="30"/>
              <w:ind w:right="1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44.4%</w:t>
            </w:r>
          </w:p>
        </w:tc>
        <w:tc>
          <w:tcPr>
            <w:tcW w:w="1426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0"/>
              <w:ind w:right="1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55.6%</w:t>
            </w:r>
          </w:p>
        </w:tc>
        <w:tc>
          <w:tcPr>
            <w:tcW w:w="1077" w:type="dxa"/>
            <w:tcBorders>
              <w:left w:val="single" w:sz="6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0"/>
              <w:ind w:right="1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100.0%</w:t>
            </w:r>
          </w:p>
        </w:tc>
      </w:tr>
      <w:tr>
        <w:trPr>
          <w:trHeight w:val="256" w:hRule="atLeast"/>
        </w:trPr>
        <w:tc>
          <w:tcPr>
            <w:tcW w:w="721" w:type="dxa"/>
            <w:tcBorders>
              <w:left w:val="single" w:sz="12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77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568" w:type="dxa"/>
            <w:tcBorders>
              <w:bottom w:val="single" w:sz="6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3"/>
              <w:ind w:left="126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%</w:t>
            </w:r>
            <w:r>
              <w:rPr>
                <w:rFonts w:ascii="Arial MT"/>
                <w:spacing w:val="8"/>
                <w:sz w:val="18"/>
              </w:rPr>
              <w:t> </w:t>
            </w:r>
            <w:r>
              <w:rPr>
                <w:rFonts w:ascii="Arial MT"/>
                <w:sz w:val="18"/>
              </w:rPr>
              <w:t>of</w:t>
            </w:r>
            <w:r>
              <w:rPr>
                <w:rFonts w:ascii="Arial MT"/>
                <w:spacing w:val="-11"/>
                <w:sz w:val="18"/>
              </w:rPr>
              <w:t> </w:t>
            </w:r>
            <w:r>
              <w:rPr>
                <w:rFonts w:ascii="Arial MT"/>
                <w:sz w:val="18"/>
              </w:rPr>
              <w:t>Total</w:t>
            </w:r>
          </w:p>
        </w:tc>
        <w:tc>
          <w:tcPr>
            <w:tcW w:w="1406" w:type="dxa"/>
            <w:tcBorders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06" w:lineRule="exact" w:before="31"/>
              <w:ind w:right="1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4.9%</w:t>
            </w:r>
          </w:p>
        </w:tc>
        <w:tc>
          <w:tcPr>
            <w:tcW w:w="142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06" w:lineRule="exact" w:before="31"/>
              <w:ind w:right="1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6.1%</w:t>
            </w:r>
          </w:p>
        </w:tc>
        <w:tc>
          <w:tcPr>
            <w:tcW w:w="1077" w:type="dxa"/>
            <w:tcBorders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>
            <w:pPr>
              <w:pStyle w:val="TableParagraph"/>
              <w:spacing w:line="206" w:lineRule="exact" w:before="31"/>
              <w:ind w:right="1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11.0%</w:t>
            </w:r>
          </w:p>
        </w:tc>
      </w:tr>
      <w:tr>
        <w:trPr>
          <w:trHeight w:val="269" w:hRule="atLeast"/>
        </w:trPr>
        <w:tc>
          <w:tcPr>
            <w:tcW w:w="721" w:type="dxa"/>
            <w:tcBorders>
              <w:left w:val="single" w:sz="12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77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5"/>
              <w:ind w:left="120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Tidak</w:t>
            </w:r>
            <w:r>
              <w:rPr>
                <w:rFonts w:ascii="Arial MT"/>
                <w:spacing w:val="-2"/>
                <w:w w:val="105"/>
                <w:sz w:val="18"/>
              </w:rPr>
              <w:t> </w:t>
            </w:r>
            <w:r>
              <w:rPr>
                <w:rFonts w:ascii="Arial MT"/>
                <w:w w:val="105"/>
                <w:sz w:val="18"/>
              </w:rPr>
              <w:t>Beresiko</w:t>
            </w:r>
          </w:p>
        </w:tc>
        <w:tc>
          <w:tcPr>
            <w:tcW w:w="1568" w:type="dxa"/>
            <w:tcBorders>
              <w:top w:val="single" w:sz="6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5"/>
              <w:ind w:left="126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Count</w:t>
            </w:r>
          </w:p>
        </w:tc>
        <w:tc>
          <w:tcPr>
            <w:tcW w:w="1406" w:type="dxa"/>
            <w:tcBorders>
              <w:top w:val="single" w:sz="6" w:space="0" w:color="000000"/>
              <w:left w:val="single" w:sz="12" w:space="0" w:color="000000"/>
              <w:right w:val="single" w:sz="6" w:space="0" w:color="000000"/>
            </w:tcBorders>
          </w:tcPr>
          <w:p>
            <w:pPr>
              <w:pStyle w:val="TableParagraph"/>
              <w:spacing w:before="29"/>
              <w:ind w:right="13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103"/>
                <w:sz w:val="18"/>
              </w:rPr>
              <w:t>0</w:t>
            </w:r>
          </w:p>
        </w:tc>
        <w:tc>
          <w:tcPr>
            <w:tcW w:w="142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9"/>
              <w:ind w:right="11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pacing w:val="10"/>
                <w:w w:val="105"/>
                <w:sz w:val="18"/>
              </w:rPr>
              <w:t>73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9"/>
              <w:ind w:right="11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pacing w:val="10"/>
                <w:w w:val="105"/>
                <w:sz w:val="18"/>
              </w:rPr>
              <w:t>73</w:t>
            </w:r>
          </w:p>
        </w:tc>
      </w:tr>
      <w:tr>
        <w:trPr>
          <w:trHeight w:val="270" w:hRule="atLeast"/>
        </w:trPr>
        <w:tc>
          <w:tcPr>
            <w:tcW w:w="721" w:type="dxa"/>
            <w:tcBorders>
              <w:left w:val="single" w:sz="12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7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568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32"/>
              <w:ind w:left="126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Expected</w:t>
            </w:r>
            <w:r>
              <w:rPr>
                <w:rFonts w:ascii="Arial MT"/>
                <w:spacing w:val="-8"/>
                <w:w w:val="105"/>
                <w:sz w:val="18"/>
              </w:rPr>
              <w:t> </w:t>
            </w:r>
            <w:r>
              <w:rPr>
                <w:rFonts w:ascii="Arial MT"/>
                <w:w w:val="105"/>
                <w:sz w:val="18"/>
              </w:rPr>
              <w:t>Count</w:t>
            </w:r>
          </w:p>
        </w:tc>
        <w:tc>
          <w:tcPr>
            <w:tcW w:w="1406" w:type="dxa"/>
            <w:tcBorders>
              <w:left w:val="single" w:sz="12" w:space="0" w:color="000000"/>
              <w:right w:val="single" w:sz="6" w:space="0" w:color="000000"/>
            </w:tcBorders>
          </w:tcPr>
          <w:p>
            <w:pPr>
              <w:pStyle w:val="TableParagraph"/>
              <w:spacing w:before="31"/>
              <w:ind w:right="12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3.6</w:t>
            </w:r>
          </w:p>
        </w:tc>
        <w:tc>
          <w:tcPr>
            <w:tcW w:w="1426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1"/>
              <w:ind w:right="13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69.4</w:t>
            </w:r>
          </w:p>
        </w:tc>
        <w:tc>
          <w:tcPr>
            <w:tcW w:w="1077" w:type="dxa"/>
            <w:tcBorders>
              <w:left w:val="single" w:sz="6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1"/>
              <w:ind w:right="14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73.0</w:t>
            </w:r>
          </w:p>
        </w:tc>
      </w:tr>
      <w:tr>
        <w:trPr>
          <w:trHeight w:val="270" w:hRule="atLeast"/>
        </w:trPr>
        <w:tc>
          <w:tcPr>
            <w:tcW w:w="721" w:type="dxa"/>
            <w:tcBorders>
              <w:left w:val="single" w:sz="12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7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568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32"/>
              <w:ind w:left="126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%</w:t>
            </w:r>
            <w:r>
              <w:rPr>
                <w:rFonts w:ascii="Arial MT"/>
                <w:spacing w:val="-3"/>
                <w:w w:val="105"/>
                <w:sz w:val="18"/>
              </w:rPr>
              <w:t> </w:t>
            </w:r>
            <w:r>
              <w:rPr>
                <w:rFonts w:ascii="Arial MT"/>
                <w:w w:val="105"/>
                <w:sz w:val="18"/>
              </w:rPr>
              <w:t>within</w:t>
            </w:r>
            <w:r>
              <w:rPr>
                <w:rFonts w:ascii="Arial MT"/>
                <w:spacing w:val="3"/>
                <w:w w:val="105"/>
                <w:sz w:val="18"/>
              </w:rPr>
              <w:t> </w:t>
            </w:r>
            <w:r>
              <w:rPr>
                <w:rFonts w:ascii="Arial MT"/>
                <w:w w:val="105"/>
                <w:sz w:val="18"/>
              </w:rPr>
              <w:t>Usia</w:t>
            </w:r>
          </w:p>
        </w:tc>
        <w:tc>
          <w:tcPr>
            <w:tcW w:w="1406" w:type="dxa"/>
            <w:tcBorders>
              <w:left w:val="single" w:sz="12" w:space="0" w:color="000000"/>
              <w:right w:val="single" w:sz="6" w:space="0" w:color="000000"/>
            </w:tcBorders>
          </w:tcPr>
          <w:p>
            <w:pPr>
              <w:pStyle w:val="TableParagraph"/>
              <w:spacing w:before="30"/>
              <w:ind w:right="1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.0%</w:t>
            </w:r>
          </w:p>
        </w:tc>
        <w:tc>
          <w:tcPr>
            <w:tcW w:w="1426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0"/>
              <w:ind w:right="1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100.0%</w:t>
            </w:r>
          </w:p>
        </w:tc>
        <w:tc>
          <w:tcPr>
            <w:tcW w:w="1077" w:type="dxa"/>
            <w:tcBorders>
              <w:left w:val="single" w:sz="6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0"/>
              <w:ind w:right="1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100.0%</w:t>
            </w:r>
          </w:p>
        </w:tc>
      </w:tr>
      <w:tr>
        <w:trPr>
          <w:trHeight w:val="256" w:hRule="atLeast"/>
        </w:trPr>
        <w:tc>
          <w:tcPr>
            <w:tcW w:w="721" w:type="dxa"/>
            <w:tcBorders>
              <w:left w:val="single" w:sz="12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77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568" w:type="dxa"/>
            <w:tcBorders>
              <w:bottom w:val="single" w:sz="6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2"/>
              <w:ind w:left="126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%</w:t>
            </w:r>
            <w:r>
              <w:rPr>
                <w:rFonts w:ascii="Arial MT"/>
                <w:spacing w:val="8"/>
                <w:sz w:val="18"/>
              </w:rPr>
              <w:t> </w:t>
            </w:r>
            <w:r>
              <w:rPr>
                <w:rFonts w:ascii="Arial MT"/>
                <w:sz w:val="18"/>
              </w:rPr>
              <w:t>of</w:t>
            </w:r>
            <w:r>
              <w:rPr>
                <w:rFonts w:ascii="Arial MT"/>
                <w:spacing w:val="-11"/>
                <w:sz w:val="18"/>
              </w:rPr>
              <w:t> </w:t>
            </w:r>
            <w:r>
              <w:rPr>
                <w:rFonts w:ascii="Arial MT"/>
                <w:sz w:val="18"/>
              </w:rPr>
              <w:t>Total</w:t>
            </w:r>
          </w:p>
        </w:tc>
        <w:tc>
          <w:tcPr>
            <w:tcW w:w="1406" w:type="dxa"/>
            <w:tcBorders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06" w:lineRule="exact" w:before="30"/>
              <w:ind w:right="1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.0%</w:t>
            </w:r>
          </w:p>
        </w:tc>
        <w:tc>
          <w:tcPr>
            <w:tcW w:w="142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06" w:lineRule="exact" w:before="30"/>
              <w:ind w:right="1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89.0%</w:t>
            </w:r>
          </w:p>
        </w:tc>
        <w:tc>
          <w:tcPr>
            <w:tcW w:w="1077" w:type="dxa"/>
            <w:tcBorders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>
            <w:pPr>
              <w:pStyle w:val="TableParagraph"/>
              <w:spacing w:line="206" w:lineRule="exact" w:before="30"/>
              <w:ind w:right="1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89.0%</w:t>
            </w:r>
          </w:p>
        </w:tc>
      </w:tr>
      <w:tr>
        <w:trPr>
          <w:trHeight w:val="262" w:hRule="atLeast"/>
        </w:trPr>
        <w:tc>
          <w:tcPr>
            <w:tcW w:w="721" w:type="dxa"/>
            <w:tcBorders>
              <w:top w:val="single" w:sz="6" w:space="0" w:color="000000"/>
              <w:left w:val="single" w:sz="12" w:space="0" w:color="000000"/>
            </w:tcBorders>
          </w:tcPr>
          <w:p>
            <w:pPr>
              <w:pStyle w:val="TableParagraph"/>
              <w:spacing w:before="15"/>
              <w:ind w:left="90" w:right="155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Total</w:t>
            </w:r>
          </w:p>
        </w:tc>
        <w:tc>
          <w:tcPr>
            <w:tcW w:w="1477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568" w:type="dxa"/>
            <w:tcBorders>
              <w:top w:val="single" w:sz="6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5"/>
              <w:ind w:left="126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Count</w:t>
            </w:r>
          </w:p>
        </w:tc>
        <w:tc>
          <w:tcPr>
            <w:tcW w:w="1406" w:type="dxa"/>
            <w:tcBorders>
              <w:top w:val="single" w:sz="6" w:space="0" w:color="000000"/>
              <w:left w:val="single" w:sz="12" w:space="0" w:color="000000"/>
              <w:right w:val="single" w:sz="6" w:space="0" w:color="000000"/>
            </w:tcBorders>
          </w:tcPr>
          <w:p>
            <w:pPr>
              <w:pStyle w:val="TableParagraph"/>
              <w:spacing w:before="29"/>
              <w:ind w:right="13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103"/>
                <w:sz w:val="18"/>
              </w:rPr>
              <w:t>4</w:t>
            </w:r>
          </w:p>
        </w:tc>
        <w:tc>
          <w:tcPr>
            <w:tcW w:w="142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9"/>
              <w:ind w:right="11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pacing w:val="10"/>
                <w:w w:val="105"/>
                <w:sz w:val="18"/>
              </w:rPr>
              <w:t>78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9"/>
              <w:ind w:right="11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pacing w:val="10"/>
                <w:w w:val="105"/>
                <w:sz w:val="18"/>
              </w:rPr>
              <w:t>82</w:t>
            </w:r>
          </w:p>
        </w:tc>
      </w:tr>
      <w:tr>
        <w:trPr>
          <w:trHeight w:val="270" w:hRule="atLeast"/>
        </w:trPr>
        <w:tc>
          <w:tcPr>
            <w:tcW w:w="721" w:type="dxa"/>
            <w:tcBorders>
              <w:left w:val="single" w:sz="12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7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568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24"/>
              <w:ind w:left="126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Expected</w:t>
            </w:r>
            <w:r>
              <w:rPr>
                <w:rFonts w:ascii="Arial MT"/>
                <w:spacing w:val="-8"/>
                <w:w w:val="105"/>
                <w:sz w:val="18"/>
              </w:rPr>
              <w:t> </w:t>
            </w:r>
            <w:r>
              <w:rPr>
                <w:rFonts w:ascii="Arial MT"/>
                <w:w w:val="105"/>
                <w:sz w:val="18"/>
              </w:rPr>
              <w:t>Count</w:t>
            </w:r>
          </w:p>
        </w:tc>
        <w:tc>
          <w:tcPr>
            <w:tcW w:w="1406" w:type="dxa"/>
            <w:tcBorders>
              <w:left w:val="single" w:sz="12" w:space="0" w:color="000000"/>
              <w:right w:val="single" w:sz="6" w:space="0" w:color="000000"/>
            </w:tcBorders>
          </w:tcPr>
          <w:p>
            <w:pPr>
              <w:pStyle w:val="TableParagraph"/>
              <w:spacing w:before="38"/>
              <w:ind w:right="12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4.0</w:t>
            </w:r>
          </w:p>
        </w:tc>
        <w:tc>
          <w:tcPr>
            <w:tcW w:w="1426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8"/>
              <w:ind w:right="13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78.0</w:t>
            </w:r>
          </w:p>
        </w:tc>
        <w:tc>
          <w:tcPr>
            <w:tcW w:w="1077" w:type="dxa"/>
            <w:tcBorders>
              <w:left w:val="single" w:sz="6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8"/>
              <w:ind w:right="14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82.0</w:t>
            </w:r>
          </w:p>
        </w:tc>
      </w:tr>
      <w:tr>
        <w:trPr>
          <w:trHeight w:val="270" w:hRule="atLeast"/>
        </w:trPr>
        <w:tc>
          <w:tcPr>
            <w:tcW w:w="721" w:type="dxa"/>
            <w:tcBorders>
              <w:left w:val="single" w:sz="12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7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568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23"/>
              <w:ind w:left="126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%</w:t>
            </w:r>
            <w:r>
              <w:rPr>
                <w:rFonts w:ascii="Arial MT"/>
                <w:spacing w:val="-3"/>
                <w:w w:val="105"/>
                <w:sz w:val="18"/>
              </w:rPr>
              <w:t> </w:t>
            </w:r>
            <w:r>
              <w:rPr>
                <w:rFonts w:ascii="Arial MT"/>
                <w:w w:val="105"/>
                <w:sz w:val="18"/>
              </w:rPr>
              <w:t>within</w:t>
            </w:r>
            <w:r>
              <w:rPr>
                <w:rFonts w:ascii="Arial MT"/>
                <w:spacing w:val="3"/>
                <w:w w:val="105"/>
                <w:sz w:val="18"/>
              </w:rPr>
              <w:t> </w:t>
            </w:r>
            <w:r>
              <w:rPr>
                <w:rFonts w:ascii="Arial MT"/>
                <w:w w:val="105"/>
                <w:sz w:val="18"/>
              </w:rPr>
              <w:t>Usia</w:t>
            </w:r>
          </w:p>
        </w:tc>
        <w:tc>
          <w:tcPr>
            <w:tcW w:w="1406" w:type="dxa"/>
            <w:tcBorders>
              <w:left w:val="single" w:sz="12" w:space="0" w:color="000000"/>
              <w:right w:val="single" w:sz="6" w:space="0" w:color="000000"/>
            </w:tcBorders>
          </w:tcPr>
          <w:p>
            <w:pPr>
              <w:pStyle w:val="TableParagraph"/>
              <w:spacing w:before="38"/>
              <w:ind w:right="1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4.9%</w:t>
            </w:r>
          </w:p>
        </w:tc>
        <w:tc>
          <w:tcPr>
            <w:tcW w:w="1426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8"/>
              <w:ind w:right="1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95.1%</w:t>
            </w:r>
          </w:p>
        </w:tc>
        <w:tc>
          <w:tcPr>
            <w:tcW w:w="1077" w:type="dxa"/>
            <w:tcBorders>
              <w:left w:val="single" w:sz="6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8"/>
              <w:ind w:right="1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100.0%</w:t>
            </w:r>
          </w:p>
        </w:tc>
      </w:tr>
      <w:tr>
        <w:trPr>
          <w:trHeight w:val="263" w:hRule="atLeast"/>
        </w:trPr>
        <w:tc>
          <w:tcPr>
            <w:tcW w:w="721" w:type="dxa"/>
            <w:tcBorders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77" w:type="dxa"/>
            <w:tcBorders>
              <w:bottom w:val="single" w:sz="12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568" w:type="dxa"/>
            <w:tcBorders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3"/>
              <w:ind w:left="126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%</w:t>
            </w:r>
            <w:r>
              <w:rPr>
                <w:rFonts w:ascii="Arial MT"/>
                <w:spacing w:val="8"/>
                <w:sz w:val="18"/>
              </w:rPr>
              <w:t> </w:t>
            </w:r>
            <w:r>
              <w:rPr>
                <w:rFonts w:ascii="Arial MT"/>
                <w:sz w:val="18"/>
              </w:rPr>
              <w:t>of</w:t>
            </w:r>
            <w:r>
              <w:rPr>
                <w:rFonts w:ascii="Arial MT"/>
                <w:spacing w:val="-11"/>
                <w:sz w:val="18"/>
              </w:rPr>
              <w:t> </w:t>
            </w:r>
            <w:r>
              <w:rPr>
                <w:rFonts w:ascii="Arial MT"/>
                <w:sz w:val="18"/>
              </w:rPr>
              <w:t>Total</w:t>
            </w:r>
          </w:p>
        </w:tc>
        <w:tc>
          <w:tcPr>
            <w:tcW w:w="1406" w:type="dxa"/>
            <w:tcBorders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>
            <w:pPr>
              <w:pStyle w:val="TableParagraph"/>
              <w:spacing w:line="205" w:lineRule="exact" w:before="38"/>
              <w:ind w:right="1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4.9%</w:t>
            </w:r>
          </w:p>
        </w:tc>
        <w:tc>
          <w:tcPr>
            <w:tcW w:w="1426" w:type="dxa"/>
            <w:tcBorders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>
            <w:pPr>
              <w:pStyle w:val="TableParagraph"/>
              <w:spacing w:line="205" w:lineRule="exact" w:before="38"/>
              <w:ind w:right="1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95.1%</w:t>
            </w:r>
          </w:p>
        </w:tc>
        <w:tc>
          <w:tcPr>
            <w:tcW w:w="1077" w:type="dxa"/>
            <w:tcBorders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05" w:lineRule="exact" w:before="38"/>
              <w:ind w:right="1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100.0%</w:t>
            </w:r>
          </w:p>
        </w:tc>
      </w:tr>
    </w:tbl>
    <w:p>
      <w:pPr>
        <w:pStyle w:val="BodyText"/>
        <w:spacing w:before="10"/>
        <w:rPr>
          <w:rFonts w:ascii="Arial"/>
          <w:b/>
          <w:sz w:val="26"/>
        </w:rPr>
      </w:pPr>
    </w:p>
    <w:p>
      <w:pPr>
        <w:spacing w:before="0"/>
        <w:ind w:left="3056" w:right="2788" w:firstLine="0"/>
        <w:jc w:val="center"/>
        <w:rPr>
          <w:rFonts w:ascii="Arial"/>
          <w:b/>
          <w:sz w:val="18"/>
        </w:rPr>
      </w:pPr>
      <w:r>
        <w:rPr>
          <w:rFonts w:ascii="Arial"/>
          <w:b/>
          <w:spacing w:val="-3"/>
          <w:w w:val="105"/>
          <w:sz w:val="18"/>
        </w:rPr>
        <w:t>Chi-Square</w:t>
      </w:r>
      <w:r>
        <w:rPr>
          <w:rFonts w:ascii="Arial"/>
          <w:b/>
          <w:spacing w:val="-8"/>
          <w:w w:val="105"/>
          <w:sz w:val="18"/>
        </w:rPr>
        <w:t> </w:t>
      </w:r>
      <w:r>
        <w:rPr>
          <w:rFonts w:ascii="Arial"/>
          <w:b/>
          <w:spacing w:val="-2"/>
          <w:w w:val="105"/>
          <w:sz w:val="18"/>
        </w:rPr>
        <w:t>Tests</w:t>
      </w:r>
    </w:p>
    <w:p>
      <w:pPr>
        <w:pStyle w:val="BodyText"/>
        <w:spacing w:before="2"/>
        <w:rPr>
          <w:rFonts w:ascii="Arial"/>
          <w:b/>
          <w:sz w:val="9"/>
        </w:rPr>
      </w:pPr>
    </w:p>
    <w:tbl>
      <w:tblPr>
        <w:tblW w:w="0" w:type="auto"/>
        <w:jc w:val="left"/>
        <w:tblInd w:w="74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86"/>
        <w:gridCol w:w="1065"/>
        <w:gridCol w:w="1072"/>
        <w:gridCol w:w="1314"/>
        <w:gridCol w:w="1114"/>
        <w:gridCol w:w="1121"/>
      </w:tblGrid>
      <w:tr>
        <w:trPr>
          <w:trHeight w:val="484" w:hRule="atLeast"/>
        </w:trPr>
        <w:tc>
          <w:tcPr>
            <w:tcW w:w="198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65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25"/>
              </w:rPr>
            </w:pPr>
          </w:p>
          <w:p>
            <w:pPr>
              <w:pStyle w:val="TableParagraph"/>
              <w:spacing w:line="177" w:lineRule="exact"/>
              <w:ind w:left="270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Value</w:t>
            </w:r>
          </w:p>
        </w:tc>
        <w:tc>
          <w:tcPr>
            <w:tcW w:w="1072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25"/>
              </w:rPr>
            </w:pPr>
          </w:p>
          <w:p>
            <w:pPr>
              <w:pStyle w:val="TableParagraph"/>
              <w:spacing w:line="177" w:lineRule="exact"/>
              <w:ind w:left="420" w:right="418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10"/>
                <w:w w:val="105"/>
                <w:sz w:val="18"/>
              </w:rPr>
              <w:t>df</w:t>
            </w:r>
          </w:p>
        </w:tc>
        <w:tc>
          <w:tcPr>
            <w:tcW w:w="1314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0" w:lineRule="atLeast" w:before="16"/>
              <w:ind w:left="255" w:right="148" w:hanging="101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Asymp.</w:t>
            </w:r>
            <w:r>
              <w:rPr>
                <w:rFonts w:ascii="Arial MT"/>
                <w:spacing w:val="4"/>
                <w:sz w:val="18"/>
              </w:rPr>
              <w:t> </w:t>
            </w:r>
            <w:r>
              <w:rPr>
                <w:rFonts w:ascii="Arial MT"/>
                <w:sz w:val="18"/>
              </w:rPr>
              <w:t>Sig.</w:t>
            </w:r>
            <w:r>
              <w:rPr>
                <w:rFonts w:ascii="Arial MT"/>
                <w:spacing w:val="-47"/>
                <w:sz w:val="18"/>
              </w:rPr>
              <w:t> </w:t>
            </w:r>
            <w:r>
              <w:rPr>
                <w:rFonts w:ascii="Arial MT"/>
                <w:w w:val="105"/>
                <w:sz w:val="18"/>
              </w:rPr>
              <w:t>(2-sided)</w:t>
            </w:r>
          </w:p>
        </w:tc>
        <w:tc>
          <w:tcPr>
            <w:tcW w:w="1114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0" w:lineRule="atLeast" w:before="16"/>
              <w:ind w:left="154" w:right="133" w:hanging="14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Exact Sig.</w:t>
            </w:r>
            <w:r>
              <w:rPr>
                <w:rFonts w:ascii="Arial MT"/>
                <w:spacing w:val="-47"/>
                <w:sz w:val="18"/>
              </w:rPr>
              <w:t> </w:t>
            </w:r>
            <w:r>
              <w:rPr>
                <w:rFonts w:ascii="Arial MT"/>
                <w:w w:val="105"/>
                <w:sz w:val="18"/>
              </w:rPr>
              <w:t>(2-sided)</w:t>
            </w:r>
          </w:p>
        </w:tc>
        <w:tc>
          <w:tcPr>
            <w:tcW w:w="1121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30" w:lineRule="atLeast" w:before="16"/>
              <w:ind w:left="155" w:right="133" w:hanging="15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w w:val="105"/>
                <w:sz w:val="18"/>
              </w:rPr>
              <w:t>Exact Sig.</w:t>
            </w:r>
            <w:r>
              <w:rPr>
                <w:rFonts w:ascii="Arial MT"/>
                <w:spacing w:val="-50"/>
                <w:w w:val="105"/>
                <w:sz w:val="18"/>
              </w:rPr>
              <w:t> </w:t>
            </w:r>
            <w:r>
              <w:rPr>
                <w:rFonts w:ascii="Arial MT"/>
                <w:w w:val="105"/>
                <w:sz w:val="18"/>
              </w:rPr>
              <w:t>(1-sided)</w:t>
            </w:r>
          </w:p>
        </w:tc>
      </w:tr>
      <w:tr>
        <w:trPr>
          <w:trHeight w:val="239" w:hRule="atLeast"/>
        </w:trPr>
        <w:tc>
          <w:tcPr>
            <w:tcW w:w="1986" w:type="dxa"/>
            <w:tcBorders>
              <w:bottom w:val="nil"/>
            </w:tcBorders>
          </w:tcPr>
          <w:p>
            <w:pPr>
              <w:pStyle w:val="TableParagraph"/>
              <w:spacing w:before="2"/>
              <w:ind w:left="113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Pearson</w:t>
            </w:r>
            <w:r>
              <w:rPr>
                <w:rFonts w:ascii="Arial MT"/>
                <w:spacing w:val="5"/>
                <w:w w:val="105"/>
                <w:sz w:val="18"/>
              </w:rPr>
              <w:t> </w:t>
            </w:r>
            <w:r>
              <w:rPr>
                <w:rFonts w:ascii="Arial MT"/>
                <w:w w:val="105"/>
                <w:sz w:val="18"/>
              </w:rPr>
              <w:t>Chi-Square</w:t>
            </w:r>
          </w:p>
        </w:tc>
        <w:tc>
          <w:tcPr>
            <w:tcW w:w="1065" w:type="dxa"/>
            <w:tcBorders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20" w:lineRule="exact"/>
              <w:ind w:right="47"/>
              <w:jc w:val="right"/>
              <w:rPr>
                <w:rFonts w:ascii="Arial MT"/>
                <w:sz w:val="14"/>
              </w:rPr>
            </w:pPr>
            <w:r>
              <w:rPr>
                <w:rFonts w:ascii="Arial MT"/>
                <w:w w:val="105"/>
                <w:sz w:val="18"/>
              </w:rPr>
              <w:t>34.108</w:t>
            </w:r>
            <w:r>
              <w:rPr>
                <w:rFonts w:ascii="Arial MT"/>
                <w:w w:val="105"/>
                <w:position w:val="7"/>
                <w:sz w:val="14"/>
              </w:rPr>
              <w:t>b</w:t>
            </w:r>
          </w:p>
        </w:tc>
        <w:tc>
          <w:tcPr>
            <w:tcW w:w="1072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04" w:lineRule="exact" w:before="16"/>
              <w:ind w:right="13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103"/>
                <w:sz w:val="18"/>
              </w:rPr>
              <w:t>1</w:t>
            </w:r>
          </w:p>
        </w:tc>
        <w:tc>
          <w:tcPr>
            <w:tcW w:w="1314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04" w:lineRule="exact" w:before="16"/>
              <w:ind w:right="13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.000</w:t>
            </w:r>
          </w:p>
        </w:tc>
        <w:tc>
          <w:tcPr>
            <w:tcW w:w="1114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121" w:type="dxa"/>
            <w:tcBorders>
              <w:left w:val="single" w:sz="6" w:space="0" w:color="000000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80" w:hRule="atLeast"/>
        </w:trPr>
        <w:tc>
          <w:tcPr>
            <w:tcW w:w="198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1"/>
              <w:ind w:left="113"/>
              <w:rPr>
                <w:rFonts w:ascii="Arial MT"/>
                <w:sz w:val="14"/>
              </w:rPr>
            </w:pPr>
            <w:r>
              <w:rPr>
                <w:rFonts w:ascii="Arial MT"/>
                <w:spacing w:val="8"/>
                <w:w w:val="103"/>
                <w:sz w:val="18"/>
              </w:rPr>
              <w:t>C</w:t>
            </w:r>
            <w:r>
              <w:rPr>
                <w:rFonts w:ascii="Arial MT"/>
                <w:spacing w:val="-4"/>
                <w:w w:val="103"/>
                <w:sz w:val="18"/>
              </w:rPr>
              <w:t>o</w:t>
            </w:r>
            <w:r>
              <w:rPr>
                <w:rFonts w:ascii="Arial MT"/>
                <w:spacing w:val="10"/>
                <w:w w:val="103"/>
                <w:sz w:val="18"/>
              </w:rPr>
              <w:t>n</w:t>
            </w:r>
            <w:r>
              <w:rPr>
                <w:rFonts w:ascii="Arial MT"/>
                <w:spacing w:val="-9"/>
                <w:w w:val="103"/>
                <w:sz w:val="18"/>
              </w:rPr>
              <w:t>t</w:t>
            </w:r>
            <w:r>
              <w:rPr>
                <w:rFonts w:ascii="Arial MT"/>
                <w:spacing w:val="1"/>
                <w:w w:val="103"/>
                <w:sz w:val="18"/>
              </w:rPr>
              <w:t>i</w:t>
            </w:r>
            <w:r>
              <w:rPr>
                <w:rFonts w:ascii="Arial MT"/>
                <w:spacing w:val="10"/>
                <w:w w:val="103"/>
                <w:sz w:val="18"/>
              </w:rPr>
              <w:t>n</w:t>
            </w:r>
            <w:r>
              <w:rPr>
                <w:rFonts w:ascii="Arial MT"/>
                <w:spacing w:val="-4"/>
                <w:w w:val="103"/>
                <w:sz w:val="18"/>
              </w:rPr>
              <w:t>u</w:t>
            </w:r>
            <w:r>
              <w:rPr>
                <w:rFonts w:ascii="Arial MT"/>
                <w:spacing w:val="15"/>
                <w:w w:val="103"/>
                <w:sz w:val="18"/>
              </w:rPr>
              <w:t>i</w:t>
            </w:r>
            <w:r>
              <w:rPr>
                <w:rFonts w:ascii="Arial MT"/>
                <w:spacing w:val="-9"/>
                <w:w w:val="103"/>
                <w:sz w:val="18"/>
              </w:rPr>
              <w:t>t</w:t>
            </w:r>
            <w:r>
              <w:rPr>
                <w:rFonts w:ascii="Arial MT"/>
                <w:w w:val="103"/>
                <w:sz w:val="18"/>
              </w:rPr>
              <w:t>y</w:t>
            </w:r>
            <w:r>
              <w:rPr>
                <w:rFonts w:ascii="Arial MT"/>
                <w:spacing w:val="-15"/>
                <w:sz w:val="18"/>
              </w:rPr>
              <w:t> </w:t>
            </w:r>
            <w:r>
              <w:rPr>
                <w:rFonts w:ascii="Arial MT"/>
                <w:spacing w:val="-6"/>
                <w:w w:val="103"/>
                <w:sz w:val="18"/>
              </w:rPr>
              <w:t>C</w:t>
            </w:r>
            <w:r>
              <w:rPr>
                <w:rFonts w:ascii="Arial MT"/>
                <w:spacing w:val="10"/>
                <w:w w:val="103"/>
                <w:sz w:val="18"/>
              </w:rPr>
              <w:t>o</w:t>
            </w:r>
            <w:r>
              <w:rPr>
                <w:rFonts w:ascii="Arial MT"/>
                <w:spacing w:val="-5"/>
                <w:w w:val="103"/>
                <w:sz w:val="18"/>
              </w:rPr>
              <w:t>rr</w:t>
            </w:r>
            <w:r>
              <w:rPr>
                <w:rFonts w:ascii="Arial MT"/>
                <w:spacing w:val="10"/>
                <w:w w:val="103"/>
                <w:sz w:val="18"/>
              </w:rPr>
              <w:t>e</w:t>
            </w:r>
            <w:r>
              <w:rPr>
                <w:rFonts w:ascii="Arial MT"/>
                <w:spacing w:val="-8"/>
                <w:w w:val="103"/>
                <w:sz w:val="18"/>
              </w:rPr>
              <w:t>c</w:t>
            </w:r>
            <w:r>
              <w:rPr>
                <w:rFonts w:ascii="Arial MT"/>
                <w:spacing w:val="5"/>
                <w:w w:val="103"/>
                <w:sz w:val="18"/>
              </w:rPr>
              <w:t>t</w:t>
            </w:r>
            <w:r>
              <w:rPr>
                <w:rFonts w:ascii="Arial MT"/>
                <w:spacing w:val="1"/>
                <w:w w:val="103"/>
                <w:sz w:val="18"/>
              </w:rPr>
              <w:t>i</w:t>
            </w:r>
            <w:r>
              <w:rPr>
                <w:rFonts w:ascii="Arial MT"/>
                <w:spacing w:val="10"/>
                <w:w w:val="103"/>
                <w:sz w:val="18"/>
              </w:rPr>
              <w:t>o</w:t>
            </w:r>
            <w:r>
              <w:rPr>
                <w:rFonts w:ascii="Arial MT"/>
                <w:spacing w:val="-59"/>
                <w:w w:val="103"/>
                <w:sz w:val="18"/>
              </w:rPr>
              <w:t>n</w:t>
            </w:r>
            <w:r>
              <w:rPr>
                <w:rFonts w:ascii="Arial MT"/>
                <w:w w:val="102"/>
                <w:position w:val="6"/>
                <w:sz w:val="14"/>
              </w:rPr>
              <w:t>a</w:t>
            </w:r>
          </w:p>
        </w:tc>
        <w:tc>
          <w:tcPr>
            <w:tcW w:w="1065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8"/>
              <w:ind w:left="327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25.202</w:t>
            </w:r>
          </w:p>
        </w:tc>
        <w:tc>
          <w:tcPr>
            <w:tcW w:w="107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8"/>
              <w:ind w:right="13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103"/>
                <w:sz w:val="18"/>
              </w:rPr>
              <w:t>1</w:t>
            </w:r>
          </w:p>
        </w:tc>
        <w:tc>
          <w:tcPr>
            <w:tcW w:w="131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8"/>
              <w:ind w:right="13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.000</w:t>
            </w:r>
          </w:p>
        </w:tc>
        <w:tc>
          <w:tcPr>
            <w:tcW w:w="111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21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71" w:hRule="atLeast"/>
        </w:trPr>
        <w:tc>
          <w:tcPr>
            <w:tcW w:w="198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4"/>
              <w:ind w:left="113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Likelihood</w:t>
            </w:r>
            <w:r>
              <w:rPr>
                <w:rFonts w:ascii="Arial MT"/>
                <w:spacing w:val="10"/>
                <w:w w:val="105"/>
                <w:sz w:val="18"/>
              </w:rPr>
              <w:t> </w:t>
            </w:r>
            <w:r>
              <w:rPr>
                <w:rFonts w:ascii="Arial MT"/>
                <w:w w:val="105"/>
                <w:sz w:val="18"/>
              </w:rPr>
              <w:t>Ratio</w:t>
            </w:r>
          </w:p>
        </w:tc>
        <w:tc>
          <w:tcPr>
            <w:tcW w:w="1065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38"/>
              <w:ind w:left="327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19.600</w:t>
            </w:r>
          </w:p>
        </w:tc>
        <w:tc>
          <w:tcPr>
            <w:tcW w:w="107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38"/>
              <w:ind w:right="13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103"/>
                <w:sz w:val="18"/>
              </w:rPr>
              <w:t>1</w:t>
            </w:r>
          </w:p>
        </w:tc>
        <w:tc>
          <w:tcPr>
            <w:tcW w:w="131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38"/>
              <w:ind w:right="13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.000</w:t>
            </w:r>
          </w:p>
        </w:tc>
        <w:tc>
          <w:tcPr>
            <w:tcW w:w="111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21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71" w:hRule="atLeast"/>
        </w:trPr>
        <w:tc>
          <w:tcPr>
            <w:tcW w:w="198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4"/>
              <w:ind w:left="11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Fisher's</w:t>
            </w:r>
            <w:r>
              <w:rPr>
                <w:rFonts w:ascii="Arial MT"/>
                <w:spacing w:val="39"/>
                <w:sz w:val="18"/>
              </w:rPr>
              <w:t> </w:t>
            </w:r>
            <w:r>
              <w:rPr>
                <w:rFonts w:ascii="Arial MT"/>
                <w:sz w:val="18"/>
              </w:rPr>
              <w:t>Exact</w:t>
            </w:r>
            <w:r>
              <w:rPr>
                <w:rFonts w:ascii="Arial MT"/>
                <w:spacing w:val="-4"/>
                <w:sz w:val="18"/>
              </w:rPr>
              <w:t> </w:t>
            </w:r>
            <w:r>
              <w:rPr>
                <w:rFonts w:ascii="Arial MT"/>
                <w:sz w:val="18"/>
              </w:rPr>
              <w:t>Test</w:t>
            </w:r>
          </w:p>
        </w:tc>
        <w:tc>
          <w:tcPr>
            <w:tcW w:w="1065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7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1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1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38"/>
              <w:ind w:left="597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.000</w:t>
            </w:r>
          </w:p>
        </w:tc>
        <w:tc>
          <w:tcPr>
            <w:tcW w:w="1121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before="38"/>
              <w:ind w:left="598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.000</w:t>
            </w:r>
          </w:p>
        </w:tc>
      </w:tr>
      <w:tr>
        <w:trPr>
          <w:trHeight w:val="493" w:hRule="atLeast"/>
        </w:trPr>
        <w:tc>
          <w:tcPr>
            <w:tcW w:w="198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0" w:lineRule="atLeast" w:before="1"/>
              <w:ind w:left="11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Linear-by-Linear</w:t>
            </w:r>
            <w:r>
              <w:rPr>
                <w:rFonts w:ascii="Arial MT"/>
                <w:spacing w:val="1"/>
                <w:sz w:val="18"/>
              </w:rPr>
              <w:t> </w:t>
            </w:r>
            <w:r>
              <w:rPr>
                <w:rFonts w:ascii="Arial MT"/>
                <w:w w:val="105"/>
                <w:sz w:val="18"/>
              </w:rPr>
              <w:t>Association</w:t>
            </w:r>
          </w:p>
        </w:tc>
        <w:tc>
          <w:tcPr>
            <w:tcW w:w="1065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53"/>
              <w:ind w:left="327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33.692</w:t>
            </w:r>
          </w:p>
        </w:tc>
        <w:tc>
          <w:tcPr>
            <w:tcW w:w="107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53"/>
              <w:ind w:right="13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103"/>
                <w:sz w:val="18"/>
              </w:rPr>
              <w:t>1</w:t>
            </w:r>
          </w:p>
        </w:tc>
        <w:tc>
          <w:tcPr>
            <w:tcW w:w="131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53"/>
              <w:ind w:right="13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.000</w:t>
            </w:r>
          </w:p>
        </w:tc>
        <w:tc>
          <w:tcPr>
            <w:tcW w:w="111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21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71" w:hRule="atLeast"/>
        </w:trPr>
        <w:tc>
          <w:tcPr>
            <w:tcW w:w="1986" w:type="dxa"/>
            <w:tcBorders>
              <w:top w:val="nil"/>
            </w:tcBorders>
          </w:tcPr>
          <w:p>
            <w:pPr>
              <w:pStyle w:val="TableParagraph"/>
              <w:spacing w:before="31"/>
              <w:ind w:left="11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N</w:t>
            </w:r>
            <w:r>
              <w:rPr>
                <w:rFonts w:ascii="Arial MT"/>
                <w:spacing w:val="23"/>
                <w:sz w:val="18"/>
              </w:rPr>
              <w:t> </w:t>
            </w:r>
            <w:r>
              <w:rPr>
                <w:rFonts w:ascii="Arial MT"/>
                <w:sz w:val="18"/>
              </w:rPr>
              <w:t>of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Valid</w:t>
            </w:r>
            <w:r>
              <w:rPr>
                <w:rFonts w:ascii="Arial MT"/>
                <w:spacing w:val="7"/>
                <w:sz w:val="18"/>
              </w:rPr>
              <w:t> </w:t>
            </w:r>
            <w:r>
              <w:rPr>
                <w:rFonts w:ascii="Arial MT"/>
                <w:sz w:val="18"/>
              </w:rPr>
              <w:t>Cases</w:t>
            </w:r>
          </w:p>
        </w:tc>
        <w:tc>
          <w:tcPr>
            <w:tcW w:w="1065" w:type="dxa"/>
            <w:tcBorders>
              <w:top w:val="nil"/>
              <w:right w:val="single" w:sz="6" w:space="0" w:color="000000"/>
            </w:tcBorders>
          </w:tcPr>
          <w:p>
            <w:pPr>
              <w:pStyle w:val="TableParagraph"/>
              <w:spacing w:line="205" w:lineRule="exact" w:before="45"/>
              <w:ind w:right="11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pacing w:val="10"/>
                <w:w w:val="105"/>
                <w:sz w:val="18"/>
              </w:rPr>
              <w:t>82</w:t>
            </w:r>
          </w:p>
        </w:tc>
        <w:tc>
          <w:tcPr>
            <w:tcW w:w="1072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14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14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21" w:type="dxa"/>
            <w:tcBorders>
              <w:top w:val="nil"/>
              <w:lef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</w:tbl>
    <w:p>
      <w:pPr>
        <w:pStyle w:val="ListParagraph"/>
        <w:numPr>
          <w:ilvl w:val="2"/>
          <w:numId w:val="21"/>
        </w:numPr>
        <w:tabs>
          <w:tab w:pos="1288" w:val="left" w:leader="none"/>
        </w:tabs>
        <w:spacing w:line="240" w:lineRule="auto" w:before="30" w:after="0"/>
        <w:ind w:left="1287" w:right="0" w:hanging="215"/>
        <w:jc w:val="left"/>
        <w:rPr>
          <w:rFonts w:ascii="Arial MT"/>
          <w:sz w:val="18"/>
        </w:rPr>
      </w:pPr>
      <w:r>
        <w:rPr>
          <w:rFonts w:ascii="Arial MT"/>
          <w:sz w:val="18"/>
        </w:rPr>
        <w:t>Computed</w:t>
      </w:r>
      <w:r>
        <w:rPr>
          <w:rFonts w:ascii="Arial MT"/>
          <w:spacing w:val="19"/>
          <w:sz w:val="18"/>
        </w:rPr>
        <w:t> </w:t>
      </w:r>
      <w:r>
        <w:rPr>
          <w:rFonts w:ascii="Arial MT"/>
          <w:sz w:val="18"/>
        </w:rPr>
        <w:t>only</w:t>
      </w:r>
      <w:r>
        <w:rPr>
          <w:rFonts w:ascii="Arial MT"/>
          <w:spacing w:val="-3"/>
          <w:sz w:val="18"/>
        </w:rPr>
        <w:t> </w:t>
      </w:r>
      <w:r>
        <w:rPr>
          <w:rFonts w:ascii="Arial MT"/>
          <w:sz w:val="18"/>
        </w:rPr>
        <w:t>for</w:t>
      </w:r>
      <w:r>
        <w:rPr>
          <w:rFonts w:ascii="Arial MT"/>
          <w:spacing w:val="-2"/>
          <w:sz w:val="18"/>
        </w:rPr>
        <w:t> </w:t>
      </w:r>
      <w:r>
        <w:rPr>
          <w:rFonts w:ascii="Arial MT"/>
          <w:sz w:val="18"/>
        </w:rPr>
        <w:t>a</w:t>
      </w:r>
      <w:r>
        <w:rPr>
          <w:rFonts w:ascii="Arial MT"/>
          <w:spacing w:val="20"/>
          <w:sz w:val="18"/>
        </w:rPr>
        <w:t> </w:t>
      </w:r>
      <w:r>
        <w:rPr>
          <w:rFonts w:ascii="Arial MT"/>
          <w:sz w:val="18"/>
        </w:rPr>
        <w:t>2x2</w:t>
      </w:r>
      <w:r>
        <w:rPr>
          <w:rFonts w:ascii="Arial MT"/>
          <w:spacing w:val="20"/>
          <w:sz w:val="18"/>
        </w:rPr>
        <w:t> </w:t>
      </w:r>
      <w:r>
        <w:rPr>
          <w:rFonts w:ascii="Arial MT"/>
          <w:sz w:val="18"/>
        </w:rPr>
        <w:t>table</w:t>
      </w:r>
    </w:p>
    <w:p>
      <w:pPr>
        <w:pStyle w:val="ListParagraph"/>
        <w:numPr>
          <w:ilvl w:val="2"/>
          <w:numId w:val="21"/>
        </w:numPr>
        <w:tabs>
          <w:tab w:pos="1288" w:val="left" w:leader="none"/>
        </w:tabs>
        <w:spacing w:line="264" w:lineRule="auto" w:before="77" w:after="0"/>
        <w:ind w:left="1287" w:right="632" w:hanging="215"/>
        <w:jc w:val="left"/>
        <w:rPr>
          <w:rFonts w:ascii="Arial MT"/>
          <w:sz w:val="18"/>
        </w:rPr>
      </w:pPr>
      <w:r>
        <w:rPr>
          <w:rFonts w:ascii="Arial MT"/>
          <w:sz w:val="18"/>
        </w:rPr>
        <w:t>2</w:t>
      </w:r>
      <w:r>
        <w:rPr>
          <w:rFonts w:ascii="Arial MT"/>
          <w:spacing w:val="20"/>
          <w:sz w:val="18"/>
        </w:rPr>
        <w:t> </w:t>
      </w:r>
      <w:r>
        <w:rPr>
          <w:rFonts w:ascii="Arial MT"/>
          <w:sz w:val="18"/>
        </w:rPr>
        <w:t>cells</w:t>
      </w:r>
      <w:r>
        <w:rPr>
          <w:rFonts w:ascii="Arial MT"/>
          <w:spacing w:val="35"/>
          <w:sz w:val="18"/>
        </w:rPr>
        <w:t> </w:t>
      </w:r>
      <w:r>
        <w:rPr>
          <w:rFonts w:ascii="Arial MT"/>
          <w:sz w:val="18"/>
        </w:rPr>
        <w:t>(50.0%)</w:t>
      </w:r>
      <w:r>
        <w:rPr>
          <w:rFonts w:ascii="Arial MT"/>
          <w:spacing w:val="20"/>
          <w:sz w:val="18"/>
        </w:rPr>
        <w:t> </w:t>
      </w:r>
      <w:r>
        <w:rPr>
          <w:rFonts w:ascii="Arial MT"/>
          <w:sz w:val="18"/>
        </w:rPr>
        <w:t>have</w:t>
      </w:r>
      <w:r>
        <w:rPr>
          <w:rFonts w:ascii="Arial MT"/>
          <w:spacing w:val="20"/>
          <w:sz w:val="18"/>
        </w:rPr>
        <w:t> </w:t>
      </w:r>
      <w:r>
        <w:rPr>
          <w:rFonts w:ascii="Arial MT"/>
          <w:sz w:val="18"/>
        </w:rPr>
        <w:t>expected</w:t>
      </w:r>
      <w:r>
        <w:rPr>
          <w:rFonts w:ascii="Arial MT"/>
          <w:spacing w:val="21"/>
          <w:sz w:val="18"/>
        </w:rPr>
        <w:t> </w:t>
      </w:r>
      <w:r>
        <w:rPr>
          <w:rFonts w:ascii="Arial MT"/>
          <w:sz w:val="18"/>
        </w:rPr>
        <w:t>count</w:t>
      </w:r>
      <w:r>
        <w:rPr>
          <w:rFonts w:ascii="Arial MT"/>
          <w:spacing w:val="14"/>
          <w:sz w:val="18"/>
        </w:rPr>
        <w:t> </w:t>
      </w:r>
      <w:r>
        <w:rPr>
          <w:rFonts w:ascii="Arial MT"/>
          <w:sz w:val="18"/>
        </w:rPr>
        <w:t>less</w:t>
      </w:r>
      <w:r>
        <w:rPr>
          <w:rFonts w:ascii="Arial MT"/>
          <w:spacing w:val="35"/>
          <w:sz w:val="18"/>
        </w:rPr>
        <w:t> </w:t>
      </w:r>
      <w:r>
        <w:rPr>
          <w:rFonts w:ascii="Arial MT"/>
          <w:sz w:val="18"/>
        </w:rPr>
        <w:t>than</w:t>
      </w:r>
      <w:r>
        <w:rPr>
          <w:rFonts w:ascii="Arial MT"/>
          <w:spacing w:val="21"/>
          <w:sz w:val="18"/>
        </w:rPr>
        <w:t> </w:t>
      </w:r>
      <w:r>
        <w:rPr>
          <w:rFonts w:ascii="Arial MT"/>
          <w:sz w:val="18"/>
        </w:rPr>
        <w:t>5.</w:t>
      </w:r>
      <w:r>
        <w:rPr>
          <w:rFonts w:ascii="Arial MT"/>
          <w:spacing w:val="-6"/>
          <w:sz w:val="18"/>
        </w:rPr>
        <w:t> </w:t>
      </w:r>
      <w:r>
        <w:rPr>
          <w:rFonts w:ascii="Arial MT"/>
          <w:sz w:val="18"/>
        </w:rPr>
        <w:t>The</w:t>
      </w:r>
      <w:r>
        <w:rPr>
          <w:rFonts w:ascii="Arial MT"/>
          <w:spacing w:val="20"/>
          <w:sz w:val="18"/>
        </w:rPr>
        <w:t> </w:t>
      </w:r>
      <w:r>
        <w:rPr>
          <w:rFonts w:ascii="Arial MT"/>
          <w:sz w:val="18"/>
        </w:rPr>
        <w:t>minimum</w:t>
      </w:r>
      <w:r>
        <w:rPr>
          <w:rFonts w:ascii="Arial MT"/>
          <w:spacing w:val="47"/>
          <w:sz w:val="18"/>
        </w:rPr>
        <w:t> </w:t>
      </w:r>
      <w:r>
        <w:rPr>
          <w:rFonts w:ascii="Arial MT"/>
          <w:sz w:val="18"/>
        </w:rPr>
        <w:t>expected</w:t>
      </w:r>
      <w:r>
        <w:rPr>
          <w:rFonts w:ascii="Arial MT"/>
          <w:spacing w:val="21"/>
          <w:sz w:val="18"/>
        </w:rPr>
        <w:t> </w:t>
      </w:r>
      <w:r>
        <w:rPr>
          <w:rFonts w:ascii="Arial MT"/>
          <w:sz w:val="18"/>
        </w:rPr>
        <w:t>count</w:t>
      </w:r>
      <w:r>
        <w:rPr>
          <w:rFonts w:ascii="Arial MT"/>
          <w:spacing w:val="-6"/>
          <w:sz w:val="18"/>
        </w:rPr>
        <w:t> </w:t>
      </w:r>
      <w:r>
        <w:rPr>
          <w:rFonts w:ascii="Arial MT"/>
          <w:sz w:val="18"/>
        </w:rPr>
        <w:t>is</w:t>
      </w:r>
      <w:r>
        <w:rPr>
          <w:rFonts w:ascii="Arial MT"/>
          <w:spacing w:val="15"/>
          <w:sz w:val="18"/>
        </w:rPr>
        <w:t> </w:t>
      </w:r>
      <w:r>
        <w:rPr>
          <w:rFonts w:ascii="Arial MT"/>
          <w:sz w:val="18"/>
        </w:rPr>
        <w:t>.</w:t>
      </w:r>
      <w:r>
        <w:rPr>
          <w:rFonts w:ascii="Arial MT"/>
          <w:spacing w:val="1"/>
          <w:sz w:val="18"/>
        </w:rPr>
        <w:t> </w:t>
      </w:r>
      <w:r>
        <w:rPr>
          <w:rFonts w:ascii="Arial MT"/>
          <w:w w:val="105"/>
          <w:sz w:val="18"/>
        </w:rPr>
        <w:t>44.</w:t>
      </w:r>
    </w:p>
    <w:p>
      <w:pPr>
        <w:spacing w:after="0" w:line="264" w:lineRule="auto"/>
        <w:jc w:val="left"/>
        <w:rPr>
          <w:rFonts w:ascii="Arial MT"/>
          <w:sz w:val="18"/>
        </w:rPr>
        <w:sectPr>
          <w:headerReference w:type="default" r:id="rId234"/>
          <w:footerReference w:type="default" r:id="rId235"/>
          <w:pgSz w:w="11910" w:h="16850"/>
          <w:pgMar w:header="732" w:footer="0" w:top="1660" w:bottom="280" w:left="1680" w:right="1420"/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6"/>
        <w:rPr>
          <w:rFonts w:ascii="Arial MT"/>
          <w:sz w:val="22"/>
        </w:rPr>
      </w:pPr>
    </w:p>
    <w:p>
      <w:pPr>
        <w:pStyle w:val="Heading1"/>
        <w:spacing w:before="96"/>
        <w:jc w:val="left"/>
        <w:rPr>
          <w:rFonts w:ascii="Arial"/>
        </w:rPr>
      </w:pPr>
      <w:r>
        <w:rPr>
          <w:rFonts w:ascii="Arial"/>
        </w:rPr>
        <w:t>Paritas</w:t>
      </w:r>
      <w:r>
        <w:rPr>
          <w:rFonts w:ascii="Arial"/>
          <w:spacing w:val="-13"/>
        </w:rPr>
        <w:t> </w:t>
      </w:r>
      <w:r>
        <w:rPr>
          <w:rFonts w:ascii="Arial"/>
        </w:rPr>
        <w:t>*</w:t>
      </w:r>
      <w:r>
        <w:rPr>
          <w:rFonts w:ascii="Arial"/>
          <w:spacing w:val="28"/>
        </w:rPr>
        <w:t> </w:t>
      </w:r>
      <w:r>
        <w:rPr>
          <w:rFonts w:ascii="Arial"/>
        </w:rPr>
        <w:t>Kejadian</w:t>
      </w:r>
      <w:r>
        <w:rPr>
          <w:rFonts w:ascii="Arial"/>
          <w:spacing w:val="-15"/>
        </w:rPr>
        <w:t> </w:t>
      </w:r>
      <w:r>
        <w:rPr>
          <w:rFonts w:ascii="Arial"/>
        </w:rPr>
        <w:t>Preeklampsia</w:t>
      </w:r>
    </w:p>
    <w:p>
      <w:pPr>
        <w:pStyle w:val="BodyText"/>
        <w:spacing w:before="1"/>
        <w:rPr>
          <w:rFonts w:ascii="Arial"/>
          <w:b/>
          <w:sz w:val="37"/>
        </w:rPr>
      </w:pPr>
    </w:p>
    <w:p>
      <w:pPr>
        <w:spacing w:before="0"/>
        <w:ind w:left="3056" w:right="2778" w:firstLine="0"/>
        <w:jc w:val="center"/>
        <w:rPr>
          <w:rFonts w:ascii="Arial"/>
          <w:b/>
          <w:sz w:val="18"/>
        </w:rPr>
      </w:pPr>
      <w:r>
        <w:rPr>
          <w:rFonts w:ascii="Arial"/>
          <w:b/>
          <w:sz w:val="18"/>
        </w:rPr>
        <w:t>Crosstab</w:t>
      </w:r>
    </w:p>
    <w:p>
      <w:pPr>
        <w:pStyle w:val="BodyText"/>
        <w:spacing w:before="6"/>
        <w:rPr>
          <w:rFonts w:ascii="Arial"/>
          <w:b/>
          <w:sz w:val="8"/>
        </w:rPr>
      </w:pPr>
    </w:p>
    <w:tbl>
      <w:tblPr>
        <w:tblW w:w="0" w:type="auto"/>
        <w:jc w:val="left"/>
        <w:tblInd w:w="74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28"/>
        <w:gridCol w:w="1580"/>
        <w:gridCol w:w="1530"/>
        <w:gridCol w:w="1347"/>
        <w:gridCol w:w="1367"/>
        <w:gridCol w:w="1031"/>
      </w:tblGrid>
      <w:tr>
        <w:trPr>
          <w:trHeight w:val="237" w:hRule="atLeast"/>
        </w:trPr>
        <w:tc>
          <w:tcPr>
            <w:tcW w:w="3938" w:type="dxa"/>
            <w:gridSpan w:val="3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714" w:type="dxa"/>
            <w:gridSpan w:val="2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9" w:lineRule="exact" w:before="48"/>
              <w:ind w:left="379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Kejadian</w:t>
            </w:r>
            <w:r>
              <w:rPr>
                <w:rFonts w:ascii="Arial MT"/>
                <w:spacing w:val="25"/>
                <w:sz w:val="18"/>
              </w:rPr>
              <w:t> </w:t>
            </w:r>
            <w:r>
              <w:rPr>
                <w:rFonts w:ascii="Arial MT"/>
                <w:sz w:val="18"/>
              </w:rPr>
              <w:t>Preeklampsia</w:t>
            </w:r>
          </w:p>
        </w:tc>
        <w:tc>
          <w:tcPr>
            <w:tcW w:w="1031" w:type="dxa"/>
            <w:vMerge w:val="restart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0"/>
              <w:rPr>
                <w:rFonts w:ascii="Arial"/>
                <w:b/>
                <w:sz w:val="25"/>
              </w:rPr>
            </w:pPr>
          </w:p>
          <w:p>
            <w:pPr>
              <w:pStyle w:val="TableParagraph"/>
              <w:spacing w:line="175" w:lineRule="exact"/>
              <w:ind w:left="296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Total</w:t>
            </w:r>
          </w:p>
        </w:tc>
      </w:tr>
      <w:tr>
        <w:trPr>
          <w:trHeight w:val="455" w:hRule="atLeast"/>
        </w:trPr>
        <w:tc>
          <w:tcPr>
            <w:tcW w:w="3938" w:type="dxa"/>
            <w:gridSpan w:val="3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47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>
            <w:pPr>
              <w:pStyle w:val="TableParagraph"/>
              <w:spacing w:before="7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spacing w:line="175" w:lineRule="exact"/>
              <w:ind w:right="10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Preeklampsia</w:t>
            </w:r>
          </w:p>
        </w:tc>
        <w:tc>
          <w:tcPr>
            <w:tcW w:w="1367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>
            <w:pPr>
              <w:pStyle w:val="TableParagraph"/>
              <w:spacing w:line="220" w:lineRule="atLeast" w:before="8"/>
              <w:ind w:left="105" w:firstLine="341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Tidak</w:t>
            </w:r>
            <w:r>
              <w:rPr>
                <w:rFonts w:ascii="Arial MT"/>
                <w:spacing w:val="1"/>
                <w:sz w:val="18"/>
              </w:rPr>
              <w:t> </w:t>
            </w:r>
            <w:r>
              <w:rPr>
                <w:rFonts w:ascii="Arial MT"/>
                <w:w w:val="95"/>
                <w:sz w:val="18"/>
              </w:rPr>
              <w:t>Preeklampsia</w:t>
            </w:r>
          </w:p>
        </w:tc>
        <w:tc>
          <w:tcPr>
            <w:tcW w:w="1031" w:type="dxa"/>
            <w:vMerge/>
            <w:tcBorders>
              <w:top w:val="nil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44" w:hRule="atLeast"/>
        </w:trPr>
        <w:tc>
          <w:tcPr>
            <w:tcW w:w="828" w:type="dxa"/>
            <w:tcBorders>
              <w:top w:val="single" w:sz="12" w:space="0" w:color="000000"/>
              <w:left w:val="single" w:sz="12" w:space="0" w:color="000000"/>
            </w:tcBorders>
          </w:tcPr>
          <w:p>
            <w:pPr>
              <w:pStyle w:val="TableParagraph"/>
              <w:spacing w:line="201" w:lineRule="exact"/>
              <w:ind w:left="10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Paritas</w:t>
            </w:r>
          </w:p>
        </w:tc>
        <w:tc>
          <w:tcPr>
            <w:tcW w:w="1580" w:type="dxa"/>
            <w:tcBorders>
              <w:top w:val="single" w:sz="12" w:space="0" w:color="000000"/>
            </w:tcBorders>
          </w:tcPr>
          <w:p>
            <w:pPr>
              <w:pStyle w:val="TableParagraph"/>
              <w:spacing w:line="201" w:lineRule="exact"/>
              <w:ind w:left="114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Nullipara</w:t>
            </w:r>
          </w:p>
        </w:tc>
        <w:tc>
          <w:tcPr>
            <w:tcW w:w="1530" w:type="dxa"/>
            <w:tcBorders>
              <w:top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01" w:lineRule="exact"/>
              <w:ind w:left="120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Count</w:t>
            </w:r>
          </w:p>
        </w:tc>
        <w:tc>
          <w:tcPr>
            <w:tcW w:w="1347" w:type="dxa"/>
            <w:tcBorders>
              <w:top w:val="single" w:sz="12" w:space="0" w:color="000000"/>
              <w:left w:val="single" w:sz="12" w:space="0" w:color="000000"/>
              <w:right w:val="single" w:sz="6" w:space="0" w:color="000000"/>
            </w:tcBorders>
          </w:tcPr>
          <w:p>
            <w:pPr>
              <w:pStyle w:val="TableParagraph"/>
              <w:spacing w:before="7"/>
              <w:ind w:right="13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0</w:t>
            </w:r>
          </w:p>
        </w:tc>
        <w:tc>
          <w:tcPr>
            <w:tcW w:w="1367" w:type="dxa"/>
            <w:tcBorders>
              <w:top w:val="single" w:sz="12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7"/>
              <w:ind w:right="13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7</w:t>
            </w:r>
          </w:p>
        </w:tc>
        <w:tc>
          <w:tcPr>
            <w:tcW w:w="1031" w:type="dxa"/>
            <w:tcBorders>
              <w:top w:val="single" w:sz="12" w:space="0" w:color="000000"/>
              <w:left w:val="single" w:sz="6" w:space="0" w:color="000000"/>
              <w:right w:val="single" w:sz="12" w:space="0" w:color="000000"/>
            </w:tcBorders>
          </w:tcPr>
          <w:p>
            <w:pPr>
              <w:pStyle w:val="TableParagraph"/>
              <w:spacing w:before="7"/>
              <w:ind w:right="13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7</w:t>
            </w:r>
          </w:p>
        </w:tc>
      </w:tr>
      <w:tr>
        <w:trPr>
          <w:trHeight w:val="260" w:hRule="atLeast"/>
        </w:trPr>
        <w:tc>
          <w:tcPr>
            <w:tcW w:w="828" w:type="dxa"/>
            <w:tcBorders>
              <w:left w:val="single" w:sz="12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58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530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24"/>
              <w:ind w:left="120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Expected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Count</w:t>
            </w:r>
          </w:p>
        </w:tc>
        <w:tc>
          <w:tcPr>
            <w:tcW w:w="1347" w:type="dxa"/>
            <w:tcBorders>
              <w:left w:val="single" w:sz="12" w:space="0" w:color="000000"/>
              <w:right w:val="single" w:sz="6" w:space="0" w:color="000000"/>
            </w:tcBorders>
          </w:tcPr>
          <w:p>
            <w:pPr>
              <w:pStyle w:val="TableParagraph"/>
              <w:spacing w:before="23"/>
              <w:ind w:right="14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.3</w:t>
            </w:r>
          </w:p>
        </w:tc>
        <w:tc>
          <w:tcPr>
            <w:tcW w:w="136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3"/>
              <w:ind w:right="12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6.7</w:t>
            </w:r>
          </w:p>
        </w:tc>
        <w:tc>
          <w:tcPr>
            <w:tcW w:w="1031" w:type="dxa"/>
            <w:tcBorders>
              <w:left w:val="single" w:sz="6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3"/>
              <w:ind w:right="11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7.0</w:t>
            </w:r>
          </w:p>
        </w:tc>
      </w:tr>
      <w:tr>
        <w:trPr>
          <w:trHeight w:val="260" w:hRule="atLeast"/>
        </w:trPr>
        <w:tc>
          <w:tcPr>
            <w:tcW w:w="828" w:type="dxa"/>
            <w:tcBorders>
              <w:left w:val="single" w:sz="12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58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530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24"/>
              <w:ind w:left="120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%</w:t>
            </w:r>
            <w:r>
              <w:rPr>
                <w:rFonts w:ascii="Arial MT"/>
                <w:spacing w:val="-7"/>
                <w:sz w:val="18"/>
              </w:rPr>
              <w:t> </w:t>
            </w:r>
            <w:r>
              <w:rPr>
                <w:rFonts w:ascii="Arial MT"/>
                <w:sz w:val="18"/>
              </w:rPr>
              <w:t>within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Paritas</w:t>
            </w:r>
          </w:p>
        </w:tc>
        <w:tc>
          <w:tcPr>
            <w:tcW w:w="1347" w:type="dxa"/>
            <w:tcBorders>
              <w:left w:val="single" w:sz="12" w:space="0" w:color="000000"/>
              <w:right w:val="single" w:sz="6" w:space="0" w:color="000000"/>
            </w:tcBorders>
          </w:tcPr>
          <w:p>
            <w:pPr>
              <w:pStyle w:val="TableParagraph"/>
              <w:spacing w:before="23"/>
              <w:ind w:right="12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.0%</w:t>
            </w:r>
          </w:p>
        </w:tc>
        <w:tc>
          <w:tcPr>
            <w:tcW w:w="136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3"/>
              <w:ind w:right="12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100.0%</w:t>
            </w:r>
          </w:p>
        </w:tc>
        <w:tc>
          <w:tcPr>
            <w:tcW w:w="1031" w:type="dxa"/>
            <w:tcBorders>
              <w:left w:val="single" w:sz="6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3"/>
              <w:ind w:right="12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100.0%</w:t>
            </w:r>
          </w:p>
        </w:tc>
      </w:tr>
      <w:tr>
        <w:trPr>
          <w:trHeight w:val="246" w:hRule="atLeast"/>
        </w:trPr>
        <w:tc>
          <w:tcPr>
            <w:tcW w:w="828" w:type="dxa"/>
            <w:tcBorders>
              <w:lef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580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530" w:type="dxa"/>
            <w:tcBorders>
              <w:bottom w:val="single" w:sz="6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4"/>
              <w:ind w:left="120"/>
              <w:rPr>
                <w:rFonts w:ascii="Arial MT"/>
                <w:sz w:val="18"/>
              </w:rPr>
            </w:pPr>
            <w:r>
              <w:rPr>
                <w:rFonts w:ascii="Arial MT"/>
                <w:w w:val="95"/>
                <w:sz w:val="18"/>
              </w:rPr>
              <w:t>%</w:t>
            </w:r>
            <w:r>
              <w:rPr>
                <w:rFonts w:ascii="Arial MT"/>
                <w:spacing w:val="9"/>
                <w:w w:val="95"/>
                <w:sz w:val="18"/>
              </w:rPr>
              <w:t> </w:t>
            </w:r>
            <w:r>
              <w:rPr>
                <w:rFonts w:ascii="Arial MT"/>
                <w:w w:val="95"/>
                <w:sz w:val="18"/>
              </w:rPr>
              <w:t>of</w:t>
            </w:r>
            <w:r>
              <w:rPr>
                <w:rFonts w:ascii="Arial MT"/>
                <w:spacing w:val="-7"/>
                <w:w w:val="95"/>
                <w:sz w:val="18"/>
              </w:rPr>
              <w:t> </w:t>
            </w:r>
            <w:r>
              <w:rPr>
                <w:rFonts w:ascii="Arial MT"/>
                <w:w w:val="95"/>
                <w:sz w:val="18"/>
              </w:rPr>
              <w:t>Total</w:t>
            </w:r>
          </w:p>
        </w:tc>
        <w:tc>
          <w:tcPr>
            <w:tcW w:w="1347" w:type="dxa"/>
            <w:tcBorders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03" w:lineRule="exact" w:before="23"/>
              <w:ind w:right="12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.0%</w:t>
            </w:r>
          </w:p>
        </w:tc>
        <w:tc>
          <w:tcPr>
            <w:tcW w:w="136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03" w:lineRule="exact" w:before="23"/>
              <w:ind w:right="12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8.5%</w:t>
            </w:r>
          </w:p>
        </w:tc>
        <w:tc>
          <w:tcPr>
            <w:tcW w:w="1031" w:type="dxa"/>
            <w:tcBorders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>
            <w:pPr>
              <w:pStyle w:val="TableParagraph"/>
              <w:spacing w:line="203" w:lineRule="exact" w:before="23"/>
              <w:ind w:right="12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8.5%</w:t>
            </w:r>
          </w:p>
        </w:tc>
      </w:tr>
      <w:tr>
        <w:trPr>
          <w:trHeight w:val="258" w:hRule="atLeast"/>
        </w:trPr>
        <w:tc>
          <w:tcPr>
            <w:tcW w:w="828" w:type="dxa"/>
            <w:tcBorders>
              <w:left w:val="single" w:sz="12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580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8"/>
              <w:ind w:left="114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Multipara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"/>
              <w:ind w:left="120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Count</w:t>
            </w:r>
          </w:p>
        </w:tc>
        <w:tc>
          <w:tcPr>
            <w:tcW w:w="1347" w:type="dxa"/>
            <w:tcBorders>
              <w:top w:val="single" w:sz="6" w:space="0" w:color="000000"/>
              <w:left w:val="single" w:sz="12" w:space="0" w:color="000000"/>
              <w:right w:val="single" w:sz="6" w:space="0" w:color="000000"/>
            </w:tcBorders>
          </w:tcPr>
          <w:p>
            <w:pPr>
              <w:pStyle w:val="TableParagraph"/>
              <w:spacing w:before="21"/>
              <w:ind w:right="13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0</w:t>
            </w:r>
          </w:p>
        </w:tc>
        <w:tc>
          <w:tcPr>
            <w:tcW w:w="136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1"/>
              <w:ind w:right="10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pacing w:val="10"/>
                <w:sz w:val="18"/>
              </w:rPr>
              <w:t>67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1"/>
              <w:ind w:right="10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pacing w:val="10"/>
                <w:sz w:val="18"/>
              </w:rPr>
              <w:t>67</w:t>
            </w:r>
          </w:p>
        </w:tc>
      </w:tr>
      <w:tr>
        <w:trPr>
          <w:trHeight w:val="260" w:hRule="atLeast"/>
        </w:trPr>
        <w:tc>
          <w:tcPr>
            <w:tcW w:w="828" w:type="dxa"/>
            <w:tcBorders>
              <w:left w:val="single" w:sz="12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58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530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24"/>
              <w:ind w:left="120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Expected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Count</w:t>
            </w:r>
          </w:p>
        </w:tc>
        <w:tc>
          <w:tcPr>
            <w:tcW w:w="1347" w:type="dxa"/>
            <w:tcBorders>
              <w:left w:val="single" w:sz="12" w:space="0" w:color="000000"/>
              <w:right w:val="single" w:sz="6" w:space="0" w:color="000000"/>
            </w:tcBorders>
          </w:tcPr>
          <w:p>
            <w:pPr>
              <w:pStyle w:val="TableParagraph"/>
              <w:spacing w:before="23"/>
              <w:ind w:right="11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3.3</w:t>
            </w:r>
          </w:p>
        </w:tc>
        <w:tc>
          <w:tcPr>
            <w:tcW w:w="136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3"/>
              <w:ind w:right="13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63.7</w:t>
            </w:r>
          </w:p>
        </w:tc>
        <w:tc>
          <w:tcPr>
            <w:tcW w:w="1031" w:type="dxa"/>
            <w:tcBorders>
              <w:left w:val="single" w:sz="6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3"/>
              <w:ind w:right="13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67.0</w:t>
            </w:r>
          </w:p>
        </w:tc>
      </w:tr>
      <w:tr>
        <w:trPr>
          <w:trHeight w:val="260" w:hRule="atLeast"/>
        </w:trPr>
        <w:tc>
          <w:tcPr>
            <w:tcW w:w="828" w:type="dxa"/>
            <w:tcBorders>
              <w:left w:val="single" w:sz="12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58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530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25"/>
              <w:ind w:left="120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%</w:t>
            </w:r>
            <w:r>
              <w:rPr>
                <w:rFonts w:ascii="Arial MT"/>
                <w:spacing w:val="-7"/>
                <w:sz w:val="18"/>
              </w:rPr>
              <w:t> </w:t>
            </w:r>
            <w:r>
              <w:rPr>
                <w:rFonts w:ascii="Arial MT"/>
                <w:sz w:val="18"/>
              </w:rPr>
              <w:t>within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Paritas</w:t>
            </w:r>
          </w:p>
        </w:tc>
        <w:tc>
          <w:tcPr>
            <w:tcW w:w="1347" w:type="dxa"/>
            <w:tcBorders>
              <w:left w:val="single" w:sz="12" w:space="0" w:color="000000"/>
              <w:right w:val="single" w:sz="6" w:space="0" w:color="000000"/>
            </w:tcBorders>
          </w:tcPr>
          <w:p>
            <w:pPr>
              <w:pStyle w:val="TableParagraph"/>
              <w:spacing w:before="23"/>
              <w:ind w:right="12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.0%</w:t>
            </w:r>
          </w:p>
        </w:tc>
        <w:tc>
          <w:tcPr>
            <w:tcW w:w="136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3"/>
              <w:ind w:right="12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100.0%</w:t>
            </w:r>
          </w:p>
        </w:tc>
        <w:tc>
          <w:tcPr>
            <w:tcW w:w="1031" w:type="dxa"/>
            <w:tcBorders>
              <w:left w:val="single" w:sz="6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3"/>
              <w:ind w:right="12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100.0%</w:t>
            </w:r>
          </w:p>
        </w:tc>
      </w:tr>
      <w:tr>
        <w:trPr>
          <w:trHeight w:val="246" w:hRule="atLeast"/>
        </w:trPr>
        <w:tc>
          <w:tcPr>
            <w:tcW w:w="828" w:type="dxa"/>
            <w:tcBorders>
              <w:lef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580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530" w:type="dxa"/>
            <w:tcBorders>
              <w:bottom w:val="single" w:sz="6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4"/>
              <w:ind w:left="120"/>
              <w:rPr>
                <w:rFonts w:ascii="Arial MT"/>
                <w:sz w:val="18"/>
              </w:rPr>
            </w:pPr>
            <w:r>
              <w:rPr>
                <w:rFonts w:ascii="Arial MT"/>
                <w:w w:val="95"/>
                <w:sz w:val="18"/>
              </w:rPr>
              <w:t>%</w:t>
            </w:r>
            <w:r>
              <w:rPr>
                <w:rFonts w:ascii="Arial MT"/>
                <w:spacing w:val="9"/>
                <w:w w:val="95"/>
                <w:sz w:val="18"/>
              </w:rPr>
              <w:t> </w:t>
            </w:r>
            <w:r>
              <w:rPr>
                <w:rFonts w:ascii="Arial MT"/>
                <w:w w:val="95"/>
                <w:sz w:val="18"/>
              </w:rPr>
              <w:t>of</w:t>
            </w:r>
            <w:r>
              <w:rPr>
                <w:rFonts w:ascii="Arial MT"/>
                <w:spacing w:val="-7"/>
                <w:w w:val="95"/>
                <w:sz w:val="18"/>
              </w:rPr>
              <w:t> </w:t>
            </w:r>
            <w:r>
              <w:rPr>
                <w:rFonts w:ascii="Arial MT"/>
                <w:w w:val="95"/>
                <w:sz w:val="18"/>
              </w:rPr>
              <w:t>Total</w:t>
            </w:r>
          </w:p>
        </w:tc>
        <w:tc>
          <w:tcPr>
            <w:tcW w:w="1347" w:type="dxa"/>
            <w:tcBorders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03" w:lineRule="exact" w:before="23"/>
              <w:ind w:right="12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.0%</w:t>
            </w:r>
          </w:p>
        </w:tc>
        <w:tc>
          <w:tcPr>
            <w:tcW w:w="136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03" w:lineRule="exact" w:before="23"/>
              <w:ind w:right="12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81.7%</w:t>
            </w:r>
          </w:p>
        </w:tc>
        <w:tc>
          <w:tcPr>
            <w:tcW w:w="1031" w:type="dxa"/>
            <w:tcBorders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>
            <w:pPr>
              <w:pStyle w:val="TableParagraph"/>
              <w:spacing w:line="203" w:lineRule="exact" w:before="23"/>
              <w:ind w:right="12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81.7%</w:t>
            </w:r>
          </w:p>
        </w:tc>
      </w:tr>
      <w:tr>
        <w:trPr>
          <w:trHeight w:val="259" w:hRule="atLeast"/>
        </w:trPr>
        <w:tc>
          <w:tcPr>
            <w:tcW w:w="828" w:type="dxa"/>
            <w:tcBorders>
              <w:left w:val="single" w:sz="12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580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8"/>
              <w:ind w:left="114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Grandemultipara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"/>
              <w:ind w:left="120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Count</w:t>
            </w:r>
          </w:p>
        </w:tc>
        <w:tc>
          <w:tcPr>
            <w:tcW w:w="1347" w:type="dxa"/>
            <w:tcBorders>
              <w:top w:val="single" w:sz="6" w:space="0" w:color="000000"/>
              <w:left w:val="single" w:sz="12" w:space="0" w:color="000000"/>
              <w:right w:val="single" w:sz="6" w:space="0" w:color="000000"/>
            </w:tcBorders>
          </w:tcPr>
          <w:p>
            <w:pPr>
              <w:pStyle w:val="TableParagraph"/>
              <w:spacing w:before="22"/>
              <w:ind w:right="13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4</w:t>
            </w:r>
          </w:p>
        </w:tc>
        <w:tc>
          <w:tcPr>
            <w:tcW w:w="136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2"/>
              <w:ind w:right="13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4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2"/>
              <w:ind w:right="13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8</w:t>
            </w:r>
          </w:p>
        </w:tc>
      </w:tr>
      <w:tr>
        <w:trPr>
          <w:trHeight w:val="260" w:hRule="atLeast"/>
        </w:trPr>
        <w:tc>
          <w:tcPr>
            <w:tcW w:w="828" w:type="dxa"/>
            <w:tcBorders>
              <w:left w:val="single" w:sz="12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58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530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24"/>
              <w:ind w:left="120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Expected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Count</w:t>
            </w:r>
          </w:p>
        </w:tc>
        <w:tc>
          <w:tcPr>
            <w:tcW w:w="1347" w:type="dxa"/>
            <w:tcBorders>
              <w:left w:val="single" w:sz="12" w:space="0" w:color="000000"/>
              <w:right w:val="single" w:sz="6" w:space="0" w:color="000000"/>
            </w:tcBorders>
          </w:tcPr>
          <w:p>
            <w:pPr>
              <w:pStyle w:val="TableParagraph"/>
              <w:spacing w:before="23"/>
              <w:ind w:right="14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.4</w:t>
            </w:r>
          </w:p>
        </w:tc>
        <w:tc>
          <w:tcPr>
            <w:tcW w:w="136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3"/>
              <w:ind w:right="12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7.6</w:t>
            </w:r>
          </w:p>
        </w:tc>
        <w:tc>
          <w:tcPr>
            <w:tcW w:w="1031" w:type="dxa"/>
            <w:tcBorders>
              <w:left w:val="single" w:sz="6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3"/>
              <w:ind w:right="11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8.0</w:t>
            </w:r>
          </w:p>
        </w:tc>
      </w:tr>
      <w:tr>
        <w:trPr>
          <w:trHeight w:val="260" w:hRule="atLeast"/>
        </w:trPr>
        <w:tc>
          <w:tcPr>
            <w:tcW w:w="828" w:type="dxa"/>
            <w:tcBorders>
              <w:left w:val="single" w:sz="12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58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530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24"/>
              <w:ind w:left="120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%</w:t>
            </w:r>
            <w:r>
              <w:rPr>
                <w:rFonts w:ascii="Arial MT"/>
                <w:spacing w:val="-7"/>
                <w:sz w:val="18"/>
              </w:rPr>
              <w:t> </w:t>
            </w:r>
            <w:r>
              <w:rPr>
                <w:rFonts w:ascii="Arial MT"/>
                <w:sz w:val="18"/>
              </w:rPr>
              <w:t>within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Paritas</w:t>
            </w:r>
          </w:p>
        </w:tc>
        <w:tc>
          <w:tcPr>
            <w:tcW w:w="1347" w:type="dxa"/>
            <w:tcBorders>
              <w:left w:val="single" w:sz="12" w:space="0" w:color="000000"/>
              <w:right w:val="single" w:sz="6" w:space="0" w:color="000000"/>
            </w:tcBorders>
          </w:tcPr>
          <w:p>
            <w:pPr>
              <w:pStyle w:val="TableParagraph"/>
              <w:spacing w:before="23"/>
              <w:ind w:right="12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50.0%</w:t>
            </w:r>
          </w:p>
        </w:tc>
        <w:tc>
          <w:tcPr>
            <w:tcW w:w="136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3"/>
              <w:ind w:right="12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50.0%</w:t>
            </w:r>
          </w:p>
        </w:tc>
        <w:tc>
          <w:tcPr>
            <w:tcW w:w="1031" w:type="dxa"/>
            <w:tcBorders>
              <w:left w:val="single" w:sz="6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3"/>
              <w:ind w:right="12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100.0%</w:t>
            </w:r>
          </w:p>
        </w:tc>
      </w:tr>
      <w:tr>
        <w:trPr>
          <w:trHeight w:val="246" w:hRule="atLeast"/>
        </w:trPr>
        <w:tc>
          <w:tcPr>
            <w:tcW w:w="828" w:type="dxa"/>
            <w:tcBorders>
              <w:left w:val="single" w:sz="12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580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530" w:type="dxa"/>
            <w:tcBorders>
              <w:bottom w:val="single" w:sz="6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4"/>
              <w:ind w:left="120"/>
              <w:rPr>
                <w:rFonts w:ascii="Arial MT"/>
                <w:sz w:val="18"/>
              </w:rPr>
            </w:pPr>
            <w:r>
              <w:rPr>
                <w:rFonts w:ascii="Arial MT"/>
                <w:w w:val="95"/>
                <w:sz w:val="18"/>
              </w:rPr>
              <w:t>%</w:t>
            </w:r>
            <w:r>
              <w:rPr>
                <w:rFonts w:ascii="Arial MT"/>
                <w:spacing w:val="9"/>
                <w:w w:val="95"/>
                <w:sz w:val="18"/>
              </w:rPr>
              <w:t> </w:t>
            </w:r>
            <w:r>
              <w:rPr>
                <w:rFonts w:ascii="Arial MT"/>
                <w:w w:val="95"/>
                <w:sz w:val="18"/>
              </w:rPr>
              <w:t>of</w:t>
            </w:r>
            <w:r>
              <w:rPr>
                <w:rFonts w:ascii="Arial MT"/>
                <w:spacing w:val="-7"/>
                <w:w w:val="95"/>
                <w:sz w:val="18"/>
              </w:rPr>
              <w:t> </w:t>
            </w:r>
            <w:r>
              <w:rPr>
                <w:rFonts w:ascii="Arial MT"/>
                <w:w w:val="95"/>
                <w:sz w:val="18"/>
              </w:rPr>
              <w:t>Total</w:t>
            </w:r>
          </w:p>
        </w:tc>
        <w:tc>
          <w:tcPr>
            <w:tcW w:w="1347" w:type="dxa"/>
            <w:tcBorders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04" w:lineRule="exact" w:before="23"/>
              <w:ind w:right="12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4.9%</w:t>
            </w:r>
          </w:p>
        </w:tc>
        <w:tc>
          <w:tcPr>
            <w:tcW w:w="136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04" w:lineRule="exact" w:before="23"/>
              <w:ind w:right="12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4.9%</w:t>
            </w:r>
          </w:p>
        </w:tc>
        <w:tc>
          <w:tcPr>
            <w:tcW w:w="1031" w:type="dxa"/>
            <w:tcBorders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>
            <w:pPr>
              <w:pStyle w:val="TableParagraph"/>
              <w:spacing w:line="204" w:lineRule="exact" w:before="23"/>
              <w:ind w:right="12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9.8%</w:t>
            </w:r>
          </w:p>
        </w:tc>
      </w:tr>
      <w:tr>
        <w:trPr>
          <w:trHeight w:val="251" w:hRule="atLeast"/>
        </w:trPr>
        <w:tc>
          <w:tcPr>
            <w:tcW w:w="828" w:type="dxa"/>
            <w:tcBorders>
              <w:top w:val="single" w:sz="6" w:space="0" w:color="000000"/>
              <w:left w:val="single" w:sz="12" w:space="0" w:color="000000"/>
            </w:tcBorders>
          </w:tcPr>
          <w:p>
            <w:pPr>
              <w:pStyle w:val="TableParagraph"/>
              <w:spacing w:before="8"/>
              <w:ind w:left="10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Total</w:t>
            </w:r>
          </w:p>
        </w:tc>
        <w:tc>
          <w:tcPr>
            <w:tcW w:w="1580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530" w:type="dxa"/>
            <w:tcBorders>
              <w:top w:val="single" w:sz="6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"/>
              <w:ind w:left="120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Count</w:t>
            </w:r>
          </w:p>
        </w:tc>
        <w:tc>
          <w:tcPr>
            <w:tcW w:w="1347" w:type="dxa"/>
            <w:tcBorders>
              <w:top w:val="single" w:sz="6" w:space="0" w:color="000000"/>
              <w:left w:val="single" w:sz="12" w:space="0" w:color="000000"/>
              <w:right w:val="single" w:sz="6" w:space="0" w:color="000000"/>
            </w:tcBorders>
          </w:tcPr>
          <w:p>
            <w:pPr>
              <w:pStyle w:val="TableParagraph"/>
              <w:spacing w:before="21"/>
              <w:ind w:right="13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4</w:t>
            </w:r>
          </w:p>
        </w:tc>
        <w:tc>
          <w:tcPr>
            <w:tcW w:w="136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1"/>
              <w:ind w:right="10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pacing w:val="10"/>
                <w:sz w:val="18"/>
              </w:rPr>
              <w:t>78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1"/>
              <w:ind w:right="10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pacing w:val="10"/>
                <w:sz w:val="18"/>
              </w:rPr>
              <w:t>82</w:t>
            </w:r>
          </w:p>
        </w:tc>
      </w:tr>
      <w:tr>
        <w:trPr>
          <w:trHeight w:val="259" w:hRule="atLeast"/>
        </w:trPr>
        <w:tc>
          <w:tcPr>
            <w:tcW w:w="828" w:type="dxa"/>
            <w:tcBorders>
              <w:left w:val="single" w:sz="12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58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530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16"/>
              <w:ind w:left="120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Expected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Count</w:t>
            </w:r>
          </w:p>
        </w:tc>
        <w:tc>
          <w:tcPr>
            <w:tcW w:w="1347" w:type="dxa"/>
            <w:tcBorders>
              <w:left w:val="single" w:sz="12" w:space="0" w:color="000000"/>
              <w:right w:val="single" w:sz="6" w:space="0" w:color="000000"/>
            </w:tcBorders>
          </w:tcPr>
          <w:p>
            <w:pPr>
              <w:pStyle w:val="TableParagraph"/>
              <w:spacing w:before="29"/>
              <w:ind w:right="11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4.0</w:t>
            </w:r>
          </w:p>
        </w:tc>
        <w:tc>
          <w:tcPr>
            <w:tcW w:w="136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9"/>
              <w:ind w:right="13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78.0</w:t>
            </w:r>
          </w:p>
        </w:tc>
        <w:tc>
          <w:tcPr>
            <w:tcW w:w="1031" w:type="dxa"/>
            <w:tcBorders>
              <w:left w:val="single" w:sz="6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9"/>
              <w:ind w:right="13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82.0</w:t>
            </w:r>
          </w:p>
        </w:tc>
      </w:tr>
      <w:tr>
        <w:trPr>
          <w:trHeight w:val="260" w:hRule="atLeast"/>
        </w:trPr>
        <w:tc>
          <w:tcPr>
            <w:tcW w:w="828" w:type="dxa"/>
            <w:tcBorders>
              <w:left w:val="single" w:sz="12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58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530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16"/>
              <w:ind w:left="120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%</w:t>
            </w:r>
            <w:r>
              <w:rPr>
                <w:rFonts w:ascii="Arial MT"/>
                <w:spacing w:val="-7"/>
                <w:sz w:val="18"/>
              </w:rPr>
              <w:t> </w:t>
            </w:r>
            <w:r>
              <w:rPr>
                <w:rFonts w:ascii="Arial MT"/>
                <w:sz w:val="18"/>
              </w:rPr>
              <w:t>within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Paritas</w:t>
            </w:r>
          </w:p>
        </w:tc>
        <w:tc>
          <w:tcPr>
            <w:tcW w:w="1347" w:type="dxa"/>
            <w:tcBorders>
              <w:left w:val="single" w:sz="12" w:space="0" w:color="000000"/>
              <w:right w:val="single" w:sz="6" w:space="0" w:color="000000"/>
            </w:tcBorders>
          </w:tcPr>
          <w:p>
            <w:pPr>
              <w:pStyle w:val="TableParagraph"/>
              <w:spacing w:before="30"/>
              <w:ind w:right="12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4.9%</w:t>
            </w:r>
          </w:p>
        </w:tc>
        <w:tc>
          <w:tcPr>
            <w:tcW w:w="136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0"/>
              <w:ind w:right="12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95.1%</w:t>
            </w:r>
          </w:p>
        </w:tc>
        <w:tc>
          <w:tcPr>
            <w:tcW w:w="1031" w:type="dxa"/>
            <w:tcBorders>
              <w:left w:val="single" w:sz="6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0"/>
              <w:ind w:right="12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100.0%</w:t>
            </w:r>
          </w:p>
        </w:tc>
      </w:tr>
      <w:tr>
        <w:trPr>
          <w:trHeight w:val="252" w:hRule="atLeast"/>
        </w:trPr>
        <w:tc>
          <w:tcPr>
            <w:tcW w:w="828" w:type="dxa"/>
            <w:tcBorders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580" w:type="dxa"/>
            <w:tcBorders>
              <w:bottom w:val="single" w:sz="12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530" w:type="dxa"/>
            <w:tcBorders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left="120"/>
              <w:rPr>
                <w:rFonts w:ascii="Arial MT"/>
                <w:sz w:val="18"/>
              </w:rPr>
            </w:pPr>
            <w:r>
              <w:rPr>
                <w:rFonts w:ascii="Arial MT"/>
                <w:w w:val="95"/>
                <w:sz w:val="18"/>
              </w:rPr>
              <w:t>%</w:t>
            </w:r>
            <w:r>
              <w:rPr>
                <w:rFonts w:ascii="Arial MT"/>
                <w:spacing w:val="9"/>
                <w:w w:val="95"/>
                <w:sz w:val="18"/>
              </w:rPr>
              <w:t> </w:t>
            </w:r>
            <w:r>
              <w:rPr>
                <w:rFonts w:ascii="Arial MT"/>
                <w:w w:val="95"/>
                <w:sz w:val="18"/>
              </w:rPr>
              <w:t>of</w:t>
            </w:r>
            <w:r>
              <w:rPr>
                <w:rFonts w:ascii="Arial MT"/>
                <w:spacing w:val="-7"/>
                <w:w w:val="95"/>
                <w:sz w:val="18"/>
              </w:rPr>
              <w:t> </w:t>
            </w:r>
            <w:r>
              <w:rPr>
                <w:rFonts w:ascii="Arial MT"/>
                <w:w w:val="95"/>
                <w:sz w:val="18"/>
              </w:rPr>
              <w:t>Total</w:t>
            </w:r>
          </w:p>
        </w:tc>
        <w:tc>
          <w:tcPr>
            <w:tcW w:w="1347" w:type="dxa"/>
            <w:tcBorders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>
            <w:pPr>
              <w:pStyle w:val="TableParagraph"/>
              <w:spacing w:line="202" w:lineRule="exact" w:before="30"/>
              <w:ind w:right="12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4.9%</w:t>
            </w:r>
          </w:p>
        </w:tc>
        <w:tc>
          <w:tcPr>
            <w:tcW w:w="1367" w:type="dxa"/>
            <w:tcBorders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>
            <w:pPr>
              <w:pStyle w:val="TableParagraph"/>
              <w:spacing w:line="202" w:lineRule="exact" w:before="30"/>
              <w:ind w:right="12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95.1%</w:t>
            </w:r>
          </w:p>
        </w:tc>
        <w:tc>
          <w:tcPr>
            <w:tcW w:w="1031" w:type="dxa"/>
            <w:tcBorders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02" w:lineRule="exact" w:before="30"/>
              <w:ind w:right="12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100.0%</w:t>
            </w:r>
          </w:p>
        </w:tc>
      </w:tr>
    </w:tbl>
    <w:p>
      <w:pPr>
        <w:pStyle w:val="BodyText"/>
        <w:spacing w:before="8"/>
        <w:rPr>
          <w:rFonts w:ascii="Arial"/>
          <w:b/>
          <w:sz w:val="25"/>
        </w:rPr>
      </w:pPr>
    </w:p>
    <w:p>
      <w:pPr>
        <w:spacing w:before="0"/>
        <w:ind w:left="2689" w:right="0" w:firstLine="0"/>
        <w:jc w:val="left"/>
        <w:rPr>
          <w:rFonts w:ascii="Arial"/>
          <w:b/>
          <w:sz w:val="18"/>
        </w:rPr>
      </w:pPr>
      <w:r>
        <w:rPr>
          <w:rFonts w:ascii="Arial"/>
          <w:b/>
          <w:sz w:val="18"/>
        </w:rPr>
        <w:t>Chi-Square</w:t>
      </w:r>
      <w:r>
        <w:rPr>
          <w:rFonts w:ascii="Arial"/>
          <w:b/>
          <w:spacing w:val="4"/>
          <w:sz w:val="18"/>
        </w:rPr>
        <w:t> </w:t>
      </w:r>
      <w:r>
        <w:rPr>
          <w:rFonts w:ascii="Arial"/>
          <w:b/>
          <w:sz w:val="18"/>
        </w:rPr>
        <w:t>Tests</w:t>
      </w:r>
    </w:p>
    <w:p>
      <w:pPr>
        <w:pStyle w:val="BodyText"/>
        <w:spacing w:before="3"/>
        <w:rPr>
          <w:rFonts w:ascii="Arial"/>
          <w:b/>
          <w:sz w:val="9"/>
        </w:rPr>
      </w:pPr>
    </w:p>
    <w:tbl>
      <w:tblPr>
        <w:tblW w:w="0" w:type="auto"/>
        <w:jc w:val="left"/>
        <w:tblInd w:w="747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00"/>
        <w:gridCol w:w="1073"/>
        <w:gridCol w:w="1079"/>
        <w:gridCol w:w="1330"/>
      </w:tblGrid>
      <w:tr>
        <w:trPr>
          <w:trHeight w:val="490" w:hRule="atLeast"/>
        </w:trPr>
        <w:tc>
          <w:tcPr>
            <w:tcW w:w="20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73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5"/>
              <w:rPr>
                <w:rFonts w:ascii="Arial"/>
                <w:b/>
                <w:sz w:val="25"/>
              </w:rPr>
            </w:pPr>
          </w:p>
          <w:p>
            <w:pPr>
              <w:pStyle w:val="TableParagraph"/>
              <w:spacing w:line="177" w:lineRule="exact"/>
              <w:ind w:left="259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Value</w:t>
            </w:r>
          </w:p>
        </w:tc>
        <w:tc>
          <w:tcPr>
            <w:tcW w:w="107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"/>
              <w:rPr>
                <w:rFonts w:ascii="Arial"/>
                <w:b/>
                <w:sz w:val="25"/>
              </w:rPr>
            </w:pPr>
          </w:p>
          <w:p>
            <w:pPr>
              <w:pStyle w:val="TableParagraph"/>
              <w:spacing w:line="177" w:lineRule="exact"/>
              <w:ind w:left="425" w:right="420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10"/>
                <w:w w:val="105"/>
                <w:sz w:val="18"/>
              </w:rPr>
              <w:t>df</w:t>
            </w:r>
          </w:p>
        </w:tc>
        <w:tc>
          <w:tcPr>
            <w:tcW w:w="1330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30" w:lineRule="atLeast" w:before="19"/>
              <w:ind w:left="259" w:right="146" w:hanging="101"/>
              <w:rPr>
                <w:rFonts w:ascii="Arial MT"/>
                <w:sz w:val="18"/>
              </w:rPr>
            </w:pPr>
            <w:r>
              <w:rPr>
                <w:rFonts w:ascii="Arial MT"/>
                <w:spacing w:val="-1"/>
                <w:w w:val="105"/>
                <w:sz w:val="18"/>
              </w:rPr>
              <w:t>Asymp. </w:t>
            </w:r>
            <w:r>
              <w:rPr>
                <w:rFonts w:ascii="Arial MT"/>
                <w:w w:val="105"/>
                <w:sz w:val="18"/>
              </w:rPr>
              <w:t>Sig.</w:t>
            </w:r>
            <w:r>
              <w:rPr>
                <w:rFonts w:ascii="Arial MT"/>
                <w:spacing w:val="-51"/>
                <w:w w:val="105"/>
                <w:sz w:val="18"/>
              </w:rPr>
              <w:t> </w:t>
            </w:r>
            <w:r>
              <w:rPr>
                <w:rFonts w:ascii="Arial MT"/>
                <w:w w:val="105"/>
                <w:sz w:val="18"/>
              </w:rPr>
              <w:t>(2-sided)</w:t>
            </w:r>
          </w:p>
        </w:tc>
      </w:tr>
      <w:tr>
        <w:trPr>
          <w:trHeight w:val="251" w:hRule="atLeast"/>
        </w:trPr>
        <w:tc>
          <w:tcPr>
            <w:tcW w:w="2000" w:type="dxa"/>
            <w:tcBorders>
              <w:bottom w:val="nil"/>
            </w:tcBorders>
          </w:tcPr>
          <w:p>
            <w:pPr>
              <w:pStyle w:val="TableParagraph"/>
              <w:spacing w:before="3"/>
              <w:ind w:left="114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Pearson</w:t>
            </w:r>
            <w:r>
              <w:rPr>
                <w:rFonts w:ascii="Arial MT"/>
                <w:spacing w:val="18"/>
                <w:w w:val="105"/>
                <w:sz w:val="18"/>
              </w:rPr>
              <w:t> </w:t>
            </w:r>
            <w:r>
              <w:rPr>
                <w:rFonts w:ascii="Arial MT"/>
                <w:w w:val="105"/>
                <w:sz w:val="18"/>
              </w:rPr>
              <w:t>Chi-Square</w:t>
            </w:r>
          </w:p>
        </w:tc>
        <w:tc>
          <w:tcPr>
            <w:tcW w:w="1073" w:type="dxa"/>
            <w:tcBorders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25" w:lineRule="exact"/>
              <w:ind w:right="46"/>
              <w:jc w:val="right"/>
              <w:rPr>
                <w:rFonts w:ascii="Arial MT"/>
                <w:sz w:val="14"/>
              </w:rPr>
            </w:pPr>
            <w:r>
              <w:rPr>
                <w:rFonts w:ascii="Arial MT"/>
                <w:w w:val="105"/>
                <w:sz w:val="18"/>
              </w:rPr>
              <w:t>38.897</w:t>
            </w:r>
            <w:r>
              <w:rPr>
                <w:rFonts w:ascii="Arial MT"/>
                <w:w w:val="105"/>
                <w:position w:val="7"/>
                <w:sz w:val="14"/>
              </w:rPr>
              <w:t>a</w:t>
            </w:r>
          </w:p>
        </w:tc>
        <w:tc>
          <w:tcPr>
            <w:tcW w:w="1079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8"/>
              <w:ind w:right="13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104"/>
                <w:sz w:val="18"/>
              </w:rPr>
              <w:t>2</w:t>
            </w:r>
          </w:p>
        </w:tc>
        <w:tc>
          <w:tcPr>
            <w:tcW w:w="1330" w:type="dxa"/>
            <w:tcBorders>
              <w:left w:val="single" w:sz="6" w:space="0" w:color="000000"/>
              <w:bottom w:val="nil"/>
            </w:tcBorders>
          </w:tcPr>
          <w:p>
            <w:pPr>
              <w:pStyle w:val="TableParagraph"/>
              <w:spacing w:before="18"/>
              <w:ind w:right="1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.000</w:t>
            </w:r>
          </w:p>
        </w:tc>
      </w:tr>
      <w:tr>
        <w:trPr>
          <w:trHeight w:val="274" w:hRule="atLeast"/>
        </w:trPr>
        <w:tc>
          <w:tcPr>
            <w:tcW w:w="200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6"/>
              <w:ind w:left="114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Likelihood</w:t>
            </w:r>
            <w:r>
              <w:rPr>
                <w:rFonts w:ascii="Arial MT"/>
                <w:spacing w:val="16"/>
                <w:w w:val="105"/>
                <w:sz w:val="18"/>
              </w:rPr>
              <w:t> </w:t>
            </w:r>
            <w:r>
              <w:rPr>
                <w:rFonts w:ascii="Arial MT"/>
                <w:w w:val="105"/>
                <w:sz w:val="18"/>
              </w:rPr>
              <w:t>Ratio</w:t>
            </w:r>
          </w:p>
        </w:tc>
        <w:tc>
          <w:tcPr>
            <w:tcW w:w="1073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0"/>
              <w:ind w:left="330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20.875</w:t>
            </w:r>
          </w:p>
        </w:tc>
        <w:tc>
          <w:tcPr>
            <w:tcW w:w="107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0"/>
              <w:ind w:right="13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104"/>
                <w:sz w:val="18"/>
              </w:rPr>
              <w:t>2</w:t>
            </w:r>
          </w:p>
        </w:tc>
        <w:tc>
          <w:tcPr>
            <w:tcW w:w="1330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before="40"/>
              <w:ind w:right="1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.000</w:t>
            </w:r>
          </w:p>
        </w:tc>
      </w:tr>
      <w:tr>
        <w:trPr>
          <w:trHeight w:val="498" w:hRule="atLeast"/>
        </w:trPr>
        <w:tc>
          <w:tcPr>
            <w:tcW w:w="200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0" w:lineRule="atLeast" w:before="3"/>
              <w:ind w:left="114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Linear-by-Linear</w:t>
            </w:r>
            <w:r>
              <w:rPr>
                <w:rFonts w:ascii="Arial MT"/>
                <w:spacing w:val="-50"/>
                <w:w w:val="105"/>
                <w:sz w:val="18"/>
              </w:rPr>
              <w:t> </w:t>
            </w:r>
            <w:r>
              <w:rPr>
                <w:rFonts w:ascii="Arial MT"/>
                <w:w w:val="105"/>
                <w:sz w:val="18"/>
              </w:rPr>
              <w:t>Association</w:t>
            </w:r>
          </w:p>
        </w:tc>
        <w:tc>
          <w:tcPr>
            <w:tcW w:w="1073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56"/>
              <w:ind w:left="330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22.175</w:t>
            </w:r>
          </w:p>
        </w:tc>
        <w:tc>
          <w:tcPr>
            <w:tcW w:w="107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56"/>
              <w:ind w:right="13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104"/>
                <w:sz w:val="18"/>
              </w:rPr>
              <w:t>1</w:t>
            </w:r>
          </w:p>
        </w:tc>
        <w:tc>
          <w:tcPr>
            <w:tcW w:w="1330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before="156"/>
              <w:ind w:right="1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.000</w:t>
            </w:r>
          </w:p>
        </w:tc>
      </w:tr>
      <w:tr>
        <w:trPr>
          <w:trHeight w:val="274" w:hRule="atLeast"/>
        </w:trPr>
        <w:tc>
          <w:tcPr>
            <w:tcW w:w="2000" w:type="dxa"/>
            <w:tcBorders>
              <w:top w:val="nil"/>
            </w:tcBorders>
          </w:tcPr>
          <w:p>
            <w:pPr>
              <w:pStyle w:val="TableParagraph"/>
              <w:spacing w:before="33"/>
              <w:ind w:left="114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N</w:t>
            </w:r>
            <w:r>
              <w:rPr>
                <w:rFonts w:ascii="Arial MT"/>
                <w:spacing w:val="28"/>
                <w:sz w:val="18"/>
              </w:rPr>
              <w:t> </w:t>
            </w:r>
            <w:r>
              <w:rPr>
                <w:rFonts w:ascii="Arial MT"/>
                <w:sz w:val="18"/>
              </w:rPr>
              <w:t>of</w:t>
            </w:r>
            <w:r>
              <w:rPr>
                <w:rFonts w:ascii="Arial MT"/>
                <w:spacing w:val="1"/>
                <w:sz w:val="18"/>
              </w:rPr>
              <w:t> </w:t>
            </w:r>
            <w:r>
              <w:rPr>
                <w:rFonts w:ascii="Arial MT"/>
                <w:sz w:val="18"/>
              </w:rPr>
              <w:t>Valid</w:t>
            </w:r>
            <w:r>
              <w:rPr>
                <w:rFonts w:ascii="Arial MT"/>
                <w:spacing w:val="10"/>
                <w:sz w:val="18"/>
              </w:rPr>
              <w:t> </w:t>
            </w:r>
            <w:r>
              <w:rPr>
                <w:rFonts w:ascii="Arial MT"/>
                <w:sz w:val="18"/>
              </w:rPr>
              <w:t>Cases</w:t>
            </w:r>
          </w:p>
        </w:tc>
        <w:tc>
          <w:tcPr>
            <w:tcW w:w="1073" w:type="dxa"/>
            <w:tcBorders>
              <w:top w:val="nil"/>
              <w:right w:val="single" w:sz="6" w:space="0" w:color="000000"/>
            </w:tcBorders>
          </w:tcPr>
          <w:p>
            <w:pPr>
              <w:pStyle w:val="TableParagraph"/>
              <w:spacing w:line="206" w:lineRule="exact" w:before="47"/>
              <w:ind w:right="11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pacing w:val="10"/>
                <w:w w:val="105"/>
                <w:sz w:val="18"/>
              </w:rPr>
              <w:t>82</w:t>
            </w:r>
          </w:p>
        </w:tc>
        <w:tc>
          <w:tcPr>
            <w:tcW w:w="1079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30" w:type="dxa"/>
            <w:tcBorders>
              <w:top w:val="nil"/>
              <w:lef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</w:tbl>
    <w:p>
      <w:pPr>
        <w:spacing w:line="268" w:lineRule="auto" w:before="32"/>
        <w:ind w:left="1293" w:right="2329" w:hanging="216"/>
        <w:jc w:val="left"/>
        <w:rPr>
          <w:rFonts w:ascii="Arial MT"/>
          <w:sz w:val="18"/>
        </w:rPr>
      </w:pPr>
      <w:r>
        <w:rPr>
          <w:rFonts w:ascii="Arial MT"/>
          <w:w w:val="105"/>
          <w:position w:val="3"/>
          <w:sz w:val="18"/>
        </w:rPr>
        <w:t>a.</w:t>
      </w:r>
      <w:r>
        <w:rPr>
          <w:rFonts w:ascii="Arial MT"/>
          <w:spacing w:val="-1"/>
          <w:w w:val="105"/>
          <w:position w:val="3"/>
          <w:sz w:val="18"/>
        </w:rPr>
        <w:t> </w:t>
      </w:r>
      <w:r>
        <w:rPr>
          <w:rFonts w:ascii="Arial MT"/>
          <w:w w:val="105"/>
          <w:sz w:val="18"/>
        </w:rPr>
        <w:t>3</w:t>
      </w:r>
      <w:r>
        <w:rPr>
          <w:rFonts w:ascii="Arial MT"/>
          <w:spacing w:val="4"/>
          <w:w w:val="105"/>
          <w:sz w:val="18"/>
        </w:rPr>
        <w:t> </w:t>
      </w:r>
      <w:r>
        <w:rPr>
          <w:rFonts w:ascii="Arial MT"/>
          <w:w w:val="105"/>
          <w:sz w:val="18"/>
        </w:rPr>
        <w:t>cells</w:t>
      </w:r>
      <w:r>
        <w:rPr>
          <w:rFonts w:ascii="Arial MT"/>
          <w:spacing w:val="16"/>
          <w:w w:val="105"/>
          <w:sz w:val="18"/>
        </w:rPr>
        <w:t> </w:t>
      </w:r>
      <w:r>
        <w:rPr>
          <w:rFonts w:ascii="Arial MT"/>
          <w:w w:val="105"/>
          <w:sz w:val="18"/>
        </w:rPr>
        <w:t>(50.0%)</w:t>
      </w:r>
      <w:r>
        <w:rPr>
          <w:rFonts w:ascii="Arial MT"/>
          <w:spacing w:val="2"/>
          <w:w w:val="105"/>
          <w:sz w:val="18"/>
        </w:rPr>
        <w:t> </w:t>
      </w:r>
      <w:r>
        <w:rPr>
          <w:rFonts w:ascii="Arial MT"/>
          <w:w w:val="105"/>
          <w:sz w:val="18"/>
        </w:rPr>
        <w:t>have</w:t>
      </w:r>
      <w:r>
        <w:rPr>
          <w:rFonts w:ascii="Arial MT"/>
          <w:spacing w:val="5"/>
          <w:w w:val="105"/>
          <w:sz w:val="18"/>
        </w:rPr>
        <w:t> </w:t>
      </w:r>
      <w:r>
        <w:rPr>
          <w:rFonts w:ascii="Arial MT"/>
          <w:w w:val="105"/>
          <w:sz w:val="18"/>
        </w:rPr>
        <w:t>expected</w:t>
      </w:r>
      <w:r>
        <w:rPr>
          <w:rFonts w:ascii="Arial MT"/>
          <w:spacing w:val="-10"/>
          <w:w w:val="105"/>
          <w:sz w:val="18"/>
        </w:rPr>
        <w:t> </w:t>
      </w:r>
      <w:r>
        <w:rPr>
          <w:rFonts w:ascii="Arial MT"/>
          <w:w w:val="105"/>
          <w:sz w:val="18"/>
        </w:rPr>
        <w:t>count</w:t>
      </w:r>
      <w:r>
        <w:rPr>
          <w:rFonts w:ascii="Arial MT"/>
          <w:spacing w:val="-17"/>
          <w:w w:val="105"/>
          <w:sz w:val="18"/>
        </w:rPr>
        <w:t> </w:t>
      </w:r>
      <w:r>
        <w:rPr>
          <w:rFonts w:ascii="Arial MT"/>
          <w:w w:val="105"/>
          <w:sz w:val="18"/>
        </w:rPr>
        <w:t>less than</w:t>
      </w:r>
      <w:r>
        <w:rPr>
          <w:rFonts w:ascii="Arial MT"/>
          <w:spacing w:val="5"/>
          <w:w w:val="105"/>
          <w:sz w:val="18"/>
        </w:rPr>
        <w:t> </w:t>
      </w:r>
      <w:r>
        <w:rPr>
          <w:rFonts w:ascii="Arial MT"/>
          <w:w w:val="105"/>
          <w:sz w:val="18"/>
        </w:rPr>
        <w:t>5.</w:t>
      </w:r>
      <w:r>
        <w:rPr>
          <w:rFonts w:ascii="Arial MT"/>
          <w:spacing w:val="-1"/>
          <w:w w:val="105"/>
          <w:sz w:val="18"/>
        </w:rPr>
        <w:t> </w:t>
      </w:r>
      <w:r>
        <w:rPr>
          <w:rFonts w:ascii="Arial MT"/>
          <w:w w:val="105"/>
          <w:sz w:val="18"/>
        </w:rPr>
        <w:t>The</w:t>
      </w:r>
      <w:r>
        <w:rPr>
          <w:rFonts w:ascii="Arial MT"/>
          <w:spacing w:val="-50"/>
          <w:w w:val="105"/>
          <w:sz w:val="18"/>
        </w:rPr>
        <w:t> </w:t>
      </w:r>
      <w:r>
        <w:rPr>
          <w:rFonts w:ascii="Arial MT"/>
          <w:w w:val="105"/>
          <w:sz w:val="18"/>
        </w:rPr>
        <w:t>minimum</w:t>
      </w:r>
      <w:r>
        <w:rPr>
          <w:rFonts w:ascii="Arial MT"/>
          <w:spacing w:val="22"/>
          <w:w w:val="105"/>
          <w:sz w:val="18"/>
        </w:rPr>
        <w:t> </w:t>
      </w:r>
      <w:r>
        <w:rPr>
          <w:rFonts w:ascii="Arial MT"/>
          <w:w w:val="105"/>
          <w:sz w:val="18"/>
        </w:rPr>
        <w:t>expected</w:t>
      </w:r>
      <w:r>
        <w:rPr>
          <w:rFonts w:ascii="Arial MT"/>
          <w:spacing w:val="2"/>
          <w:w w:val="105"/>
          <w:sz w:val="18"/>
        </w:rPr>
        <w:t> </w:t>
      </w:r>
      <w:r>
        <w:rPr>
          <w:rFonts w:ascii="Arial MT"/>
          <w:w w:val="105"/>
          <w:sz w:val="18"/>
        </w:rPr>
        <w:t>count</w:t>
      </w:r>
      <w:r>
        <w:rPr>
          <w:rFonts w:ascii="Arial MT"/>
          <w:spacing w:val="-19"/>
          <w:w w:val="105"/>
          <w:sz w:val="18"/>
        </w:rPr>
        <w:t> </w:t>
      </w:r>
      <w:r>
        <w:rPr>
          <w:rFonts w:ascii="Arial MT"/>
          <w:w w:val="105"/>
          <w:sz w:val="18"/>
        </w:rPr>
        <w:t>is</w:t>
      </w:r>
      <w:r>
        <w:rPr>
          <w:rFonts w:ascii="Arial MT"/>
          <w:spacing w:val="-2"/>
          <w:w w:val="105"/>
          <w:sz w:val="18"/>
        </w:rPr>
        <w:t> </w:t>
      </w:r>
      <w:r>
        <w:rPr>
          <w:rFonts w:ascii="Arial MT"/>
          <w:w w:val="105"/>
          <w:sz w:val="18"/>
        </w:rPr>
        <w:t>.34.</w:t>
      </w:r>
    </w:p>
    <w:p>
      <w:pPr>
        <w:spacing w:after="0" w:line="268" w:lineRule="auto"/>
        <w:jc w:val="left"/>
        <w:rPr>
          <w:rFonts w:ascii="Arial MT"/>
          <w:sz w:val="18"/>
        </w:rPr>
        <w:sectPr>
          <w:headerReference w:type="default" r:id="rId236"/>
          <w:footerReference w:type="default" r:id="rId237"/>
          <w:pgSz w:w="11910" w:h="16850"/>
          <w:pgMar w:header="732" w:footer="0" w:top="1660" w:bottom="280" w:left="1680" w:right="1420"/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6"/>
        <w:rPr>
          <w:rFonts w:ascii="Arial MT"/>
          <w:sz w:val="22"/>
        </w:rPr>
      </w:pPr>
    </w:p>
    <w:p>
      <w:pPr>
        <w:pStyle w:val="Heading1"/>
        <w:spacing w:before="96"/>
        <w:jc w:val="left"/>
        <w:rPr>
          <w:rFonts w:ascii="Arial"/>
        </w:rPr>
      </w:pPr>
      <w:r>
        <w:rPr>
          <w:rFonts w:ascii="Arial"/>
        </w:rPr>
        <w:t>Riwayat</w:t>
      </w:r>
      <w:r>
        <w:rPr>
          <w:rFonts w:ascii="Arial"/>
          <w:spacing w:val="-19"/>
        </w:rPr>
        <w:t> </w:t>
      </w:r>
      <w:r>
        <w:rPr>
          <w:rFonts w:ascii="Arial"/>
        </w:rPr>
        <w:t>Preeklampsia</w:t>
      </w:r>
      <w:r>
        <w:rPr>
          <w:rFonts w:ascii="Arial"/>
          <w:spacing w:val="-25"/>
        </w:rPr>
        <w:t> </w:t>
      </w:r>
      <w:r>
        <w:rPr>
          <w:rFonts w:ascii="Arial"/>
        </w:rPr>
        <w:t>*</w:t>
      </w:r>
      <w:r>
        <w:rPr>
          <w:rFonts w:ascii="Arial"/>
          <w:spacing w:val="24"/>
        </w:rPr>
        <w:t> </w:t>
      </w:r>
      <w:r>
        <w:rPr>
          <w:rFonts w:ascii="Arial"/>
        </w:rPr>
        <w:t>Kejadian</w:t>
      </w:r>
      <w:r>
        <w:rPr>
          <w:rFonts w:ascii="Arial"/>
          <w:spacing w:val="-4"/>
        </w:rPr>
        <w:t> </w:t>
      </w:r>
      <w:r>
        <w:rPr>
          <w:rFonts w:ascii="Arial"/>
        </w:rPr>
        <w:t>Preeklampsia</w:t>
      </w:r>
    </w:p>
    <w:p>
      <w:pPr>
        <w:pStyle w:val="BodyText"/>
        <w:spacing w:before="1"/>
        <w:rPr>
          <w:rFonts w:ascii="Arial"/>
          <w:b/>
          <w:sz w:val="36"/>
        </w:rPr>
      </w:pPr>
    </w:p>
    <w:p>
      <w:pPr>
        <w:spacing w:before="1"/>
        <w:ind w:left="3056" w:right="2768" w:firstLine="0"/>
        <w:jc w:val="center"/>
        <w:rPr>
          <w:rFonts w:ascii="Arial"/>
          <w:b/>
          <w:sz w:val="16"/>
        </w:rPr>
      </w:pPr>
      <w:r>
        <w:rPr>
          <w:rFonts w:ascii="Arial"/>
          <w:b/>
          <w:sz w:val="16"/>
        </w:rPr>
        <w:t>Crosstab</w:t>
      </w:r>
    </w:p>
    <w:p>
      <w:pPr>
        <w:pStyle w:val="BodyText"/>
        <w:spacing w:before="10"/>
        <w:rPr>
          <w:rFonts w:ascii="Arial"/>
          <w:b/>
          <w:sz w:val="7"/>
        </w:rPr>
      </w:pPr>
    </w:p>
    <w:tbl>
      <w:tblPr>
        <w:tblW w:w="0" w:type="auto"/>
        <w:jc w:val="left"/>
        <w:tblInd w:w="731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52"/>
        <w:gridCol w:w="930"/>
        <w:gridCol w:w="1474"/>
        <w:gridCol w:w="1237"/>
        <w:gridCol w:w="1256"/>
        <w:gridCol w:w="948"/>
      </w:tblGrid>
      <w:tr>
        <w:trPr>
          <w:trHeight w:val="214" w:hRule="atLeast"/>
        </w:trPr>
        <w:tc>
          <w:tcPr>
            <w:tcW w:w="4256" w:type="dxa"/>
            <w:gridSpan w:val="3"/>
            <w:vMerge w:val="restart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493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47" w:lineRule="exact" w:before="47"/>
              <w:ind w:left="350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Kejadian</w:t>
            </w:r>
            <w:r>
              <w:rPr>
                <w:rFonts w:ascii="Arial MT"/>
                <w:spacing w:val="48"/>
                <w:sz w:val="16"/>
              </w:rPr>
              <w:t> </w:t>
            </w:r>
            <w:r>
              <w:rPr>
                <w:rFonts w:ascii="Arial MT"/>
                <w:sz w:val="16"/>
              </w:rPr>
              <w:t>Preeklampsia</w:t>
            </w:r>
          </w:p>
        </w:tc>
        <w:tc>
          <w:tcPr>
            <w:tcW w:w="948" w:type="dxa"/>
            <w:vMerge w:val="restart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2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spacing w:line="153" w:lineRule="exact"/>
              <w:ind w:left="275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Total</w:t>
            </w:r>
          </w:p>
        </w:tc>
      </w:tr>
      <w:tr>
        <w:trPr>
          <w:trHeight w:val="413" w:hRule="atLeast"/>
        </w:trPr>
        <w:tc>
          <w:tcPr>
            <w:tcW w:w="4256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37" w:type="dxa"/>
            <w:tcBorders>
              <w:top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1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line="153" w:lineRule="exact"/>
              <w:ind w:right="94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Preeklampsia</w:t>
            </w:r>
          </w:p>
        </w:tc>
        <w:tc>
          <w:tcPr>
            <w:tcW w:w="125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00" w:lineRule="atLeast" w:before="5"/>
              <w:ind w:left="100" w:firstLine="31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Tidak</w:t>
            </w:r>
            <w:r>
              <w:rPr>
                <w:rFonts w:ascii="Arial MT"/>
                <w:spacing w:val="1"/>
                <w:sz w:val="16"/>
              </w:rPr>
              <w:t> </w:t>
            </w:r>
            <w:r>
              <w:rPr>
                <w:rFonts w:ascii="Arial MT"/>
                <w:sz w:val="16"/>
              </w:rPr>
              <w:t>Preeklampsia</w:t>
            </w:r>
          </w:p>
        </w:tc>
        <w:tc>
          <w:tcPr>
            <w:tcW w:w="948" w:type="dxa"/>
            <w:vMerge/>
            <w:tcBorders>
              <w:top w:val="nil"/>
              <w:lef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5" w:hRule="atLeast"/>
        </w:trPr>
        <w:tc>
          <w:tcPr>
            <w:tcW w:w="1852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182" w:lineRule="exact"/>
              <w:ind w:left="97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Riwayat</w:t>
            </w:r>
            <w:r>
              <w:rPr>
                <w:rFonts w:ascii="Arial MT"/>
                <w:spacing w:val="30"/>
                <w:sz w:val="16"/>
              </w:rPr>
              <w:t> </w:t>
            </w:r>
            <w:r>
              <w:rPr>
                <w:rFonts w:ascii="Arial MT"/>
                <w:sz w:val="16"/>
              </w:rPr>
              <w:t>Preeklampsia</w:t>
            </w:r>
          </w:p>
        </w:tc>
        <w:tc>
          <w:tcPr>
            <w:tcW w:w="930" w:type="dxa"/>
            <w:vMerge w:val="restart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line="182" w:lineRule="exact"/>
              <w:ind w:left="106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Ada</w:t>
            </w:r>
          </w:p>
        </w:tc>
        <w:tc>
          <w:tcPr>
            <w:tcW w:w="1474" w:type="dxa"/>
            <w:vMerge w:val="restart"/>
            <w:tcBorders>
              <w:left w:val="nil"/>
              <w:bottom w:val="single" w:sz="6" w:space="0" w:color="000000"/>
            </w:tcBorders>
          </w:tcPr>
          <w:p>
            <w:pPr>
              <w:pStyle w:val="TableParagraph"/>
              <w:spacing w:line="182" w:lineRule="exact"/>
              <w:ind w:left="11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Count</w:t>
            </w:r>
          </w:p>
          <w:p>
            <w:pPr>
              <w:pStyle w:val="TableParagraph"/>
              <w:spacing w:before="53"/>
              <w:ind w:left="11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Expected</w:t>
            </w:r>
            <w:r>
              <w:rPr>
                <w:rFonts w:ascii="Arial MT"/>
                <w:spacing w:val="15"/>
                <w:sz w:val="16"/>
              </w:rPr>
              <w:t> </w:t>
            </w:r>
            <w:r>
              <w:rPr>
                <w:rFonts w:ascii="Arial MT"/>
                <w:sz w:val="16"/>
              </w:rPr>
              <w:t>Count</w:t>
            </w:r>
          </w:p>
          <w:p>
            <w:pPr>
              <w:pStyle w:val="TableParagraph"/>
              <w:spacing w:line="261" w:lineRule="auto" w:before="54"/>
              <w:ind w:left="11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%</w:t>
            </w:r>
            <w:r>
              <w:rPr>
                <w:rFonts w:ascii="Arial MT"/>
                <w:spacing w:val="7"/>
                <w:sz w:val="16"/>
              </w:rPr>
              <w:t> </w:t>
            </w:r>
            <w:r>
              <w:rPr>
                <w:rFonts w:ascii="Arial MT"/>
                <w:sz w:val="16"/>
              </w:rPr>
              <w:t>within</w:t>
            </w:r>
            <w:r>
              <w:rPr>
                <w:rFonts w:ascii="Arial MT"/>
                <w:spacing w:val="13"/>
                <w:sz w:val="16"/>
              </w:rPr>
              <w:t> </w:t>
            </w:r>
            <w:r>
              <w:rPr>
                <w:rFonts w:ascii="Arial MT"/>
                <w:sz w:val="16"/>
              </w:rPr>
              <w:t>Riwayat</w:t>
            </w:r>
            <w:r>
              <w:rPr>
                <w:rFonts w:ascii="Arial MT"/>
                <w:spacing w:val="-42"/>
                <w:sz w:val="16"/>
              </w:rPr>
              <w:t> </w:t>
            </w:r>
            <w:r>
              <w:rPr>
                <w:rFonts w:ascii="Arial MT"/>
                <w:sz w:val="16"/>
              </w:rPr>
              <w:t>Preeklampsia</w:t>
            </w:r>
          </w:p>
          <w:p>
            <w:pPr>
              <w:pStyle w:val="TableParagraph"/>
              <w:spacing w:before="37"/>
              <w:ind w:left="11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%</w:t>
            </w:r>
            <w:r>
              <w:rPr>
                <w:rFonts w:ascii="Arial MT"/>
                <w:spacing w:val="4"/>
                <w:sz w:val="16"/>
              </w:rPr>
              <w:t> </w:t>
            </w:r>
            <w:r>
              <w:rPr>
                <w:rFonts w:ascii="Arial MT"/>
                <w:sz w:val="16"/>
              </w:rPr>
              <w:t>of</w:t>
            </w:r>
            <w:r>
              <w:rPr>
                <w:rFonts w:ascii="Arial MT"/>
                <w:spacing w:val="-10"/>
                <w:sz w:val="16"/>
              </w:rPr>
              <w:t> </w:t>
            </w:r>
            <w:r>
              <w:rPr>
                <w:rFonts w:ascii="Arial MT"/>
                <w:sz w:val="16"/>
              </w:rPr>
              <w:t>Total</w:t>
            </w:r>
          </w:p>
        </w:tc>
        <w:tc>
          <w:tcPr>
            <w:tcW w:w="1237" w:type="dxa"/>
            <w:tcBorders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0"/>
              <w:ind w:right="118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w w:val="102"/>
                <w:sz w:val="16"/>
              </w:rPr>
              <w:t>4</w:t>
            </w:r>
          </w:p>
        </w:tc>
        <w:tc>
          <w:tcPr>
            <w:tcW w:w="1256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0"/>
              <w:ind w:right="118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w w:val="102"/>
                <w:sz w:val="16"/>
              </w:rPr>
              <w:t>2</w:t>
            </w:r>
          </w:p>
        </w:tc>
        <w:tc>
          <w:tcPr>
            <w:tcW w:w="948" w:type="dxa"/>
            <w:tcBorders>
              <w:left w:val="single" w:sz="6" w:space="0" w:color="000000"/>
              <w:bottom w:val="nil"/>
            </w:tcBorders>
          </w:tcPr>
          <w:p>
            <w:pPr>
              <w:pStyle w:val="TableParagraph"/>
              <w:spacing w:before="10"/>
              <w:ind w:right="117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w w:val="102"/>
                <w:sz w:val="16"/>
              </w:rPr>
              <w:t>6</w:t>
            </w:r>
          </w:p>
        </w:tc>
      </w:tr>
      <w:tr>
        <w:trPr>
          <w:trHeight w:val="273" w:hRule="atLeast"/>
        </w:trPr>
        <w:tc>
          <w:tcPr>
            <w:tcW w:w="1852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30" w:type="dxa"/>
            <w:vMerge/>
            <w:tcBorders>
              <w:top w:val="nil"/>
              <w:left w:val="nil"/>
              <w:bottom w:val="single" w:sz="6" w:space="0" w:color="000000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74" w:type="dxa"/>
            <w:vMerge/>
            <w:tcBorders>
              <w:top w:val="nil"/>
              <w:left w:val="nil"/>
              <w:bottom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37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8"/>
              <w:ind w:right="126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.3</w:t>
            </w:r>
          </w:p>
        </w:tc>
        <w:tc>
          <w:tcPr>
            <w:tcW w:w="125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8"/>
              <w:ind w:right="106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5.7</w:t>
            </w:r>
          </w:p>
        </w:tc>
        <w:tc>
          <w:tcPr>
            <w:tcW w:w="948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before="18"/>
              <w:ind w:right="105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6.0</w:t>
            </w:r>
          </w:p>
        </w:tc>
      </w:tr>
      <w:tr>
        <w:trPr>
          <w:trHeight w:val="323" w:hRule="atLeast"/>
        </w:trPr>
        <w:tc>
          <w:tcPr>
            <w:tcW w:w="1852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30" w:type="dxa"/>
            <w:vMerge/>
            <w:tcBorders>
              <w:top w:val="nil"/>
              <w:left w:val="nil"/>
              <w:bottom w:val="single" w:sz="6" w:space="0" w:color="000000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74" w:type="dxa"/>
            <w:vMerge/>
            <w:tcBorders>
              <w:top w:val="nil"/>
              <w:left w:val="nil"/>
              <w:bottom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37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68"/>
              <w:ind w:right="114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66.7%</w:t>
            </w:r>
          </w:p>
        </w:tc>
        <w:tc>
          <w:tcPr>
            <w:tcW w:w="125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68"/>
              <w:ind w:right="114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33.3%</w:t>
            </w:r>
          </w:p>
        </w:tc>
        <w:tc>
          <w:tcPr>
            <w:tcW w:w="948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before="68"/>
              <w:ind w:right="113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100.0%</w:t>
            </w:r>
          </w:p>
        </w:tc>
      </w:tr>
      <w:tr>
        <w:trPr>
          <w:trHeight w:val="267" w:hRule="atLeast"/>
        </w:trPr>
        <w:tc>
          <w:tcPr>
            <w:tcW w:w="1852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30" w:type="dxa"/>
            <w:vMerge/>
            <w:tcBorders>
              <w:top w:val="nil"/>
              <w:left w:val="nil"/>
              <w:bottom w:val="single" w:sz="6" w:space="0" w:color="000000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74" w:type="dxa"/>
            <w:vMerge/>
            <w:tcBorders>
              <w:top w:val="nil"/>
              <w:left w:val="nil"/>
              <w:bottom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37" w:type="dxa"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9" w:lineRule="exact" w:before="68"/>
              <w:ind w:right="114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4.9%</w:t>
            </w:r>
          </w:p>
        </w:tc>
        <w:tc>
          <w:tcPr>
            <w:tcW w:w="125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9" w:lineRule="exact" w:before="68"/>
              <w:ind w:right="114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2.4%</w:t>
            </w:r>
          </w:p>
        </w:tc>
        <w:tc>
          <w:tcPr>
            <w:tcW w:w="948" w:type="dxa"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179" w:lineRule="exact" w:before="68"/>
              <w:ind w:right="113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7.3%</w:t>
            </w:r>
          </w:p>
        </w:tc>
      </w:tr>
      <w:tr>
        <w:trPr>
          <w:trHeight w:val="228" w:hRule="atLeast"/>
        </w:trPr>
        <w:tc>
          <w:tcPr>
            <w:tcW w:w="1852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930" w:type="dxa"/>
            <w:vMerge w:val="restart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11"/>
              <w:ind w:left="106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Tidak</w:t>
            </w:r>
            <w:r>
              <w:rPr>
                <w:rFonts w:ascii="Arial MT"/>
                <w:spacing w:val="3"/>
                <w:sz w:val="16"/>
              </w:rPr>
              <w:t> </w:t>
            </w:r>
            <w:r>
              <w:rPr>
                <w:rFonts w:ascii="Arial MT"/>
                <w:sz w:val="16"/>
              </w:rPr>
              <w:t>Ada</w:t>
            </w:r>
          </w:p>
        </w:tc>
        <w:tc>
          <w:tcPr>
            <w:tcW w:w="1474" w:type="dxa"/>
            <w:vMerge w:val="restart"/>
            <w:tcBorders>
              <w:top w:val="single" w:sz="6" w:space="0" w:color="000000"/>
              <w:left w:val="nil"/>
              <w:bottom w:val="single" w:sz="6" w:space="0" w:color="000000"/>
            </w:tcBorders>
          </w:tcPr>
          <w:p>
            <w:pPr>
              <w:pStyle w:val="TableParagraph"/>
              <w:spacing w:before="11"/>
              <w:ind w:left="11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Count</w:t>
            </w:r>
          </w:p>
          <w:p>
            <w:pPr>
              <w:pStyle w:val="TableParagraph"/>
              <w:spacing w:before="54"/>
              <w:ind w:left="11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Expected</w:t>
            </w:r>
            <w:r>
              <w:rPr>
                <w:rFonts w:ascii="Arial MT"/>
                <w:spacing w:val="15"/>
                <w:sz w:val="16"/>
              </w:rPr>
              <w:t> </w:t>
            </w:r>
            <w:r>
              <w:rPr>
                <w:rFonts w:ascii="Arial MT"/>
                <w:sz w:val="16"/>
              </w:rPr>
              <w:t>Count</w:t>
            </w:r>
          </w:p>
          <w:p>
            <w:pPr>
              <w:pStyle w:val="TableParagraph"/>
              <w:spacing w:line="261" w:lineRule="auto" w:before="54"/>
              <w:ind w:left="11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%</w:t>
            </w:r>
            <w:r>
              <w:rPr>
                <w:rFonts w:ascii="Arial MT"/>
                <w:spacing w:val="7"/>
                <w:sz w:val="16"/>
              </w:rPr>
              <w:t> </w:t>
            </w:r>
            <w:r>
              <w:rPr>
                <w:rFonts w:ascii="Arial MT"/>
                <w:sz w:val="16"/>
              </w:rPr>
              <w:t>within</w:t>
            </w:r>
            <w:r>
              <w:rPr>
                <w:rFonts w:ascii="Arial MT"/>
                <w:spacing w:val="13"/>
                <w:sz w:val="16"/>
              </w:rPr>
              <w:t> </w:t>
            </w:r>
            <w:r>
              <w:rPr>
                <w:rFonts w:ascii="Arial MT"/>
                <w:sz w:val="16"/>
              </w:rPr>
              <w:t>Riwayat</w:t>
            </w:r>
            <w:r>
              <w:rPr>
                <w:rFonts w:ascii="Arial MT"/>
                <w:spacing w:val="-42"/>
                <w:sz w:val="16"/>
              </w:rPr>
              <w:t> </w:t>
            </w:r>
            <w:r>
              <w:rPr>
                <w:rFonts w:ascii="Arial MT"/>
                <w:sz w:val="16"/>
              </w:rPr>
              <w:t>Preeklampsia</w:t>
            </w:r>
          </w:p>
          <w:p>
            <w:pPr>
              <w:pStyle w:val="TableParagraph"/>
              <w:spacing w:before="37"/>
              <w:ind w:left="11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%</w:t>
            </w:r>
            <w:r>
              <w:rPr>
                <w:rFonts w:ascii="Arial MT"/>
                <w:spacing w:val="4"/>
                <w:sz w:val="16"/>
              </w:rPr>
              <w:t> </w:t>
            </w:r>
            <w:r>
              <w:rPr>
                <w:rFonts w:ascii="Arial MT"/>
                <w:sz w:val="16"/>
              </w:rPr>
              <w:t>of</w:t>
            </w:r>
            <w:r>
              <w:rPr>
                <w:rFonts w:ascii="Arial MT"/>
                <w:spacing w:val="-10"/>
                <w:sz w:val="16"/>
              </w:rPr>
              <w:t> </w:t>
            </w:r>
            <w:r>
              <w:rPr>
                <w:rFonts w:ascii="Arial MT"/>
                <w:sz w:val="16"/>
              </w:rPr>
              <w:t>Total</w:t>
            </w:r>
          </w:p>
        </w:tc>
        <w:tc>
          <w:tcPr>
            <w:tcW w:w="1237" w:type="dxa"/>
            <w:tcBorders>
              <w:top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23"/>
              <w:ind w:right="118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w w:val="102"/>
                <w:sz w:val="16"/>
              </w:rPr>
              <w:t>0</w:t>
            </w:r>
          </w:p>
        </w:tc>
        <w:tc>
          <w:tcPr>
            <w:tcW w:w="1256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23"/>
              <w:ind w:right="96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76</w:t>
            </w:r>
          </w:p>
        </w:tc>
        <w:tc>
          <w:tcPr>
            <w:tcW w:w="948" w:type="dxa"/>
            <w:tcBorders>
              <w:top w:val="single" w:sz="6" w:space="0" w:color="000000"/>
              <w:left w:val="single" w:sz="6" w:space="0" w:color="000000"/>
              <w:bottom w:val="nil"/>
            </w:tcBorders>
          </w:tcPr>
          <w:p>
            <w:pPr>
              <w:pStyle w:val="TableParagraph"/>
              <w:spacing w:before="23"/>
              <w:ind w:right="95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76</w:t>
            </w:r>
          </w:p>
        </w:tc>
      </w:tr>
      <w:tr>
        <w:trPr>
          <w:trHeight w:val="273" w:hRule="atLeast"/>
        </w:trPr>
        <w:tc>
          <w:tcPr>
            <w:tcW w:w="1852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30" w:type="dxa"/>
            <w:vMerge/>
            <w:tcBorders>
              <w:top w:val="nil"/>
              <w:left w:val="nil"/>
              <w:bottom w:val="single" w:sz="6" w:space="0" w:color="000000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74" w:type="dxa"/>
            <w:vMerge/>
            <w:tcBorders>
              <w:top w:val="nil"/>
              <w:left w:val="nil"/>
              <w:bottom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37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8"/>
              <w:ind w:right="106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3.7</w:t>
            </w:r>
          </w:p>
        </w:tc>
        <w:tc>
          <w:tcPr>
            <w:tcW w:w="125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8"/>
              <w:ind w:right="118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72.3</w:t>
            </w:r>
          </w:p>
        </w:tc>
        <w:tc>
          <w:tcPr>
            <w:tcW w:w="948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before="18"/>
              <w:ind w:right="117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76.0</w:t>
            </w:r>
          </w:p>
        </w:tc>
      </w:tr>
      <w:tr>
        <w:trPr>
          <w:trHeight w:val="323" w:hRule="atLeast"/>
        </w:trPr>
        <w:tc>
          <w:tcPr>
            <w:tcW w:w="1852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30" w:type="dxa"/>
            <w:vMerge/>
            <w:tcBorders>
              <w:top w:val="nil"/>
              <w:left w:val="nil"/>
              <w:bottom w:val="single" w:sz="6" w:space="0" w:color="000000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74" w:type="dxa"/>
            <w:vMerge/>
            <w:tcBorders>
              <w:top w:val="nil"/>
              <w:left w:val="nil"/>
              <w:bottom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37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68"/>
              <w:ind w:right="114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.0%</w:t>
            </w:r>
          </w:p>
        </w:tc>
        <w:tc>
          <w:tcPr>
            <w:tcW w:w="125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68"/>
              <w:ind w:right="114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100.0%</w:t>
            </w:r>
          </w:p>
        </w:tc>
        <w:tc>
          <w:tcPr>
            <w:tcW w:w="948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before="68"/>
              <w:ind w:right="113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100.0%</w:t>
            </w:r>
          </w:p>
        </w:tc>
      </w:tr>
      <w:tr>
        <w:trPr>
          <w:trHeight w:val="267" w:hRule="atLeast"/>
        </w:trPr>
        <w:tc>
          <w:tcPr>
            <w:tcW w:w="1852" w:type="dxa"/>
            <w:tcBorders>
              <w:top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30" w:type="dxa"/>
            <w:vMerge/>
            <w:tcBorders>
              <w:top w:val="nil"/>
              <w:left w:val="nil"/>
              <w:bottom w:val="single" w:sz="6" w:space="0" w:color="000000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74" w:type="dxa"/>
            <w:vMerge/>
            <w:tcBorders>
              <w:top w:val="nil"/>
              <w:left w:val="nil"/>
              <w:bottom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37" w:type="dxa"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9" w:lineRule="exact" w:before="68"/>
              <w:ind w:right="114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.0%</w:t>
            </w:r>
          </w:p>
        </w:tc>
        <w:tc>
          <w:tcPr>
            <w:tcW w:w="125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9" w:lineRule="exact" w:before="68"/>
              <w:ind w:right="114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92.7%</w:t>
            </w:r>
          </w:p>
        </w:tc>
        <w:tc>
          <w:tcPr>
            <w:tcW w:w="948" w:type="dxa"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179" w:lineRule="exact" w:before="68"/>
              <w:ind w:right="113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92.7%</w:t>
            </w:r>
          </w:p>
        </w:tc>
      </w:tr>
      <w:tr>
        <w:trPr>
          <w:trHeight w:val="229" w:hRule="atLeast"/>
        </w:trPr>
        <w:tc>
          <w:tcPr>
            <w:tcW w:w="1852" w:type="dxa"/>
            <w:tcBorders>
              <w:top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spacing w:before="11"/>
              <w:ind w:left="97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Total</w:t>
            </w:r>
          </w:p>
        </w:tc>
        <w:tc>
          <w:tcPr>
            <w:tcW w:w="930" w:type="dxa"/>
            <w:tcBorders>
              <w:top w:val="single" w:sz="6" w:space="0" w:color="000000"/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474" w:type="dxa"/>
            <w:tcBorders>
              <w:top w:val="single" w:sz="6" w:space="0" w:color="000000"/>
              <w:left w:val="nil"/>
              <w:bottom w:val="nil"/>
            </w:tcBorders>
          </w:tcPr>
          <w:p>
            <w:pPr>
              <w:pStyle w:val="TableParagraph"/>
              <w:spacing w:before="11"/>
              <w:ind w:left="11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Count</w:t>
            </w:r>
          </w:p>
        </w:tc>
        <w:tc>
          <w:tcPr>
            <w:tcW w:w="1237" w:type="dxa"/>
            <w:tcBorders>
              <w:top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23"/>
              <w:ind w:right="118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w w:val="102"/>
                <w:sz w:val="16"/>
              </w:rPr>
              <w:t>4</w:t>
            </w:r>
          </w:p>
        </w:tc>
        <w:tc>
          <w:tcPr>
            <w:tcW w:w="1256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23"/>
              <w:ind w:right="96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78</w:t>
            </w:r>
          </w:p>
        </w:tc>
        <w:tc>
          <w:tcPr>
            <w:tcW w:w="948" w:type="dxa"/>
            <w:tcBorders>
              <w:top w:val="single" w:sz="6" w:space="0" w:color="000000"/>
              <w:left w:val="single" w:sz="6" w:space="0" w:color="000000"/>
              <w:bottom w:val="nil"/>
            </w:tcBorders>
          </w:tcPr>
          <w:p>
            <w:pPr>
              <w:pStyle w:val="TableParagraph"/>
              <w:spacing w:before="23"/>
              <w:ind w:right="95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82</w:t>
            </w:r>
          </w:p>
        </w:tc>
      </w:tr>
      <w:tr>
        <w:trPr>
          <w:trHeight w:val="238" w:hRule="atLeast"/>
        </w:trPr>
        <w:tc>
          <w:tcPr>
            <w:tcW w:w="1852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474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before="19"/>
              <w:ind w:left="11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Expected</w:t>
            </w:r>
            <w:r>
              <w:rPr>
                <w:rFonts w:ascii="Arial MT"/>
                <w:spacing w:val="15"/>
                <w:sz w:val="16"/>
              </w:rPr>
              <w:t> </w:t>
            </w:r>
            <w:r>
              <w:rPr>
                <w:rFonts w:ascii="Arial MT"/>
                <w:sz w:val="16"/>
              </w:rPr>
              <w:t>Count</w:t>
            </w:r>
          </w:p>
        </w:tc>
        <w:tc>
          <w:tcPr>
            <w:tcW w:w="1237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32"/>
              <w:ind w:right="106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4.0</w:t>
            </w:r>
          </w:p>
        </w:tc>
        <w:tc>
          <w:tcPr>
            <w:tcW w:w="125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32"/>
              <w:ind w:right="118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78.0</w:t>
            </w:r>
          </w:p>
        </w:tc>
        <w:tc>
          <w:tcPr>
            <w:tcW w:w="948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before="32"/>
              <w:ind w:right="117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82.0</w:t>
            </w:r>
          </w:p>
        </w:tc>
      </w:tr>
      <w:tr>
        <w:trPr>
          <w:trHeight w:val="431" w:hRule="atLeast"/>
        </w:trPr>
        <w:tc>
          <w:tcPr>
            <w:tcW w:w="1852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74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200" w:lineRule="atLeast" w:before="3"/>
              <w:ind w:left="11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%</w:t>
            </w:r>
            <w:r>
              <w:rPr>
                <w:rFonts w:ascii="Arial MT"/>
                <w:spacing w:val="7"/>
                <w:sz w:val="16"/>
              </w:rPr>
              <w:t> </w:t>
            </w:r>
            <w:r>
              <w:rPr>
                <w:rFonts w:ascii="Arial MT"/>
                <w:sz w:val="16"/>
              </w:rPr>
              <w:t>within</w:t>
            </w:r>
            <w:r>
              <w:rPr>
                <w:rFonts w:ascii="Arial MT"/>
                <w:spacing w:val="13"/>
                <w:sz w:val="16"/>
              </w:rPr>
              <w:t> </w:t>
            </w:r>
            <w:r>
              <w:rPr>
                <w:rFonts w:ascii="Arial MT"/>
                <w:sz w:val="16"/>
              </w:rPr>
              <w:t>Riwayat</w:t>
            </w:r>
            <w:r>
              <w:rPr>
                <w:rFonts w:ascii="Arial MT"/>
                <w:spacing w:val="-42"/>
                <w:sz w:val="16"/>
              </w:rPr>
              <w:t> </w:t>
            </w:r>
            <w:r>
              <w:rPr>
                <w:rFonts w:ascii="Arial MT"/>
                <w:sz w:val="16"/>
              </w:rPr>
              <w:t>Preeklampsia</w:t>
            </w:r>
          </w:p>
        </w:tc>
        <w:tc>
          <w:tcPr>
            <w:tcW w:w="1237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31"/>
              <w:ind w:right="114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4.9%</w:t>
            </w:r>
          </w:p>
        </w:tc>
        <w:tc>
          <w:tcPr>
            <w:tcW w:w="125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31"/>
              <w:ind w:right="114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95.1%</w:t>
            </w:r>
          </w:p>
        </w:tc>
        <w:tc>
          <w:tcPr>
            <w:tcW w:w="948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before="131"/>
              <w:ind w:right="113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100.0%</w:t>
            </w:r>
          </w:p>
        </w:tc>
      </w:tr>
      <w:tr>
        <w:trPr>
          <w:trHeight w:val="235" w:hRule="atLeast"/>
        </w:trPr>
        <w:tc>
          <w:tcPr>
            <w:tcW w:w="1852" w:type="dxa"/>
            <w:tcBorders>
              <w:top w:val="nil"/>
              <w:right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930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474" w:type="dxa"/>
            <w:tcBorders>
              <w:top w:val="nil"/>
              <w:left w:val="nil"/>
            </w:tcBorders>
          </w:tcPr>
          <w:p>
            <w:pPr>
              <w:pStyle w:val="TableParagraph"/>
              <w:spacing w:before="25"/>
              <w:ind w:left="11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%</w:t>
            </w:r>
            <w:r>
              <w:rPr>
                <w:rFonts w:ascii="Arial MT"/>
                <w:spacing w:val="4"/>
                <w:sz w:val="16"/>
              </w:rPr>
              <w:t> </w:t>
            </w:r>
            <w:r>
              <w:rPr>
                <w:rFonts w:ascii="Arial MT"/>
                <w:sz w:val="16"/>
              </w:rPr>
              <w:t>of</w:t>
            </w:r>
            <w:r>
              <w:rPr>
                <w:rFonts w:ascii="Arial MT"/>
                <w:spacing w:val="-10"/>
                <w:sz w:val="16"/>
              </w:rPr>
              <w:t> </w:t>
            </w:r>
            <w:r>
              <w:rPr>
                <w:rFonts w:ascii="Arial MT"/>
                <w:sz w:val="16"/>
              </w:rPr>
              <w:t>Total</w:t>
            </w:r>
          </w:p>
        </w:tc>
        <w:tc>
          <w:tcPr>
            <w:tcW w:w="1237" w:type="dxa"/>
            <w:tcBorders>
              <w:top w:val="nil"/>
              <w:right w:val="single" w:sz="6" w:space="0" w:color="000000"/>
            </w:tcBorders>
          </w:tcPr>
          <w:p>
            <w:pPr>
              <w:pStyle w:val="TableParagraph"/>
              <w:spacing w:line="178" w:lineRule="exact" w:before="37"/>
              <w:ind w:right="114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4.9%</w:t>
            </w:r>
          </w:p>
        </w:tc>
        <w:tc>
          <w:tcPr>
            <w:tcW w:w="1256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8" w:lineRule="exact" w:before="37"/>
              <w:ind w:right="114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95.1%</w:t>
            </w:r>
          </w:p>
        </w:tc>
        <w:tc>
          <w:tcPr>
            <w:tcW w:w="948" w:type="dxa"/>
            <w:tcBorders>
              <w:top w:val="nil"/>
              <w:left w:val="single" w:sz="6" w:space="0" w:color="000000"/>
            </w:tcBorders>
          </w:tcPr>
          <w:p>
            <w:pPr>
              <w:pStyle w:val="TableParagraph"/>
              <w:spacing w:line="178" w:lineRule="exact" w:before="37"/>
              <w:ind w:right="113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100.0%</w:t>
            </w:r>
          </w:p>
        </w:tc>
      </w:tr>
    </w:tbl>
    <w:p>
      <w:pPr>
        <w:pStyle w:val="BodyText"/>
        <w:spacing w:before="7"/>
        <w:rPr>
          <w:rFonts w:ascii="Arial"/>
          <w:b/>
          <w:sz w:val="25"/>
        </w:rPr>
      </w:pPr>
    </w:p>
    <w:p>
      <w:pPr>
        <w:spacing w:before="0"/>
        <w:ind w:left="3056" w:right="2788" w:firstLine="0"/>
        <w:jc w:val="center"/>
        <w:rPr>
          <w:rFonts w:ascii="Arial"/>
          <w:b/>
          <w:sz w:val="18"/>
        </w:rPr>
      </w:pPr>
      <w:r>
        <w:rPr>
          <w:rFonts w:ascii="Arial"/>
          <w:b/>
          <w:spacing w:val="-3"/>
          <w:w w:val="105"/>
          <w:sz w:val="18"/>
        </w:rPr>
        <w:t>Chi-Square</w:t>
      </w:r>
      <w:r>
        <w:rPr>
          <w:rFonts w:ascii="Arial"/>
          <w:b/>
          <w:spacing w:val="-8"/>
          <w:w w:val="105"/>
          <w:sz w:val="18"/>
        </w:rPr>
        <w:t> </w:t>
      </w:r>
      <w:r>
        <w:rPr>
          <w:rFonts w:ascii="Arial"/>
          <w:b/>
          <w:spacing w:val="-2"/>
          <w:w w:val="105"/>
          <w:sz w:val="18"/>
        </w:rPr>
        <w:t>Tests</w:t>
      </w:r>
    </w:p>
    <w:p>
      <w:pPr>
        <w:pStyle w:val="BodyText"/>
        <w:spacing w:before="1"/>
        <w:rPr>
          <w:rFonts w:ascii="Arial"/>
          <w:b/>
          <w:sz w:val="9"/>
        </w:rPr>
      </w:pPr>
    </w:p>
    <w:tbl>
      <w:tblPr>
        <w:tblW w:w="0" w:type="auto"/>
        <w:jc w:val="left"/>
        <w:tblInd w:w="74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86"/>
        <w:gridCol w:w="1065"/>
        <w:gridCol w:w="1072"/>
        <w:gridCol w:w="1314"/>
        <w:gridCol w:w="1114"/>
        <w:gridCol w:w="1121"/>
      </w:tblGrid>
      <w:tr>
        <w:trPr>
          <w:trHeight w:val="484" w:hRule="atLeast"/>
        </w:trPr>
        <w:tc>
          <w:tcPr>
            <w:tcW w:w="198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65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11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spacing w:line="177" w:lineRule="exact"/>
              <w:ind w:left="270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Value</w:t>
            </w:r>
          </w:p>
        </w:tc>
        <w:tc>
          <w:tcPr>
            <w:tcW w:w="1072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1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spacing w:line="177" w:lineRule="exact"/>
              <w:ind w:left="420" w:right="418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10"/>
                <w:w w:val="105"/>
                <w:sz w:val="18"/>
              </w:rPr>
              <w:t>df</w:t>
            </w:r>
          </w:p>
        </w:tc>
        <w:tc>
          <w:tcPr>
            <w:tcW w:w="1314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0" w:lineRule="atLeast" w:before="16"/>
              <w:ind w:left="255" w:right="148" w:hanging="101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Asymp.</w:t>
            </w:r>
            <w:r>
              <w:rPr>
                <w:rFonts w:ascii="Arial MT"/>
                <w:spacing w:val="4"/>
                <w:sz w:val="18"/>
              </w:rPr>
              <w:t> </w:t>
            </w:r>
            <w:r>
              <w:rPr>
                <w:rFonts w:ascii="Arial MT"/>
                <w:sz w:val="18"/>
              </w:rPr>
              <w:t>Sig.</w:t>
            </w:r>
            <w:r>
              <w:rPr>
                <w:rFonts w:ascii="Arial MT"/>
                <w:spacing w:val="-47"/>
                <w:sz w:val="18"/>
              </w:rPr>
              <w:t> </w:t>
            </w:r>
            <w:r>
              <w:rPr>
                <w:rFonts w:ascii="Arial MT"/>
                <w:w w:val="105"/>
                <w:sz w:val="18"/>
              </w:rPr>
              <w:t>(2-sided)</w:t>
            </w:r>
          </w:p>
        </w:tc>
        <w:tc>
          <w:tcPr>
            <w:tcW w:w="1114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0" w:lineRule="atLeast" w:before="16"/>
              <w:ind w:left="154" w:right="133" w:hanging="14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Exact Sig.</w:t>
            </w:r>
            <w:r>
              <w:rPr>
                <w:rFonts w:ascii="Arial MT"/>
                <w:spacing w:val="-47"/>
                <w:sz w:val="18"/>
              </w:rPr>
              <w:t> </w:t>
            </w:r>
            <w:r>
              <w:rPr>
                <w:rFonts w:ascii="Arial MT"/>
                <w:w w:val="105"/>
                <w:sz w:val="18"/>
              </w:rPr>
              <w:t>(2-sided)</w:t>
            </w:r>
          </w:p>
        </w:tc>
        <w:tc>
          <w:tcPr>
            <w:tcW w:w="1121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30" w:lineRule="atLeast" w:before="16"/>
              <w:ind w:left="155" w:right="133" w:hanging="15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w w:val="105"/>
                <w:sz w:val="18"/>
              </w:rPr>
              <w:t>Exact Sig.</w:t>
            </w:r>
            <w:r>
              <w:rPr>
                <w:rFonts w:ascii="Arial MT"/>
                <w:spacing w:val="-50"/>
                <w:w w:val="105"/>
                <w:sz w:val="18"/>
              </w:rPr>
              <w:t> </w:t>
            </w:r>
            <w:r>
              <w:rPr>
                <w:rFonts w:ascii="Arial MT"/>
                <w:w w:val="105"/>
                <w:sz w:val="18"/>
              </w:rPr>
              <w:t>(1-sided)</w:t>
            </w:r>
          </w:p>
        </w:tc>
      </w:tr>
      <w:tr>
        <w:trPr>
          <w:trHeight w:val="239" w:hRule="atLeast"/>
        </w:trPr>
        <w:tc>
          <w:tcPr>
            <w:tcW w:w="1986" w:type="dxa"/>
            <w:tcBorders>
              <w:bottom w:val="nil"/>
            </w:tcBorders>
          </w:tcPr>
          <w:p>
            <w:pPr>
              <w:pStyle w:val="TableParagraph"/>
              <w:spacing w:before="1"/>
              <w:ind w:left="113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Pearson</w:t>
            </w:r>
            <w:r>
              <w:rPr>
                <w:rFonts w:ascii="Arial MT"/>
                <w:spacing w:val="5"/>
                <w:w w:val="105"/>
                <w:sz w:val="18"/>
              </w:rPr>
              <w:t> </w:t>
            </w:r>
            <w:r>
              <w:rPr>
                <w:rFonts w:ascii="Arial MT"/>
                <w:w w:val="105"/>
                <w:sz w:val="18"/>
              </w:rPr>
              <w:t>Chi-Square</w:t>
            </w:r>
          </w:p>
        </w:tc>
        <w:tc>
          <w:tcPr>
            <w:tcW w:w="1065" w:type="dxa"/>
            <w:tcBorders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19" w:lineRule="exact"/>
              <w:ind w:right="47"/>
              <w:jc w:val="right"/>
              <w:rPr>
                <w:rFonts w:ascii="Arial MT"/>
                <w:sz w:val="14"/>
              </w:rPr>
            </w:pPr>
            <w:r>
              <w:rPr>
                <w:rFonts w:ascii="Arial MT"/>
                <w:w w:val="105"/>
                <w:sz w:val="18"/>
              </w:rPr>
              <w:t>53.265</w:t>
            </w:r>
            <w:r>
              <w:rPr>
                <w:rFonts w:ascii="Arial MT"/>
                <w:w w:val="105"/>
                <w:position w:val="7"/>
                <w:sz w:val="14"/>
              </w:rPr>
              <w:t>b</w:t>
            </w:r>
          </w:p>
        </w:tc>
        <w:tc>
          <w:tcPr>
            <w:tcW w:w="1072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04" w:lineRule="exact" w:before="15"/>
              <w:ind w:right="13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103"/>
                <w:sz w:val="18"/>
              </w:rPr>
              <w:t>1</w:t>
            </w:r>
          </w:p>
        </w:tc>
        <w:tc>
          <w:tcPr>
            <w:tcW w:w="1314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04" w:lineRule="exact" w:before="15"/>
              <w:ind w:right="13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.000</w:t>
            </w:r>
          </w:p>
        </w:tc>
        <w:tc>
          <w:tcPr>
            <w:tcW w:w="1114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121" w:type="dxa"/>
            <w:tcBorders>
              <w:left w:val="single" w:sz="6" w:space="0" w:color="000000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80" w:hRule="atLeast"/>
        </w:trPr>
        <w:tc>
          <w:tcPr>
            <w:tcW w:w="198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1"/>
              <w:ind w:left="113"/>
              <w:rPr>
                <w:rFonts w:ascii="Arial MT"/>
                <w:sz w:val="14"/>
              </w:rPr>
            </w:pPr>
            <w:r>
              <w:rPr>
                <w:rFonts w:ascii="Arial MT"/>
                <w:spacing w:val="8"/>
                <w:w w:val="103"/>
                <w:sz w:val="18"/>
              </w:rPr>
              <w:t>C</w:t>
            </w:r>
            <w:r>
              <w:rPr>
                <w:rFonts w:ascii="Arial MT"/>
                <w:spacing w:val="-4"/>
                <w:w w:val="103"/>
                <w:sz w:val="18"/>
              </w:rPr>
              <w:t>o</w:t>
            </w:r>
            <w:r>
              <w:rPr>
                <w:rFonts w:ascii="Arial MT"/>
                <w:spacing w:val="10"/>
                <w:w w:val="103"/>
                <w:sz w:val="18"/>
              </w:rPr>
              <w:t>n</w:t>
            </w:r>
            <w:r>
              <w:rPr>
                <w:rFonts w:ascii="Arial MT"/>
                <w:spacing w:val="-9"/>
                <w:w w:val="103"/>
                <w:sz w:val="18"/>
              </w:rPr>
              <w:t>t</w:t>
            </w:r>
            <w:r>
              <w:rPr>
                <w:rFonts w:ascii="Arial MT"/>
                <w:spacing w:val="1"/>
                <w:w w:val="103"/>
                <w:sz w:val="18"/>
              </w:rPr>
              <w:t>i</w:t>
            </w:r>
            <w:r>
              <w:rPr>
                <w:rFonts w:ascii="Arial MT"/>
                <w:spacing w:val="10"/>
                <w:w w:val="103"/>
                <w:sz w:val="18"/>
              </w:rPr>
              <w:t>n</w:t>
            </w:r>
            <w:r>
              <w:rPr>
                <w:rFonts w:ascii="Arial MT"/>
                <w:spacing w:val="-4"/>
                <w:w w:val="103"/>
                <w:sz w:val="18"/>
              </w:rPr>
              <w:t>u</w:t>
            </w:r>
            <w:r>
              <w:rPr>
                <w:rFonts w:ascii="Arial MT"/>
                <w:spacing w:val="15"/>
                <w:w w:val="103"/>
                <w:sz w:val="18"/>
              </w:rPr>
              <w:t>i</w:t>
            </w:r>
            <w:r>
              <w:rPr>
                <w:rFonts w:ascii="Arial MT"/>
                <w:spacing w:val="-9"/>
                <w:w w:val="103"/>
                <w:sz w:val="18"/>
              </w:rPr>
              <w:t>t</w:t>
            </w:r>
            <w:r>
              <w:rPr>
                <w:rFonts w:ascii="Arial MT"/>
                <w:w w:val="103"/>
                <w:sz w:val="18"/>
              </w:rPr>
              <w:t>y</w:t>
            </w:r>
            <w:r>
              <w:rPr>
                <w:rFonts w:ascii="Arial MT"/>
                <w:spacing w:val="-15"/>
                <w:sz w:val="18"/>
              </w:rPr>
              <w:t> </w:t>
            </w:r>
            <w:r>
              <w:rPr>
                <w:rFonts w:ascii="Arial MT"/>
                <w:spacing w:val="-6"/>
                <w:w w:val="103"/>
                <w:sz w:val="18"/>
              </w:rPr>
              <w:t>C</w:t>
            </w:r>
            <w:r>
              <w:rPr>
                <w:rFonts w:ascii="Arial MT"/>
                <w:spacing w:val="10"/>
                <w:w w:val="103"/>
                <w:sz w:val="18"/>
              </w:rPr>
              <w:t>o</w:t>
            </w:r>
            <w:r>
              <w:rPr>
                <w:rFonts w:ascii="Arial MT"/>
                <w:spacing w:val="-5"/>
                <w:w w:val="103"/>
                <w:sz w:val="18"/>
              </w:rPr>
              <w:t>rr</w:t>
            </w:r>
            <w:r>
              <w:rPr>
                <w:rFonts w:ascii="Arial MT"/>
                <w:spacing w:val="10"/>
                <w:w w:val="103"/>
                <w:sz w:val="18"/>
              </w:rPr>
              <w:t>e</w:t>
            </w:r>
            <w:r>
              <w:rPr>
                <w:rFonts w:ascii="Arial MT"/>
                <w:spacing w:val="-8"/>
                <w:w w:val="103"/>
                <w:sz w:val="18"/>
              </w:rPr>
              <w:t>c</w:t>
            </w:r>
            <w:r>
              <w:rPr>
                <w:rFonts w:ascii="Arial MT"/>
                <w:spacing w:val="5"/>
                <w:w w:val="103"/>
                <w:sz w:val="18"/>
              </w:rPr>
              <w:t>t</w:t>
            </w:r>
            <w:r>
              <w:rPr>
                <w:rFonts w:ascii="Arial MT"/>
                <w:spacing w:val="1"/>
                <w:w w:val="103"/>
                <w:sz w:val="18"/>
              </w:rPr>
              <w:t>i</w:t>
            </w:r>
            <w:r>
              <w:rPr>
                <w:rFonts w:ascii="Arial MT"/>
                <w:spacing w:val="10"/>
                <w:w w:val="103"/>
                <w:sz w:val="18"/>
              </w:rPr>
              <w:t>o</w:t>
            </w:r>
            <w:r>
              <w:rPr>
                <w:rFonts w:ascii="Arial MT"/>
                <w:spacing w:val="-59"/>
                <w:w w:val="103"/>
                <w:sz w:val="18"/>
              </w:rPr>
              <w:t>n</w:t>
            </w:r>
            <w:r>
              <w:rPr>
                <w:rFonts w:ascii="Arial MT"/>
                <w:w w:val="102"/>
                <w:position w:val="6"/>
                <w:sz w:val="14"/>
              </w:rPr>
              <w:t>a</w:t>
            </w:r>
          </w:p>
        </w:tc>
        <w:tc>
          <w:tcPr>
            <w:tcW w:w="1065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8"/>
              <w:ind w:left="327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39.866</w:t>
            </w:r>
          </w:p>
        </w:tc>
        <w:tc>
          <w:tcPr>
            <w:tcW w:w="107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8"/>
              <w:ind w:right="13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103"/>
                <w:sz w:val="18"/>
              </w:rPr>
              <w:t>1</w:t>
            </w:r>
          </w:p>
        </w:tc>
        <w:tc>
          <w:tcPr>
            <w:tcW w:w="131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8"/>
              <w:ind w:right="13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.000</w:t>
            </w:r>
          </w:p>
        </w:tc>
        <w:tc>
          <w:tcPr>
            <w:tcW w:w="111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21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71" w:hRule="atLeast"/>
        </w:trPr>
        <w:tc>
          <w:tcPr>
            <w:tcW w:w="198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4"/>
              <w:ind w:left="113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Likelihood</w:t>
            </w:r>
            <w:r>
              <w:rPr>
                <w:rFonts w:ascii="Arial MT"/>
                <w:spacing w:val="10"/>
                <w:w w:val="105"/>
                <w:sz w:val="18"/>
              </w:rPr>
              <w:t> </w:t>
            </w:r>
            <w:r>
              <w:rPr>
                <w:rFonts w:ascii="Arial MT"/>
                <w:w w:val="105"/>
                <w:sz w:val="18"/>
              </w:rPr>
              <w:t>Ratio</w:t>
            </w:r>
          </w:p>
        </w:tc>
        <w:tc>
          <w:tcPr>
            <w:tcW w:w="1065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38"/>
              <w:ind w:left="327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24.327</w:t>
            </w:r>
          </w:p>
        </w:tc>
        <w:tc>
          <w:tcPr>
            <w:tcW w:w="107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38"/>
              <w:ind w:right="13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103"/>
                <w:sz w:val="18"/>
              </w:rPr>
              <w:t>1</w:t>
            </w:r>
          </w:p>
        </w:tc>
        <w:tc>
          <w:tcPr>
            <w:tcW w:w="131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38"/>
              <w:ind w:right="13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.000</w:t>
            </w:r>
          </w:p>
        </w:tc>
        <w:tc>
          <w:tcPr>
            <w:tcW w:w="111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21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71" w:hRule="atLeast"/>
        </w:trPr>
        <w:tc>
          <w:tcPr>
            <w:tcW w:w="198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4"/>
              <w:ind w:left="11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Fisher's</w:t>
            </w:r>
            <w:r>
              <w:rPr>
                <w:rFonts w:ascii="Arial MT"/>
                <w:spacing w:val="39"/>
                <w:sz w:val="18"/>
              </w:rPr>
              <w:t> </w:t>
            </w:r>
            <w:r>
              <w:rPr>
                <w:rFonts w:ascii="Arial MT"/>
                <w:sz w:val="18"/>
              </w:rPr>
              <w:t>Exact</w:t>
            </w:r>
            <w:r>
              <w:rPr>
                <w:rFonts w:ascii="Arial MT"/>
                <w:spacing w:val="-4"/>
                <w:sz w:val="18"/>
              </w:rPr>
              <w:t> </w:t>
            </w:r>
            <w:r>
              <w:rPr>
                <w:rFonts w:ascii="Arial MT"/>
                <w:sz w:val="18"/>
              </w:rPr>
              <w:t>Test</w:t>
            </w:r>
          </w:p>
        </w:tc>
        <w:tc>
          <w:tcPr>
            <w:tcW w:w="1065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7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1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1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38"/>
              <w:ind w:left="597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.000</w:t>
            </w:r>
          </w:p>
        </w:tc>
        <w:tc>
          <w:tcPr>
            <w:tcW w:w="1121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before="38"/>
              <w:ind w:left="598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.000</w:t>
            </w:r>
          </w:p>
        </w:tc>
      </w:tr>
      <w:tr>
        <w:trPr>
          <w:trHeight w:val="492" w:hRule="atLeast"/>
        </w:trPr>
        <w:tc>
          <w:tcPr>
            <w:tcW w:w="198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0" w:lineRule="atLeast" w:before="1"/>
              <w:ind w:left="11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Linear-by-Linear</w:t>
            </w:r>
            <w:r>
              <w:rPr>
                <w:rFonts w:ascii="Arial MT"/>
                <w:spacing w:val="1"/>
                <w:sz w:val="18"/>
              </w:rPr>
              <w:t> </w:t>
            </w:r>
            <w:r>
              <w:rPr>
                <w:rFonts w:ascii="Arial MT"/>
                <w:w w:val="105"/>
                <w:sz w:val="18"/>
              </w:rPr>
              <w:t>Association</w:t>
            </w:r>
          </w:p>
        </w:tc>
        <w:tc>
          <w:tcPr>
            <w:tcW w:w="1065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52"/>
              <w:ind w:left="327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52.615</w:t>
            </w:r>
          </w:p>
        </w:tc>
        <w:tc>
          <w:tcPr>
            <w:tcW w:w="107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53"/>
              <w:ind w:right="13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103"/>
                <w:sz w:val="18"/>
              </w:rPr>
              <w:t>1</w:t>
            </w:r>
          </w:p>
        </w:tc>
        <w:tc>
          <w:tcPr>
            <w:tcW w:w="131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53"/>
              <w:ind w:right="13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.000</w:t>
            </w:r>
          </w:p>
        </w:tc>
        <w:tc>
          <w:tcPr>
            <w:tcW w:w="111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21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70" w:hRule="atLeast"/>
        </w:trPr>
        <w:tc>
          <w:tcPr>
            <w:tcW w:w="1986" w:type="dxa"/>
            <w:tcBorders>
              <w:top w:val="nil"/>
            </w:tcBorders>
          </w:tcPr>
          <w:p>
            <w:pPr>
              <w:pStyle w:val="TableParagraph"/>
              <w:spacing w:before="31"/>
              <w:ind w:left="11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N</w:t>
            </w:r>
            <w:r>
              <w:rPr>
                <w:rFonts w:ascii="Arial MT"/>
                <w:spacing w:val="23"/>
                <w:sz w:val="18"/>
              </w:rPr>
              <w:t> </w:t>
            </w:r>
            <w:r>
              <w:rPr>
                <w:rFonts w:ascii="Arial MT"/>
                <w:sz w:val="18"/>
              </w:rPr>
              <w:t>of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Valid</w:t>
            </w:r>
            <w:r>
              <w:rPr>
                <w:rFonts w:ascii="Arial MT"/>
                <w:spacing w:val="7"/>
                <w:sz w:val="18"/>
              </w:rPr>
              <w:t> </w:t>
            </w:r>
            <w:r>
              <w:rPr>
                <w:rFonts w:ascii="Arial MT"/>
                <w:sz w:val="18"/>
              </w:rPr>
              <w:t>Cases</w:t>
            </w:r>
          </w:p>
        </w:tc>
        <w:tc>
          <w:tcPr>
            <w:tcW w:w="1065" w:type="dxa"/>
            <w:tcBorders>
              <w:top w:val="nil"/>
              <w:right w:val="single" w:sz="6" w:space="0" w:color="000000"/>
            </w:tcBorders>
          </w:tcPr>
          <w:p>
            <w:pPr>
              <w:pStyle w:val="TableParagraph"/>
              <w:spacing w:line="205" w:lineRule="exact" w:before="45"/>
              <w:ind w:right="11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pacing w:val="10"/>
                <w:w w:val="105"/>
                <w:sz w:val="18"/>
              </w:rPr>
              <w:t>82</w:t>
            </w:r>
          </w:p>
        </w:tc>
        <w:tc>
          <w:tcPr>
            <w:tcW w:w="1072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14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14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21" w:type="dxa"/>
            <w:tcBorders>
              <w:top w:val="nil"/>
              <w:lef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</w:tbl>
    <w:p>
      <w:pPr>
        <w:pStyle w:val="ListParagraph"/>
        <w:numPr>
          <w:ilvl w:val="0"/>
          <w:numId w:val="22"/>
        </w:numPr>
        <w:tabs>
          <w:tab w:pos="1288" w:val="left" w:leader="none"/>
        </w:tabs>
        <w:spacing w:line="240" w:lineRule="auto" w:before="29" w:after="0"/>
        <w:ind w:left="1287" w:right="0" w:hanging="215"/>
        <w:jc w:val="left"/>
        <w:rPr>
          <w:rFonts w:ascii="Arial MT"/>
          <w:sz w:val="18"/>
        </w:rPr>
      </w:pPr>
      <w:r>
        <w:rPr>
          <w:rFonts w:ascii="Arial MT"/>
          <w:sz w:val="18"/>
        </w:rPr>
        <w:t>Computed</w:t>
      </w:r>
      <w:r>
        <w:rPr>
          <w:rFonts w:ascii="Arial MT"/>
          <w:spacing w:val="19"/>
          <w:sz w:val="18"/>
        </w:rPr>
        <w:t> </w:t>
      </w:r>
      <w:r>
        <w:rPr>
          <w:rFonts w:ascii="Arial MT"/>
          <w:sz w:val="18"/>
        </w:rPr>
        <w:t>only</w:t>
      </w:r>
      <w:r>
        <w:rPr>
          <w:rFonts w:ascii="Arial MT"/>
          <w:spacing w:val="-3"/>
          <w:sz w:val="18"/>
        </w:rPr>
        <w:t> </w:t>
      </w:r>
      <w:r>
        <w:rPr>
          <w:rFonts w:ascii="Arial MT"/>
          <w:sz w:val="18"/>
        </w:rPr>
        <w:t>for</w:t>
      </w:r>
      <w:r>
        <w:rPr>
          <w:rFonts w:ascii="Arial MT"/>
          <w:spacing w:val="-2"/>
          <w:sz w:val="18"/>
        </w:rPr>
        <w:t> </w:t>
      </w:r>
      <w:r>
        <w:rPr>
          <w:rFonts w:ascii="Arial MT"/>
          <w:sz w:val="18"/>
        </w:rPr>
        <w:t>a</w:t>
      </w:r>
      <w:r>
        <w:rPr>
          <w:rFonts w:ascii="Arial MT"/>
          <w:spacing w:val="20"/>
          <w:sz w:val="18"/>
        </w:rPr>
        <w:t> </w:t>
      </w:r>
      <w:r>
        <w:rPr>
          <w:rFonts w:ascii="Arial MT"/>
          <w:sz w:val="18"/>
        </w:rPr>
        <w:t>2x2</w:t>
      </w:r>
      <w:r>
        <w:rPr>
          <w:rFonts w:ascii="Arial MT"/>
          <w:spacing w:val="20"/>
          <w:sz w:val="18"/>
        </w:rPr>
        <w:t> </w:t>
      </w:r>
      <w:r>
        <w:rPr>
          <w:rFonts w:ascii="Arial MT"/>
          <w:sz w:val="18"/>
        </w:rPr>
        <w:t>table</w:t>
      </w:r>
    </w:p>
    <w:p>
      <w:pPr>
        <w:pStyle w:val="ListParagraph"/>
        <w:numPr>
          <w:ilvl w:val="0"/>
          <w:numId w:val="22"/>
        </w:numPr>
        <w:tabs>
          <w:tab w:pos="1288" w:val="left" w:leader="none"/>
        </w:tabs>
        <w:spacing w:line="264" w:lineRule="auto" w:before="78" w:after="0"/>
        <w:ind w:left="1287" w:right="632" w:hanging="215"/>
        <w:jc w:val="left"/>
        <w:rPr>
          <w:rFonts w:ascii="Arial MT"/>
          <w:sz w:val="18"/>
        </w:rPr>
      </w:pPr>
      <w:r>
        <w:rPr>
          <w:rFonts w:ascii="Arial MT"/>
          <w:sz w:val="18"/>
        </w:rPr>
        <w:t>2</w:t>
      </w:r>
      <w:r>
        <w:rPr>
          <w:rFonts w:ascii="Arial MT"/>
          <w:spacing w:val="20"/>
          <w:sz w:val="18"/>
        </w:rPr>
        <w:t> </w:t>
      </w:r>
      <w:r>
        <w:rPr>
          <w:rFonts w:ascii="Arial MT"/>
          <w:sz w:val="18"/>
        </w:rPr>
        <w:t>cells</w:t>
      </w:r>
      <w:r>
        <w:rPr>
          <w:rFonts w:ascii="Arial MT"/>
          <w:spacing w:val="35"/>
          <w:sz w:val="18"/>
        </w:rPr>
        <w:t> </w:t>
      </w:r>
      <w:r>
        <w:rPr>
          <w:rFonts w:ascii="Arial MT"/>
          <w:sz w:val="18"/>
        </w:rPr>
        <w:t>(50.0%)</w:t>
      </w:r>
      <w:r>
        <w:rPr>
          <w:rFonts w:ascii="Arial MT"/>
          <w:spacing w:val="20"/>
          <w:sz w:val="18"/>
        </w:rPr>
        <w:t> </w:t>
      </w:r>
      <w:r>
        <w:rPr>
          <w:rFonts w:ascii="Arial MT"/>
          <w:sz w:val="18"/>
        </w:rPr>
        <w:t>have</w:t>
      </w:r>
      <w:r>
        <w:rPr>
          <w:rFonts w:ascii="Arial MT"/>
          <w:spacing w:val="20"/>
          <w:sz w:val="18"/>
        </w:rPr>
        <w:t> </w:t>
      </w:r>
      <w:r>
        <w:rPr>
          <w:rFonts w:ascii="Arial MT"/>
          <w:sz w:val="18"/>
        </w:rPr>
        <w:t>expected</w:t>
      </w:r>
      <w:r>
        <w:rPr>
          <w:rFonts w:ascii="Arial MT"/>
          <w:spacing w:val="21"/>
          <w:sz w:val="18"/>
        </w:rPr>
        <w:t> </w:t>
      </w:r>
      <w:r>
        <w:rPr>
          <w:rFonts w:ascii="Arial MT"/>
          <w:sz w:val="18"/>
        </w:rPr>
        <w:t>count</w:t>
      </w:r>
      <w:r>
        <w:rPr>
          <w:rFonts w:ascii="Arial MT"/>
          <w:spacing w:val="14"/>
          <w:sz w:val="18"/>
        </w:rPr>
        <w:t> </w:t>
      </w:r>
      <w:r>
        <w:rPr>
          <w:rFonts w:ascii="Arial MT"/>
          <w:sz w:val="18"/>
        </w:rPr>
        <w:t>less</w:t>
      </w:r>
      <w:r>
        <w:rPr>
          <w:rFonts w:ascii="Arial MT"/>
          <w:spacing w:val="35"/>
          <w:sz w:val="18"/>
        </w:rPr>
        <w:t> </w:t>
      </w:r>
      <w:r>
        <w:rPr>
          <w:rFonts w:ascii="Arial MT"/>
          <w:sz w:val="18"/>
        </w:rPr>
        <w:t>than</w:t>
      </w:r>
      <w:r>
        <w:rPr>
          <w:rFonts w:ascii="Arial MT"/>
          <w:spacing w:val="21"/>
          <w:sz w:val="18"/>
        </w:rPr>
        <w:t> </w:t>
      </w:r>
      <w:r>
        <w:rPr>
          <w:rFonts w:ascii="Arial MT"/>
          <w:sz w:val="18"/>
        </w:rPr>
        <w:t>5.</w:t>
      </w:r>
      <w:r>
        <w:rPr>
          <w:rFonts w:ascii="Arial MT"/>
          <w:spacing w:val="-6"/>
          <w:sz w:val="18"/>
        </w:rPr>
        <w:t> </w:t>
      </w:r>
      <w:r>
        <w:rPr>
          <w:rFonts w:ascii="Arial MT"/>
          <w:sz w:val="18"/>
        </w:rPr>
        <w:t>The</w:t>
      </w:r>
      <w:r>
        <w:rPr>
          <w:rFonts w:ascii="Arial MT"/>
          <w:spacing w:val="20"/>
          <w:sz w:val="18"/>
        </w:rPr>
        <w:t> </w:t>
      </w:r>
      <w:r>
        <w:rPr>
          <w:rFonts w:ascii="Arial MT"/>
          <w:sz w:val="18"/>
        </w:rPr>
        <w:t>minimum</w:t>
      </w:r>
      <w:r>
        <w:rPr>
          <w:rFonts w:ascii="Arial MT"/>
          <w:spacing w:val="47"/>
          <w:sz w:val="18"/>
        </w:rPr>
        <w:t> </w:t>
      </w:r>
      <w:r>
        <w:rPr>
          <w:rFonts w:ascii="Arial MT"/>
          <w:sz w:val="18"/>
        </w:rPr>
        <w:t>expected</w:t>
      </w:r>
      <w:r>
        <w:rPr>
          <w:rFonts w:ascii="Arial MT"/>
          <w:spacing w:val="21"/>
          <w:sz w:val="18"/>
        </w:rPr>
        <w:t> </w:t>
      </w:r>
      <w:r>
        <w:rPr>
          <w:rFonts w:ascii="Arial MT"/>
          <w:sz w:val="18"/>
        </w:rPr>
        <w:t>count</w:t>
      </w:r>
      <w:r>
        <w:rPr>
          <w:rFonts w:ascii="Arial MT"/>
          <w:spacing w:val="-6"/>
          <w:sz w:val="18"/>
        </w:rPr>
        <w:t> </w:t>
      </w:r>
      <w:r>
        <w:rPr>
          <w:rFonts w:ascii="Arial MT"/>
          <w:sz w:val="18"/>
        </w:rPr>
        <w:t>is</w:t>
      </w:r>
      <w:r>
        <w:rPr>
          <w:rFonts w:ascii="Arial MT"/>
          <w:spacing w:val="15"/>
          <w:sz w:val="18"/>
        </w:rPr>
        <w:t> </w:t>
      </w:r>
      <w:r>
        <w:rPr>
          <w:rFonts w:ascii="Arial MT"/>
          <w:sz w:val="18"/>
        </w:rPr>
        <w:t>.</w:t>
      </w:r>
      <w:r>
        <w:rPr>
          <w:rFonts w:ascii="Arial MT"/>
          <w:spacing w:val="1"/>
          <w:sz w:val="18"/>
        </w:rPr>
        <w:t> </w:t>
      </w:r>
      <w:r>
        <w:rPr>
          <w:rFonts w:ascii="Arial MT"/>
          <w:w w:val="105"/>
          <w:sz w:val="18"/>
        </w:rPr>
        <w:t>29.</w:t>
      </w:r>
    </w:p>
    <w:p>
      <w:pPr>
        <w:spacing w:after="0" w:line="264" w:lineRule="auto"/>
        <w:jc w:val="left"/>
        <w:rPr>
          <w:rFonts w:ascii="Arial MT"/>
          <w:sz w:val="18"/>
        </w:rPr>
        <w:sectPr>
          <w:headerReference w:type="default" r:id="rId238"/>
          <w:footerReference w:type="default" r:id="rId239"/>
          <w:pgSz w:w="11910" w:h="16850"/>
          <w:pgMar w:header="732" w:footer="0" w:top="1660" w:bottom="280" w:left="1680" w:right="1420"/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1"/>
        <w:rPr>
          <w:rFonts w:ascii="Arial MT"/>
          <w:sz w:val="25"/>
        </w:rPr>
      </w:pPr>
    </w:p>
    <w:p>
      <w:pPr>
        <w:pStyle w:val="BodyText"/>
        <w:tabs>
          <w:tab w:pos="2014" w:val="left" w:leader="none"/>
        </w:tabs>
        <w:spacing w:before="90"/>
        <w:ind w:left="588"/>
      </w:pPr>
      <w:r>
        <w:rPr/>
        <w:t>Lampiran</w:t>
      </w:r>
      <w:r>
        <w:rPr>
          <w:spacing w:val="3"/>
        </w:rPr>
        <w:t> </w:t>
      </w:r>
      <w:r>
        <w:rPr/>
        <w:t>11</w:t>
        <w:tab/>
        <w:t>Dokumentasi</w:t>
      </w:r>
      <w:r>
        <w:rPr>
          <w:spacing w:val="-12"/>
        </w:rPr>
        <w:t> </w:t>
      </w:r>
      <w:r>
        <w:rPr/>
        <w:t>Penelitian</w:t>
      </w:r>
    </w:p>
    <w:p>
      <w:pPr>
        <w:pStyle w:val="BodyText"/>
        <w:spacing w:before="3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21">
            <wp:simplePos x="0" y="0"/>
            <wp:positionH relativeFrom="page">
              <wp:posOffset>1440180</wp:posOffset>
            </wp:positionH>
            <wp:positionV relativeFrom="paragraph">
              <wp:posOffset>165777</wp:posOffset>
            </wp:positionV>
            <wp:extent cx="2419433" cy="1814702"/>
            <wp:effectExtent l="0" t="0" r="0" b="0"/>
            <wp:wrapTopAndBottom/>
            <wp:docPr id="23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5.jpeg"/>
                    <pic:cNvPicPr/>
                  </pic:nvPicPr>
                  <pic:blipFill>
                    <a:blip r:embed="rId2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9433" cy="18147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2">
            <wp:simplePos x="0" y="0"/>
            <wp:positionH relativeFrom="page">
              <wp:posOffset>4189095</wp:posOffset>
            </wp:positionH>
            <wp:positionV relativeFrom="paragraph">
              <wp:posOffset>165777</wp:posOffset>
            </wp:positionV>
            <wp:extent cx="2426476" cy="1818894"/>
            <wp:effectExtent l="0" t="0" r="0" b="0"/>
            <wp:wrapTopAndBottom/>
            <wp:docPr id="25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6.jpeg"/>
                    <pic:cNvPicPr/>
                  </pic:nvPicPr>
                  <pic:blipFill>
                    <a:blip r:embed="rId2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6476" cy="1818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sz w:val="6"/>
        </w:rPr>
      </w:pPr>
    </w:p>
    <w:p>
      <w:pPr>
        <w:tabs>
          <w:tab w:pos="4917" w:val="left" w:leader="none"/>
        </w:tabs>
        <w:spacing w:line="240" w:lineRule="auto"/>
        <w:ind w:left="58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2419433" cy="1814702"/>
            <wp:effectExtent l="0" t="0" r="0" b="0"/>
            <wp:docPr id="27" name="image1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7.jpeg"/>
                    <pic:cNvPicPr/>
                  </pic:nvPicPr>
                  <pic:blipFill>
                    <a:blip r:embed="rId2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9433" cy="1814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position w:val="5"/>
          <w:sz w:val="20"/>
        </w:rPr>
        <w:drawing>
          <wp:inline distT="0" distB="0" distL="0" distR="0">
            <wp:extent cx="2376583" cy="1781651"/>
            <wp:effectExtent l="0" t="0" r="0" b="0"/>
            <wp:docPr id="29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8.jpeg"/>
                    <pic:cNvPicPr/>
                  </pic:nvPicPr>
                  <pic:blipFill>
                    <a:blip r:embed="rId2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6583" cy="1781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5"/>
          <w:sz w:val="20"/>
        </w:rPr>
      </w:r>
    </w:p>
    <w:p>
      <w:pPr>
        <w:pStyle w:val="BodyText"/>
        <w:spacing w:before="3"/>
        <w:rPr>
          <w:sz w:val="6"/>
        </w:rPr>
      </w:pPr>
      <w:r>
        <w:rPr/>
        <w:drawing>
          <wp:anchor distT="0" distB="0" distL="0" distR="0" allowOverlap="1" layoutInCell="1" locked="0" behindDoc="0" simplePos="0" relativeHeight="23">
            <wp:simplePos x="0" y="0"/>
            <wp:positionH relativeFrom="page">
              <wp:posOffset>1440180</wp:posOffset>
            </wp:positionH>
            <wp:positionV relativeFrom="paragraph">
              <wp:posOffset>72774</wp:posOffset>
            </wp:positionV>
            <wp:extent cx="2419433" cy="1814702"/>
            <wp:effectExtent l="0" t="0" r="0" b="0"/>
            <wp:wrapTopAndBottom/>
            <wp:docPr id="31" name="image1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9.jpeg"/>
                    <pic:cNvPicPr/>
                  </pic:nvPicPr>
                  <pic:blipFill>
                    <a:blip r:embed="rId2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9433" cy="18147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4">
            <wp:simplePos x="0" y="0"/>
            <wp:positionH relativeFrom="page">
              <wp:posOffset>4189095</wp:posOffset>
            </wp:positionH>
            <wp:positionV relativeFrom="paragraph">
              <wp:posOffset>70869</wp:posOffset>
            </wp:positionV>
            <wp:extent cx="2419433" cy="1814702"/>
            <wp:effectExtent l="0" t="0" r="0" b="0"/>
            <wp:wrapTopAndBottom/>
            <wp:docPr id="33" name="image2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20.jpeg"/>
                    <pic:cNvPicPr/>
                  </pic:nvPicPr>
                  <pic:blipFill>
                    <a:blip r:embed="rId2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9433" cy="18147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rPr>
          <w:sz w:val="7"/>
        </w:rPr>
      </w:pPr>
    </w:p>
    <w:p>
      <w:pPr>
        <w:tabs>
          <w:tab w:pos="4917" w:val="left" w:leader="none"/>
        </w:tabs>
        <w:spacing w:line="240" w:lineRule="auto"/>
        <w:ind w:left="58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2376331" cy="1781651"/>
            <wp:effectExtent l="0" t="0" r="0" b="0"/>
            <wp:docPr id="35" name="image2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21.jpeg"/>
                    <pic:cNvPicPr/>
                  </pic:nvPicPr>
                  <pic:blipFill>
                    <a:blip r:embed="rId2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6331" cy="1781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position w:val="2"/>
          <w:sz w:val="20"/>
        </w:rPr>
        <w:drawing>
          <wp:inline distT="0" distB="0" distL="0" distR="0">
            <wp:extent cx="2364446" cy="1773459"/>
            <wp:effectExtent l="0" t="0" r="0" b="0"/>
            <wp:docPr id="37" name="image2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22.jpeg"/>
                    <pic:cNvPicPr/>
                  </pic:nvPicPr>
                  <pic:blipFill>
                    <a:blip r:embed="rId2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4446" cy="1773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  <w:sz w:val="20"/>
        </w:rPr>
      </w:r>
    </w:p>
    <w:p>
      <w:pPr>
        <w:spacing w:after="0" w:line="240" w:lineRule="auto"/>
        <w:rPr>
          <w:sz w:val="20"/>
        </w:rPr>
        <w:sectPr>
          <w:headerReference w:type="default" r:id="rId240"/>
          <w:footerReference w:type="default" r:id="rId241"/>
          <w:pgSz w:w="11910" w:h="16850"/>
          <w:pgMar w:header="732" w:footer="0" w:top="1660" w:bottom="280" w:left="1680" w:right="14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5"/>
        </w:rPr>
      </w:pPr>
    </w:p>
    <w:p>
      <w:pPr>
        <w:pStyle w:val="BodyText"/>
        <w:spacing w:before="90"/>
        <w:ind w:left="588"/>
      </w:pPr>
      <w:r>
        <w:rPr/>
        <w:t>Lampiran</w:t>
      </w:r>
      <w:r>
        <w:rPr>
          <w:spacing w:val="-3"/>
        </w:rPr>
        <w:t> </w:t>
      </w:r>
      <w:r>
        <w:rPr/>
        <w:t>12</w:t>
      </w:r>
      <w:r>
        <w:rPr>
          <w:spacing w:val="-13"/>
        </w:rPr>
        <w:t> </w:t>
      </w:r>
      <w:r>
        <w:rPr/>
        <w:t>Surat</w:t>
      </w:r>
      <w:r>
        <w:rPr>
          <w:spacing w:val="-6"/>
        </w:rPr>
        <w:t> </w:t>
      </w:r>
      <w:r>
        <w:rPr/>
        <w:t>Keterangan</w:t>
      </w:r>
      <w:r>
        <w:rPr>
          <w:spacing w:val="-2"/>
        </w:rPr>
        <w:t> </w:t>
      </w:r>
      <w:r>
        <w:rPr/>
        <w:t>Cek</w:t>
      </w:r>
      <w:r>
        <w:rPr>
          <w:spacing w:val="-13"/>
        </w:rPr>
        <w:t> </w:t>
      </w:r>
      <w:r>
        <w:rPr/>
        <w:t>Plagiasi</w:t>
      </w:r>
      <w:r>
        <w:rPr>
          <w:spacing w:val="-7"/>
        </w:rPr>
        <w:t> </w:t>
      </w:r>
      <w:r>
        <w:rPr/>
        <w:t>(Turnitin)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25">
            <wp:simplePos x="0" y="0"/>
            <wp:positionH relativeFrom="page">
              <wp:posOffset>2103037</wp:posOffset>
            </wp:positionH>
            <wp:positionV relativeFrom="paragraph">
              <wp:posOffset>161776</wp:posOffset>
            </wp:positionV>
            <wp:extent cx="3836793" cy="5505259"/>
            <wp:effectExtent l="0" t="0" r="0" b="0"/>
            <wp:wrapTopAndBottom/>
            <wp:docPr id="39" name="image2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3.jpeg"/>
                    <pic:cNvPicPr/>
                  </pic:nvPicPr>
                  <pic:blipFill>
                    <a:blip r:embed="rId2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6793" cy="55052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8"/>
        </w:rPr>
        <w:sectPr>
          <w:headerReference w:type="default" r:id="rId250"/>
          <w:footerReference w:type="default" r:id="rId251"/>
          <w:pgSz w:w="11910" w:h="16850"/>
          <w:pgMar w:header="732" w:footer="0" w:top="1660" w:bottom="280" w:left="1680" w:right="14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5"/>
        </w:rPr>
      </w:pPr>
    </w:p>
    <w:p>
      <w:pPr>
        <w:pStyle w:val="BodyText"/>
        <w:spacing w:before="90"/>
        <w:ind w:left="588"/>
      </w:pPr>
      <w:r>
        <w:rPr>
          <w:spacing w:val="-1"/>
        </w:rPr>
        <w:t>Lampiran</w:t>
      </w:r>
      <w:r>
        <w:rPr>
          <w:spacing w:val="-4"/>
        </w:rPr>
        <w:t> </w:t>
      </w:r>
      <w:r>
        <w:rPr/>
        <w:t>13</w:t>
      </w:r>
      <w:r>
        <w:rPr>
          <w:spacing w:val="-13"/>
        </w:rPr>
        <w:t> </w:t>
      </w:r>
      <w:r>
        <w:rPr/>
        <w:t>Laporan</w:t>
      </w:r>
      <w:r>
        <w:rPr>
          <w:spacing w:val="-3"/>
        </w:rPr>
        <w:t> </w:t>
      </w:r>
      <w:r>
        <w:rPr/>
        <w:t>Bimbingan</w:t>
      </w:r>
      <w:r>
        <w:rPr>
          <w:spacing w:val="-14"/>
        </w:rPr>
        <w:t> </w:t>
      </w:r>
      <w:r>
        <w:rPr/>
        <w:t>TA/Skripsi</w:t>
      </w:r>
    </w:p>
    <w:p>
      <w:pPr>
        <w:pStyle w:val="BodyText"/>
        <w:spacing w:before="7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26">
            <wp:simplePos x="0" y="0"/>
            <wp:positionH relativeFrom="page">
              <wp:posOffset>1591600</wp:posOffset>
            </wp:positionH>
            <wp:positionV relativeFrom="paragraph">
              <wp:posOffset>175872</wp:posOffset>
            </wp:positionV>
            <wp:extent cx="4793819" cy="6917531"/>
            <wp:effectExtent l="0" t="0" r="0" b="0"/>
            <wp:wrapTopAndBottom/>
            <wp:docPr id="41" name="image2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4.jpeg"/>
                    <pic:cNvPicPr/>
                  </pic:nvPicPr>
                  <pic:blipFill>
                    <a:blip r:embed="rId2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3819" cy="69175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0"/>
        </w:rPr>
        <w:sectPr>
          <w:headerReference w:type="default" r:id="rId253"/>
          <w:footerReference w:type="default" r:id="rId254"/>
          <w:pgSz w:w="11910" w:h="16850"/>
          <w:pgMar w:header="732" w:footer="0" w:top="1660" w:bottom="280" w:left="1680" w:right="14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3"/>
        </w:rPr>
      </w:pPr>
    </w:p>
    <w:p>
      <w:pPr>
        <w:pStyle w:val="BodyText"/>
        <w:ind w:left="807"/>
        <w:rPr>
          <w:sz w:val="20"/>
        </w:rPr>
      </w:pPr>
      <w:r>
        <w:rPr>
          <w:sz w:val="20"/>
        </w:rPr>
        <w:drawing>
          <wp:inline distT="0" distB="0" distL="0" distR="0">
            <wp:extent cx="3174216" cy="7470648"/>
            <wp:effectExtent l="0" t="0" r="0" b="0"/>
            <wp:docPr id="43" name="image2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5.jpeg"/>
                    <pic:cNvPicPr/>
                  </pic:nvPicPr>
                  <pic:blipFill>
                    <a:blip r:embed="rId2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4216" cy="7470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headerReference w:type="default" r:id="rId256"/>
          <w:footerReference w:type="default" r:id="rId257"/>
          <w:pgSz w:w="11910" w:h="16850"/>
          <w:pgMar w:header="732" w:footer="0" w:top="1660" w:bottom="280" w:left="1680" w:right="14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1"/>
        </w:rPr>
      </w:pPr>
    </w:p>
    <w:p>
      <w:pPr>
        <w:pStyle w:val="BodyText"/>
        <w:ind w:left="795"/>
        <w:rPr>
          <w:sz w:val="20"/>
        </w:rPr>
      </w:pPr>
      <w:r>
        <w:rPr>
          <w:sz w:val="20"/>
        </w:rPr>
        <w:drawing>
          <wp:inline distT="0" distB="0" distL="0" distR="0">
            <wp:extent cx="3321024" cy="7667244"/>
            <wp:effectExtent l="0" t="0" r="0" b="0"/>
            <wp:docPr id="45" name="image2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6.jpeg"/>
                    <pic:cNvPicPr/>
                  </pic:nvPicPr>
                  <pic:blipFill>
                    <a:blip r:embed="rId2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1024" cy="7667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headerReference w:type="default" r:id="rId259"/>
          <w:footerReference w:type="default" r:id="rId260"/>
          <w:pgSz w:w="11910" w:h="16850"/>
          <w:pgMar w:header="732" w:footer="0" w:top="1660" w:bottom="280" w:left="1680" w:right="14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3"/>
        </w:rPr>
      </w:pPr>
    </w:p>
    <w:p>
      <w:pPr>
        <w:pStyle w:val="BodyText"/>
        <w:ind w:left="878"/>
        <w:rPr>
          <w:sz w:val="20"/>
        </w:rPr>
      </w:pPr>
      <w:r>
        <w:rPr>
          <w:sz w:val="20"/>
        </w:rPr>
        <w:drawing>
          <wp:inline distT="0" distB="0" distL="0" distR="0">
            <wp:extent cx="4533970" cy="5944076"/>
            <wp:effectExtent l="0" t="0" r="0" b="0"/>
            <wp:docPr id="47" name="image2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7.jpeg"/>
                    <pic:cNvPicPr/>
                  </pic:nvPicPr>
                  <pic:blipFill>
                    <a:blip r:embed="rId2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3970" cy="5944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headerReference w:type="default" r:id="rId262"/>
          <w:footerReference w:type="default" r:id="rId263"/>
          <w:pgSz w:w="11910" w:h="16850"/>
          <w:pgMar w:header="732" w:footer="0" w:top="1660" w:bottom="280" w:left="1680" w:right="14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7"/>
        </w:rPr>
      </w:pPr>
    </w:p>
    <w:p>
      <w:pPr>
        <w:pStyle w:val="BodyText"/>
        <w:ind w:left="920"/>
        <w:rPr>
          <w:sz w:val="20"/>
        </w:rPr>
      </w:pPr>
      <w:r>
        <w:rPr>
          <w:sz w:val="20"/>
        </w:rPr>
        <w:drawing>
          <wp:inline distT="0" distB="0" distL="0" distR="0">
            <wp:extent cx="4663355" cy="6940296"/>
            <wp:effectExtent l="0" t="0" r="0" b="0"/>
            <wp:docPr id="49" name="image2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8.jpeg"/>
                    <pic:cNvPicPr/>
                  </pic:nvPicPr>
                  <pic:blipFill>
                    <a:blip r:embed="rId2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3355" cy="6940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headerReference w:type="default" r:id="rId265"/>
          <w:footerReference w:type="default" r:id="rId266"/>
          <w:pgSz w:w="11910" w:h="16850"/>
          <w:pgMar w:header="732" w:footer="0" w:top="1660" w:bottom="280" w:left="1680" w:right="14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9"/>
        </w:rPr>
      </w:pPr>
    </w:p>
    <w:p>
      <w:pPr>
        <w:pStyle w:val="BodyText"/>
        <w:ind w:left="952"/>
        <w:rPr>
          <w:sz w:val="20"/>
        </w:rPr>
      </w:pPr>
      <w:r>
        <w:rPr>
          <w:sz w:val="20"/>
        </w:rPr>
        <w:drawing>
          <wp:inline distT="0" distB="0" distL="0" distR="0">
            <wp:extent cx="4663261" cy="7098030"/>
            <wp:effectExtent l="0" t="0" r="0" b="0"/>
            <wp:docPr id="51" name="image2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9.jpeg"/>
                    <pic:cNvPicPr/>
                  </pic:nvPicPr>
                  <pic:blipFill>
                    <a:blip r:embed="rId2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3261" cy="7098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headerReference w:type="default" r:id="rId268"/>
          <w:footerReference w:type="default" r:id="rId269"/>
          <w:pgSz w:w="11910" w:h="16850"/>
          <w:pgMar w:header="732" w:footer="0" w:top="1660" w:bottom="280" w:left="1680" w:right="14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8"/>
        </w:rPr>
      </w:pPr>
    </w:p>
    <w:p>
      <w:pPr>
        <w:pStyle w:val="BodyText"/>
        <w:ind w:left="1330"/>
        <w:rPr>
          <w:sz w:val="20"/>
        </w:rPr>
      </w:pPr>
      <w:r>
        <w:rPr>
          <w:sz w:val="20"/>
        </w:rPr>
        <w:drawing>
          <wp:inline distT="0" distB="0" distL="0" distR="0">
            <wp:extent cx="3920359" cy="1021079"/>
            <wp:effectExtent l="0" t="0" r="0" b="0"/>
            <wp:docPr id="53" name="image3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30.jpeg"/>
                    <pic:cNvPicPr/>
                  </pic:nvPicPr>
                  <pic:blipFill>
                    <a:blip r:embed="rId2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0359" cy="1021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headerReference w:type="default" r:id="rId271"/>
      <w:footerReference w:type="default" r:id="rId272"/>
      <w:pgSz w:w="11910" w:h="16850"/>
      <w:pgMar w:header="732" w:footer="0" w:top="1660" w:bottom="280" w:left="1680" w:right="14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131.929993pt;margin-top:608.579346pt;width:360.65pt;height:90.65pt;mso-position-horizontal-relative:page;mso-position-vertical-relative:page;z-index:-20803584" type="#_x0000_t202" filled="false" stroked="false">
          <v:textbox inset="0,0,0,0">
            <w:txbxContent>
              <w:p>
                <w:pPr>
                  <w:spacing w:line="364" w:lineRule="auto" w:before="13"/>
                  <w:ind w:left="25" w:right="23" w:firstLine="0"/>
                  <w:jc w:val="center"/>
                  <w:rPr>
                    <w:b/>
                    <w:sz w:val="28"/>
                  </w:rPr>
                </w:pPr>
                <w:r>
                  <w:rPr>
                    <w:b/>
                    <w:sz w:val="28"/>
                  </w:rPr>
                  <w:t>PROGRAM</w:t>
                </w:r>
                <w:r>
                  <w:rPr>
                    <w:b/>
                    <w:spacing w:val="19"/>
                    <w:sz w:val="28"/>
                  </w:rPr>
                  <w:t> </w:t>
                </w:r>
                <w:r>
                  <w:rPr>
                    <w:b/>
                    <w:sz w:val="28"/>
                  </w:rPr>
                  <w:t>STUDI</w:t>
                </w:r>
                <w:r>
                  <w:rPr>
                    <w:b/>
                    <w:spacing w:val="8"/>
                    <w:sz w:val="28"/>
                  </w:rPr>
                  <w:t> </w:t>
                </w:r>
                <w:r>
                  <w:rPr>
                    <w:b/>
                    <w:sz w:val="28"/>
                  </w:rPr>
                  <w:t>KEBIDANAN</w:t>
                </w:r>
                <w:r>
                  <w:rPr>
                    <w:b/>
                    <w:spacing w:val="-3"/>
                    <w:sz w:val="28"/>
                  </w:rPr>
                  <w:t> </w:t>
                </w:r>
                <w:r>
                  <w:rPr>
                    <w:b/>
                    <w:sz w:val="28"/>
                  </w:rPr>
                  <w:t>PROGRAM</w:t>
                </w:r>
                <w:r>
                  <w:rPr>
                    <w:b/>
                    <w:spacing w:val="-8"/>
                    <w:sz w:val="28"/>
                  </w:rPr>
                  <w:t> </w:t>
                </w:r>
                <w:r>
                  <w:rPr>
                    <w:b/>
                    <w:sz w:val="28"/>
                  </w:rPr>
                  <w:t>SARJANA</w:t>
                </w:r>
                <w:r>
                  <w:rPr>
                    <w:b/>
                    <w:spacing w:val="-67"/>
                    <w:sz w:val="28"/>
                  </w:rPr>
                  <w:t> </w:t>
                </w:r>
                <w:r>
                  <w:rPr>
                    <w:b/>
                    <w:spacing w:val="-3"/>
                    <w:sz w:val="28"/>
                  </w:rPr>
                  <w:t>FAKULTAS</w:t>
                </w:r>
                <w:r>
                  <w:rPr>
                    <w:b/>
                    <w:spacing w:val="65"/>
                    <w:sz w:val="28"/>
                  </w:rPr>
                  <w:t>              </w:t>
                </w:r>
                <w:r>
                  <w:rPr>
                    <w:b/>
                    <w:spacing w:val="65"/>
                    <w:sz w:val="28"/>
                  </w:rPr>
                  <w:t> </w:t>
                </w:r>
                <w:r>
                  <w:rPr>
                    <w:b/>
                    <w:spacing w:val="-3"/>
                    <w:sz w:val="28"/>
                  </w:rPr>
                  <w:t>KESEHATAN</w:t>
                </w:r>
                <w:r>
                  <w:rPr>
                    <w:b/>
                    <w:spacing w:val="-2"/>
                    <w:sz w:val="28"/>
                  </w:rPr>
                  <w:t> </w:t>
                </w:r>
                <w:r>
                  <w:rPr>
                    <w:b/>
                    <w:sz w:val="28"/>
                  </w:rPr>
                  <w:t>UNIVERSITAS</w:t>
                </w:r>
                <w:r>
                  <w:rPr>
                    <w:b/>
                    <w:spacing w:val="-34"/>
                    <w:sz w:val="28"/>
                  </w:rPr>
                  <w:t> </w:t>
                </w:r>
                <w:r>
                  <w:rPr>
                    <w:b/>
                    <w:sz w:val="28"/>
                  </w:rPr>
                  <w:t>NGUDI</w:t>
                </w:r>
                <w:r>
                  <w:rPr>
                    <w:b/>
                    <w:spacing w:val="-30"/>
                    <w:sz w:val="28"/>
                  </w:rPr>
                  <w:t> </w:t>
                </w:r>
                <w:r>
                  <w:rPr>
                    <w:b/>
                    <w:sz w:val="28"/>
                  </w:rPr>
                  <w:t>WALUYO</w:t>
                </w:r>
              </w:p>
              <w:p>
                <w:pPr>
                  <w:spacing w:line="310" w:lineRule="exact" w:before="0"/>
                  <w:ind w:left="25" w:right="53" w:firstLine="0"/>
                  <w:jc w:val="center"/>
                  <w:rPr>
                    <w:b/>
                    <w:sz w:val="28"/>
                  </w:rPr>
                </w:pPr>
                <w:r>
                  <w:rPr>
                    <w:b/>
                    <w:sz w:val="28"/>
                  </w:rPr>
                  <w:t>2024</w:t>
                </w:r>
              </w:p>
            </w:txbxContent>
          </v:textbox>
          <w10:wrap type="non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4.149994pt;margin-top:778.756653pt;width:15.35pt;height:15.3pt;mso-position-horizontal-relative:page;mso-position-vertical-relative:page;z-index:-20798976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 \* roman </w:instrText>
                </w:r>
                <w:r>
                  <w:rPr/>
                  <w:fldChar w:fldCharType="separate"/>
                </w:r>
                <w:r>
                  <w:rPr/>
                  <w:t>xi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0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0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0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0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0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0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0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0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0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0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1.130005pt;margin-top:778.756653pt;width:21pt;height:15.3pt;mso-position-horizontal-relative:page;mso-position-vertical-relative:page;z-index:-20796928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 \* roman </w:instrText>
                </w:r>
                <w:r>
                  <w:rPr/>
                  <w:fldChar w:fldCharType="separate"/>
                </w:r>
                <w:r>
                  <w:rPr/>
                  <w:t>xiv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2.649994pt;margin-top:778.756653pt;width:18pt;height:15.3pt;mso-position-horizontal-relative:page;mso-position-vertical-relative:page;z-index:-20795904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 \* roman </w:instrText>
                </w:r>
                <w:r>
                  <w:rPr/>
                  <w:fldChar w:fldCharType="separate"/>
                </w:r>
                <w:r>
                  <w:rPr/>
                  <w:t>xv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1.130005pt;margin-top:778.756653pt;width:21.35pt;height:15.3pt;mso-position-horizontal-relative:page;mso-position-vertical-relative:page;z-index:-20794880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 \* roman </w:instrText>
                </w:r>
                <w:r>
                  <w:rPr/>
                  <w:fldChar w:fldCharType="separate"/>
                </w:r>
                <w:r>
                  <w:rPr/>
                  <w:t>xvi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7.649994pt;margin-top:778.756653pt;width:8pt;height:15.3pt;mso-position-horizontal-relative:page;mso-position-vertical-relative:page;z-index:-20793856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20"/>
                </w:pPr>
                <w:r>
                  <w:rPr/>
                  <w:t>1</w:t>
                </w:r>
              </w:p>
            </w:txbxContent>
          </v:textbox>
          <w10:wrap type="none"/>
        </v:shape>
      </w:pict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1.130005pt;margin-top:778.756653pt;width:21.35pt;height:15.3pt;mso-position-horizontal-relative:page;mso-position-vertical-relative:page;z-index:-20803072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 \* roman </w:instrText>
                </w:r>
                <w:r>
                  <w:rPr/>
                  <w:fldChar w:fldCharType="separate"/>
                </w:r>
                <w:r>
                  <w:rPr/>
                  <w:t>viii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4.149994pt;margin-top:778.756653pt;width:14.7pt;height:15.3pt;mso-position-horizontal-relative:page;mso-position-vertical-relative:page;z-index:-20802560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 \* roman </w:instrText>
                </w:r>
                <w:r>
                  <w:rPr/>
                  <w:fldChar w:fldCharType="separate"/>
                </w:r>
                <w:r>
                  <w:rPr/>
                  <w:t>iv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5.649994pt;margin-top:778.756653pt;width:12pt;height:15.3pt;mso-position-horizontal-relative:page;mso-position-vertical-relative:page;z-index:-20802048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 \* roman </w:instrText>
                </w:r>
                <w:r>
                  <w:rPr/>
                  <w:fldChar w:fldCharType="separate"/>
                </w:r>
                <w:r>
                  <w:rPr/>
                  <w:t>v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4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4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4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4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4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4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4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4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4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4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4.149994pt;margin-top:778.756653pt;width:15.35pt;height:15.3pt;mso-position-horizontal-relative:page;mso-position-vertical-relative:page;z-index:-20801536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 \* roman </w:instrText>
                </w:r>
                <w:r>
                  <w:rPr/>
                  <w:fldChar w:fldCharType="separate"/>
                </w:r>
                <w:r>
                  <w:rPr/>
                  <w:t>vi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5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5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5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5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5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5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5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5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5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5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2.649994pt;margin-top:778.756653pt;width:18.350pt;height:15.3pt;mso-position-horizontal-relative:page;mso-position-vertical-relative:page;z-index:-20801024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 \* roman </w:instrText>
                </w:r>
                <w:r>
                  <w:rPr/>
                  <w:fldChar w:fldCharType="separate"/>
                </w:r>
                <w:r>
                  <w:rPr/>
                  <w:t>vii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6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6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6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6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6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6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6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6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6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6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1.130005pt;margin-top:778.756653pt;width:21.35pt;height:15.3pt;mso-position-horizontal-relative:page;mso-position-vertical-relative:page;z-index:-20800512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 \* roman </w:instrText>
                </w:r>
                <w:r>
                  <w:rPr/>
                  <w:fldChar w:fldCharType="separate"/>
                </w:r>
                <w:r>
                  <w:rPr/>
                  <w:t>viii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7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7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7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7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7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7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7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7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7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7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4.149994pt;margin-top:778.756653pt;width:14.7pt;height:15.3pt;mso-position-horizontal-relative:page;mso-position-vertical-relative:page;z-index:-20800000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 \* roman </w:instrText>
                </w:r>
                <w:r>
                  <w:rPr/>
                  <w:fldChar w:fldCharType="separate"/>
                </w:r>
                <w:r>
                  <w:rPr/>
                  <w:t>ix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8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8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8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8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8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8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8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8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8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8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5.649994pt;margin-top:778.756653pt;width:12pt;height:15.3pt;mso-position-horizontal-relative:page;mso-position-vertical-relative:page;z-index:-20799488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 \* roman </w:instrText>
                </w:r>
                <w:r>
                  <w:rPr/>
                  <w:fldChar w:fldCharType="separate"/>
                </w:r>
                <w:r>
                  <w:rPr/>
                  <w:t>x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9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9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9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9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9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9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9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9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9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9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2512384">
          <wp:simplePos x="0" y="0"/>
          <wp:positionH relativeFrom="page">
            <wp:posOffset>3363855</wp:posOffset>
          </wp:positionH>
          <wp:positionV relativeFrom="page">
            <wp:posOffset>1465177</wp:posOffset>
          </wp:positionV>
          <wp:extent cx="1183754" cy="1209896"/>
          <wp:effectExtent l="0" t="0" r="0" b="0"/>
          <wp:wrapNone/>
          <wp:docPr id="1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83754" cy="12098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0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713.880005pt;margin-top:35.584362pt;width:18pt;height:15.35pt;mso-position-horizontal-relative:page;mso-position-vertical-relative:page;z-index:-20751872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87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0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713.880005pt;margin-top:35.584362pt;width:18pt;height:15.35pt;mso-position-horizontal-relative:page;mso-position-vertical-relative:page;z-index:-20751360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88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0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713.880005pt;margin-top:35.584362pt;width:18pt;height:15.35pt;mso-position-horizontal-relative:page;mso-position-vertical-relative:page;z-index:-20750848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89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0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89.630005pt;margin-top:35.60664pt;width:24pt;height:15.3pt;mso-position-horizontal-relative:page;mso-position-vertical-relative:page;z-index:-20750336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100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0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95.630005pt;margin-top:35.60664pt;width:18pt;height:15.3pt;mso-position-horizontal-relative:page;mso-position-vertical-relative:page;z-index:-20749824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91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0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95.630005pt;margin-top:35.60664pt;width:18pt;height:15.3pt;mso-position-horizontal-relative:page;mso-position-vertical-relative:page;z-index:-20749312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92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0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95.630005pt;margin-top:35.60664pt;width:18pt;height:15.3pt;mso-position-horizontal-relative:page;mso-position-vertical-relative:page;z-index:-20748800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93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0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95.630005pt;margin-top:35.60664pt;width:18pt;height:15.3pt;mso-position-horizontal-relative:page;mso-position-vertical-relative:page;z-index:-20748288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94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0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95.630005pt;margin-top:35.60664pt;width:18pt;height:15.3pt;mso-position-horizontal-relative:page;mso-position-vertical-relative:page;z-index:-20747776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95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0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95.630005pt;margin-top:35.60664pt;width:18pt;height:15.3pt;mso-position-horizontal-relative:page;mso-position-vertical-relative:page;z-index:-20747264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96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64.079987pt;margin-top:113.676643pt;width:94.7pt;height:15.3pt;mso-position-horizontal-relative:page;mso-position-vertical-relative:page;z-index:-20797440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b/>
                    <w:sz w:val="24"/>
                  </w:rPr>
                </w:pPr>
                <w:r>
                  <w:rPr>
                    <w:b/>
                    <w:spacing w:val="-1"/>
                    <w:sz w:val="24"/>
                  </w:rPr>
                  <w:t>DAFTAR</w:t>
                </w:r>
                <w:r>
                  <w:rPr>
                    <w:b/>
                    <w:spacing w:val="-12"/>
                    <w:sz w:val="24"/>
                  </w:rPr>
                  <w:t> </w:t>
                </w:r>
                <w:r>
                  <w:rPr>
                    <w:b/>
                    <w:spacing w:val="-1"/>
                    <w:sz w:val="24"/>
                  </w:rPr>
                  <w:t>TABEL</w:t>
                </w:r>
              </w:p>
            </w:txbxContent>
          </v:textbox>
          <w10:wrap type="none"/>
        </v:shape>
      </w:pict>
    </w:r>
  </w:p>
</w:hdr>
</file>

<file path=word/header1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95.630005pt;margin-top:35.60664pt;width:18pt;height:15.3pt;mso-position-horizontal-relative:page;mso-position-vertical-relative:page;z-index:-20746752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97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95.630005pt;margin-top:35.60664pt;width:18pt;height:15.3pt;mso-position-horizontal-relative:page;mso-position-vertical-relative:page;z-index:-20746240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98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95.630005pt;margin-top:35.60664pt;width:18pt;height:15.3pt;mso-position-horizontal-relative:page;mso-position-vertical-relative:page;z-index:-20745728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99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89.630005pt;margin-top:35.60664pt;width:24pt;height:15.3pt;mso-position-horizontal-relative:page;mso-position-vertical-relative:page;z-index:-20745216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100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89.630005pt;margin-top:35.60664pt;width:24pt;height:15.3pt;mso-position-horizontal-relative:page;mso-position-vertical-relative:page;z-index:-20744704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101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89.630005pt;margin-top:35.60664pt;width:24pt;height:15.3pt;mso-position-horizontal-relative:page;mso-position-vertical-relative:page;z-index:-20744192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102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56.570007pt;margin-top:113.676643pt;width:109.65pt;height:15.3pt;mso-position-horizontal-relative:page;mso-position-vertical-relative:page;z-index:-20796416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DAFTAR</w:t>
                </w:r>
                <w:r>
                  <w:rPr>
                    <w:b/>
                    <w:spacing w:val="-7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GAMBAR</w:t>
                </w:r>
              </w:p>
            </w:txbxContent>
          </v:textbox>
          <w10:wrap type="none"/>
        </v:shape>
      </w:pict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50.580002pt;margin-top:113.676643pt;width:121.6pt;height:15.3pt;mso-position-horizontal-relative:page;mso-position-vertical-relative:page;z-index:-20795392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DAFTAR</w:t>
                </w:r>
                <w:r>
                  <w:rPr>
                    <w:b/>
                    <w:spacing w:val="1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LAMPIRAN</w:t>
                </w:r>
              </w:p>
            </w:txbxContent>
          </v:textbox>
          <w10:wrap type="none"/>
        </v:shape>
      </w:pict>
    </w: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4.880005pt;margin-top:113.676643pt;width:34.4pt;height:15.3pt;mso-position-horizontal-relative:page;mso-position-vertical-relative:page;z-index:-20794368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BAB</w:t>
                </w:r>
                <w:r>
                  <w:rPr>
                    <w:b/>
                    <w:spacing w:val="-5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I</w:t>
                </w:r>
              </w:p>
            </w:txbxContent>
          </v:textbox>
          <w10:wrap type="none"/>
        </v:shape>
      </w:pict>
    </w: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01.649994pt;margin-top:35.60664pt;width:12pt;height:15.3pt;mso-position-horizontal-relative:page;mso-position-vertical-relative:page;z-index:-20793344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01.649994pt;margin-top:35.60664pt;width:12pt;height:15.3pt;mso-position-horizontal-relative:page;mso-position-vertical-relative:page;z-index:-20792832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01.649994pt;margin-top:35.60664pt;width:12pt;height:15.3pt;mso-position-horizontal-relative:page;mso-position-vertical-relative:page;z-index:-20792320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01.649994pt;margin-top:35.60664pt;width:12pt;height:15.3pt;mso-position-horizontal-relative:page;mso-position-vertical-relative:page;z-index:-20791808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01.649994pt;margin-top:35.60664pt;width:12pt;height:15.3pt;mso-position-horizontal-relative:page;mso-position-vertical-relative:page;z-index:-20791296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01.649994pt;margin-top:35.60664pt;width:12pt;height:15.3pt;mso-position-horizontal-relative:page;mso-position-vertical-relative:page;z-index:-20790784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01.649994pt;margin-top:35.60664pt;width:12pt;height:15.3pt;mso-position-horizontal-relative:page;mso-position-vertical-relative:page;z-index:-20790272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01.649994pt;margin-top:35.60664pt;width:12pt;height:15.3pt;mso-position-horizontal-relative:page;mso-position-vertical-relative:page;z-index:-20789760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95.630005pt;margin-top:35.60664pt;width:18pt;height:15.3pt;mso-position-horizontal-relative:page;mso-position-vertical-relative:page;z-index:-20789248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95.630005pt;margin-top:35.60664pt;width:18pt;height:15.3pt;mso-position-horizontal-relative:page;mso-position-vertical-relative:page;z-index:-20788736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95.630005pt;margin-top:35.60664pt;width:18pt;height:15.3pt;mso-position-horizontal-relative:page;mso-position-vertical-relative:page;z-index:-20788224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95.630005pt;margin-top:35.60664pt;width:18pt;height:15.3pt;mso-position-horizontal-relative:page;mso-position-vertical-relative:page;z-index:-20787712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95.630005pt;margin-top:35.60664pt;width:18pt;height:15.3pt;mso-position-horizontal-relative:page;mso-position-vertical-relative:page;z-index:-20787200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95.630005pt;margin-top:35.60664pt;width:18pt;height:15.3pt;mso-position-horizontal-relative:page;mso-position-vertical-relative:page;z-index:-20786688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3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95.630005pt;margin-top:35.60664pt;width:18pt;height:15.3pt;mso-position-horizontal-relative:page;mso-position-vertical-relative:page;z-index:-20786176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3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95.630005pt;margin-top:35.60664pt;width:18pt;height:15.3pt;mso-position-horizontal-relative:page;mso-position-vertical-relative:page;z-index:-20785664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3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95.630005pt;margin-top:35.60664pt;width:18pt;height:15.3pt;mso-position-horizontal-relative:page;mso-position-vertical-relative:page;z-index:-20785152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3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95.630005pt;margin-top:35.60664pt;width:18pt;height:15.3pt;mso-position-horizontal-relative:page;mso-position-vertical-relative:page;z-index:-20784640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20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3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95.630005pt;margin-top:35.60664pt;width:18pt;height:15.3pt;mso-position-horizontal-relative:page;mso-position-vertical-relative:page;z-index:-20784128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21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3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95.630005pt;margin-top:35.60664pt;width:18pt;height:15.3pt;mso-position-horizontal-relative:page;mso-position-vertical-relative:page;z-index:-20783616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22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3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95.630005pt;margin-top:35.60664pt;width:18pt;height:15.3pt;mso-position-horizontal-relative:page;mso-position-vertical-relative:page;z-index:-20783104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23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3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95.630005pt;margin-top:35.60664pt;width:18pt;height:15.3pt;mso-position-horizontal-relative:page;mso-position-vertical-relative:page;z-index:-20782592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24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3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95.630005pt;margin-top:35.60664pt;width:18pt;height:15.3pt;mso-position-horizontal-relative:page;mso-position-vertical-relative:page;z-index:-20782080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25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3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95.630005pt;margin-top:35.60664pt;width:18pt;height:15.3pt;mso-position-horizontal-relative:page;mso-position-vertical-relative:page;z-index:-20781568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26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4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95.630005pt;margin-top:35.60664pt;width:18pt;height:15.3pt;mso-position-horizontal-relative:page;mso-position-vertical-relative:page;z-index:-20781056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27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4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95.630005pt;margin-top:35.60664pt;width:18pt;height:15.3pt;mso-position-horizontal-relative:page;mso-position-vertical-relative:page;z-index:-20780544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28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4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95.630005pt;margin-top:35.60664pt;width:18pt;height:15.3pt;mso-position-horizontal-relative:page;mso-position-vertical-relative:page;z-index:-20780032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29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4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95.630005pt;margin-top:35.60664pt;width:18pt;height:15.3pt;mso-position-horizontal-relative:page;mso-position-vertical-relative:page;z-index:-20779520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30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4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95.630005pt;margin-top:35.60664pt;width:18pt;height:15.3pt;mso-position-horizontal-relative:page;mso-position-vertical-relative:page;z-index:-20779008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31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4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95.630005pt;margin-top:35.60664pt;width:18pt;height:15.3pt;mso-position-horizontal-relative:page;mso-position-vertical-relative:page;z-index:-20778496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32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4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95.630005pt;margin-top:35.60664pt;width:18pt;height:15.3pt;mso-position-horizontal-relative:page;mso-position-vertical-relative:page;z-index:-20777984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33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4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95.630005pt;margin-top:35.60664pt;width:18pt;height:15.3pt;mso-position-horizontal-relative:page;mso-position-vertical-relative:page;z-index:-20777472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34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4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4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95.630005pt;margin-top:35.60664pt;width:18pt;height:15.3pt;mso-position-horizontal-relative:page;mso-position-vertical-relative:page;z-index:-20776960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36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5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95.630005pt;margin-top:35.60664pt;width:18pt;height:15.3pt;mso-position-horizontal-relative:page;mso-position-vertical-relative:page;z-index:-20776448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37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5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95.630005pt;margin-top:35.60664pt;width:18pt;height:15.3pt;mso-position-horizontal-relative:page;mso-position-vertical-relative:page;z-index:-20775936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38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5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95.630005pt;margin-top:35.60664pt;width:18pt;height:15.3pt;mso-position-horizontal-relative:page;mso-position-vertical-relative:page;z-index:-20775424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39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5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95.630005pt;margin-top:35.60664pt;width:18pt;height:15.3pt;mso-position-horizontal-relative:page;mso-position-vertical-relative:page;z-index:-20774912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40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5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95.630005pt;margin-top:35.60664pt;width:18pt;height:15.3pt;mso-position-horizontal-relative:page;mso-position-vertical-relative:page;z-index:-20774400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41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5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95.630005pt;margin-top:35.60664pt;width:18pt;height:15.3pt;mso-position-horizontal-relative:page;mso-position-vertical-relative:page;z-index:-20773888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42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5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95.630005pt;margin-top:35.60664pt;width:18pt;height:15.3pt;mso-position-horizontal-relative:page;mso-position-vertical-relative:page;z-index:-20773376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43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5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95.630005pt;margin-top:35.60664pt;width:18pt;height:15.3pt;mso-position-horizontal-relative:page;mso-position-vertical-relative:page;z-index:-20772864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44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5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5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95.630005pt;margin-top:36.35664pt;width:18pt;height:15.3pt;mso-position-horizontal-relative:page;mso-position-vertical-relative:page;z-index:-20772352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46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6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95.630005pt;margin-top:36.35664pt;width:18pt;height:15.3pt;mso-position-horizontal-relative:page;mso-position-vertical-relative:page;z-index:-20771840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47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6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95.630005pt;margin-top:36.35664pt;width:18pt;height:15.3pt;mso-position-horizontal-relative:page;mso-position-vertical-relative:page;z-index:-20771328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48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6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95.630005pt;margin-top:36.35664pt;width:18pt;height:15.3pt;mso-position-horizontal-relative:page;mso-position-vertical-relative:page;z-index:-20770816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49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6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95.630005pt;margin-top:36.35664pt;width:18pt;height:15.3pt;mso-position-horizontal-relative:page;mso-position-vertical-relative:page;z-index:-20770304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50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6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95.630005pt;margin-top:36.35664pt;width:18pt;height:15.3pt;mso-position-horizontal-relative:page;mso-position-vertical-relative:page;z-index:-20769792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51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6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95.630005pt;margin-top:36.35664pt;width:18pt;height:15.3pt;mso-position-horizontal-relative:page;mso-position-vertical-relative:page;z-index:-20769280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52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6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95.630005pt;margin-top:36.35664pt;width:18pt;height:15.3pt;mso-position-horizontal-relative:page;mso-position-vertical-relative:page;z-index:-20768768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53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6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95.630005pt;margin-top:36.35664pt;width:18pt;height:15.3pt;mso-position-horizontal-relative:page;mso-position-vertical-relative:page;z-index:-20768256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54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6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95.630005pt;margin-top:36.35664pt;width:18pt;height:15.3pt;mso-position-horizontal-relative:page;mso-position-vertical-relative:page;z-index:-20767744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55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6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95.630005pt;margin-top:36.35664pt;width:18pt;height:15.3pt;mso-position-horizontal-relative:page;mso-position-vertical-relative:page;z-index:-20767232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56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7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95.630005pt;margin-top:36.35664pt;width:18pt;height:15.3pt;mso-position-horizontal-relative:page;mso-position-vertical-relative:page;z-index:-20766720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57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7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95.630005pt;margin-top:36.35664pt;width:18pt;height:15.3pt;mso-position-horizontal-relative:page;mso-position-vertical-relative:page;z-index:-20766208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58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7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95.630005pt;margin-top:36.35664pt;width:18pt;height:15.3pt;mso-position-horizontal-relative:page;mso-position-vertical-relative:page;z-index:-20765696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59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7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95.630005pt;margin-top:36.35664pt;width:18pt;height:15.3pt;mso-position-horizontal-relative:page;mso-position-vertical-relative:page;z-index:-20765184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60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7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95.630005pt;margin-top:36.35664pt;width:18pt;height:15.3pt;mso-position-horizontal-relative:page;mso-position-vertical-relative:page;z-index:-20764672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61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7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95.630005pt;margin-top:36.35664pt;width:18pt;height:15.3pt;mso-position-horizontal-relative:page;mso-position-vertical-relative:page;z-index:-20764160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62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7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95.630005pt;margin-top:36.35664pt;width:18pt;height:15.3pt;mso-position-horizontal-relative:page;mso-position-vertical-relative:page;z-index:-20763648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63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7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7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95.630005pt;margin-top:36.35664pt;width:18pt;height:15.3pt;mso-position-horizontal-relative:page;mso-position-vertical-relative:page;z-index:-20763136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65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7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95.630005pt;margin-top:36.35664pt;width:18pt;height:15.3pt;mso-position-horizontal-relative:page;mso-position-vertical-relative:page;z-index:-20762624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66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8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95.630005pt;margin-top:36.35664pt;width:18pt;height:15.3pt;mso-position-horizontal-relative:page;mso-position-vertical-relative:page;z-index:-20762112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67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8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95.630005pt;margin-top:36.35664pt;width:18pt;height:15.3pt;mso-position-horizontal-relative:page;mso-position-vertical-relative:page;z-index:-20761600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68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8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95.630005pt;margin-top:36.35664pt;width:18pt;height:15.3pt;mso-position-horizontal-relative:page;mso-position-vertical-relative:page;z-index:-20761088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69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8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95.630005pt;margin-top:36.35664pt;width:18pt;height:15.3pt;mso-position-horizontal-relative:page;mso-position-vertical-relative:page;z-index:-20760576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70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8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95.630005pt;margin-top:36.35664pt;width:18pt;height:15.3pt;mso-position-horizontal-relative:page;mso-position-vertical-relative:page;z-index:-20760064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71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8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95.630005pt;margin-top:36.35664pt;width:18pt;height:15.3pt;mso-position-horizontal-relative:page;mso-position-vertical-relative:page;z-index:-20759552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72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8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95.630005pt;margin-top:36.35664pt;width:18pt;height:15.3pt;mso-position-horizontal-relative:page;mso-position-vertical-relative:page;z-index:-20759040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73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8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95.630005pt;margin-top:36.35664pt;width:18pt;height:15.3pt;mso-position-horizontal-relative:page;mso-position-vertical-relative:page;z-index:-20758528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74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8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95.630005pt;margin-top:36.35664pt;width:18pt;height:15.3pt;mso-position-horizontal-relative:page;mso-position-vertical-relative:page;z-index:-20758016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75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8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95.630005pt;margin-top:36.35664pt;width:18pt;height:15.3pt;mso-position-horizontal-relative:page;mso-position-vertical-relative:page;z-index:-20757504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76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9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95.630005pt;margin-top:36.35664pt;width:18pt;height:15.3pt;mso-position-horizontal-relative:page;mso-position-vertical-relative:page;z-index:-20756992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77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9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95.630005pt;margin-top:36.35664pt;width:18pt;height:15.3pt;mso-position-horizontal-relative:page;mso-position-vertical-relative:page;z-index:-20756480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78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9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742.400024pt;margin-top:36.334362pt;width:18pt;height:15.35pt;mso-position-horizontal-relative:page;mso-position-vertical-relative:page;z-index:-20755968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79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9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742.400024pt;margin-top:36.334362pt;width:18pt;height:15.35pt;mso-position-horizontal-relative:page;mso-position-vertical-relative:page;z-index:-20755456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80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9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742.400024pt;margin-top:36.334362pt;width:18pt;height:15.35pt;mso-position-horizontal-relative:page;mso-position-vertical-relative:page;z-index:-20754944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81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9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95.630005pt;margin-top:36.35664pt;width:18pt;height:15.3pt;mso-position-horizontal-relative:page;mso-position-vertical-relative:page;z-index:-20754432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82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9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95.630005pt;margin-top:36.35664pt;width:18pt;height:15.3pt;mso-position-horizontal-relative:page;mso-position-vertical-relative:page;z-index:-20753920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83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9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95.630005pt;margin-top:36.35664pt;width:18pt;height:15.3pt;mso-position-horizontal-relative:page;mso-position-vertical-relative:page;z-index:-20753408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84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9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95.630005pt;margin-top:36.35664pt;width:18pt;height:15.3pt;mso-position-horizontal-relative:page;mso-position-vertical-relative:page;z-index:-20752896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85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9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713.880005pt;margin-top:35.584362pt;width:18pt;height:15.35pt;mso-position-horizontal-relative:page;mso-position-vertical-relative:page;z-index:-20752384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86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1">
    <w:multiLevelType w:val="hybridMultilevel"/>
    <w:lvl w:ilvl="0">
      <w:start w:val="1"/>
      <w:numFmt w:val="lowerLetter"/>
      <w:lvlText w:val="%1."/>
      <w:lvlJc w:val="left"/>
      <w:pPr>
        <w:ind w:left="1287" w:hanging="215"/>
        <w:jc w:val="left"/>
      </w:pPr>
      <w:rPr>
        <w:rFonts w:hint="default" w:ascii="Arial MT" w:hAnsi="Arial MT" w:eastAsia="Arial MT" w:cs="Arial MT"/>
        <w:spacing w:val="0"/>
        <w:w w:val="103"/>
        <w:position w:val="3"/>
        <w:sz w:val="18"/>
        <w:szCs w:val="18"/>
        <w:lang w:val="id" w:eastAsia="en-US" w:bidi="ar-SA"/>
      </w:rPr>
    </w:lvl>
    <w:lvl w:ilvl="1">
      <w:start w:val="0"/>
      <w:numFmt w:val="bullet"/>
      <w:lvlText w:val="•"/>
      <w:lvlJc w:val="left"/>
      <w:pPr>
        <w:ind w:left="2033" w:hanging="215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2786" w:hanging="215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539" w:hanging="215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292" w:hanging="215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045" w:hanging="215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798" w:hanging="215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551" w:hanging="215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304" w:hanging="215"/>
      </w:pPr>
      <w:rPr>
        <w:rFonts w:hint="default"/>
        <w:lang w:val="id" w:eastAsia="en-US" w:bidi="ar-SA"/>
      </w:rPr>
    </w:lvl>
  </w:abstractNum>
  <w:abstractNum w:abstractNumId="20">
    <w:multiLevelType w:val="hybridMultilevel"/>
    <w:lvl w:ilvl="0">
      <w:start w:val="1"/>
      <w:numFmt w:val="upperLetter"/>
      <w:lvlText w:val="%1."/>
      <w:lvlJc w:val="left"/>
      <w:pPr>
        <w:ind w:left="948" w:hanging="361"/>
        <w:jc w:val="left"/>
      </w:pPr>
      <w:rPr>
        <w:rFonts w:hint="default" w:ascii="Times New Roman" w:hAnsi="Times New Roman" w:eastAsia="Times New Roman" w:cs="Times New Roman"/>
        <w:b/>
        <w:bCs/>
        <w:spacing w:val="0"/>
        <w:w w:val="100"/>
        <w:sz w:val="24"/>
        <w:szCs w:val="24"/>
        <w:lang w:val="id" w:eastAsia="en-US" w:bidi="ar-SA"/>
      </w:rPr>
    </w:lvl>
    <w:lvl w:ilvl="1">
      <w:start w:val="1"/>
      <w:numFmt w:val="decimal"/>
      <w:lvlText w:val="%2."/>
      <w:lvlJc w:val="left"/>
      <w:pPr>
        <w:ind w:left="1309" w:hanging="36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2">
      <w:start w:val="1"/>
      <w:numFmt w:val="lowerLetter"/>
      <w:lvlText w:val="%3."/>
      <w:lvlJc w:val="left"/>
      <w:pPr>
        <w:ind w:left="1287" w:hanging="215"/>
        <w:jc w:val="left"/>
      </w:pPr>
      <w:rPr>
        <w:rFonts w:hint="default" w:ascii="Arial MT" w:hAnsi="Arial MT" w:eastAsia="Arial MT" w:cs="Arial MT"/>
        <w:spacing w:val="0"/>
        <w:w w:val="103"/>
        <w:position w:val="3"/>
        <w:sz w:val="18"/>
        <w:szCs w:val="18"/>
        <w:lang w:val="id" w:eastAsia="en-US" w:bidi="ar-SA"/>
      </w:rPr>
    </w:lvl>
    <w:lvl w:ilvl="3">
      <w:start w:val="0"/>
      <w:numFmt w:val="bullet"/>
      <w:lvlText w:val="•"/>
      <w:lvlJc w:val="left"/>
      <w:pPr>
        <w:ind w:left="2238" w:hanging="215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3177" w:hanging="215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116" w:hanging="215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055" w:hanging="215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5993" w:hanging="215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6932" w:hanging="215"/>
      </w:pPr>
      <w:rPr>
        <w:rFonts w:hint="default"/>
        <w:lang w:val="id" w:eastAsia="en-US" w:bidi="ar-SA"/>
      </w:rPr>
    </w:lvl>
  </w:abstractNum>
  <w:abstractNum w:abstractNumId="19">
    <w:multiLevelType w:val="hybridMultilevel"/>
    <w:lvl w:ilvl="0">
      <w:start w:val="1"/>
      <w:numFmt w:val="upperLetter"/>
      <w:lvlText w:val="%1."/>
      <w:lvlJc w:val="left"/>
      <w:pPr>
        <w:ind w:left="948" w:hanging="361"/>
        <w:jc w:val="left"/>
      </w:pPr>
      <w:rPr>
        <w:rFonts w:hint="default" w:ascii="Times New Roman" w:hAnsi="Times New Roman" w:eastAsia="Times New Roman" w:cs="Times New Roman"/>
        <w:b/>
        <w:bCs/>
        <w:spacing w:val="0"/>
        <w:w w:val="100"/>
        <w:sz w:val="24"/>
        <w:szCs w:val="24"/>
        <w:lang w:val="id" w:eastAsia="en-US" w:bidi="ar-SA"/>
      </w:rPr>
    </w:lvl>
    <w:lvl w:ilvl="1">
      <w:start w:val="1"/>
      <w:numFmt w:val="decimal"/>
      <w:lvlText w:val="%2."/>
      <w:lvlJc w:val="left"/>
      <w:pPr>
        <w:ind w:left="1309" w:hanging="361"/>
        <w:jc w:val="left"/>
      </w:pPr>
      <w:rPr>
        <w:rFonts w:hint="default"/>
        <w:w w:val="100"/>
        <w:lang w:val="id" w:eastAsia="en-US" w:bidi="ar-SA"/>
      </w:rPr>
    </w:lvl>
    <w:lvl w:ilvl="2">
      <w:start w:val="1"/>
      <w:numFmt w:val="lowerLetter"/>
      <w:lvlText w:val="%3."/>
      <w:lvlJc w:val="left"/>
      <w:pPr>
        <w:ind w:left="1654" w:hanging="36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id" w:eastAsia="en-US" w:bidi="ar-SA"/>
      </w:rPr>
    </w:lvl>
    <w:lvl w:ilvl="3">
      <w:start w:val="0"/>
      <w:numFmt w:val="bullet"/>
      <w:lvlText w:val="•"/>
      <w:lvlJc w:val="left"/>
      <w:pPr>
        <w:ind w:left="2578" w:hanging="361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3497" w:hanging="361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416" w:hanging="361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335" w:hanging="361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253" w:hanging="361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172" w:hanging="361"/>
      </w:pPr>
      <w:rPr>
        <w:rFonts w:hint="default"/>
        <w:lang w:val="id" w:eastAsia="en-US" w:bidi="ar-SA"/>
      </w:rPr>
    </w:lvl>
  </w:abstractNum>
  <w:abstractNum w:abstractNumId="18">
    <w:multiLevelType w:val="hybridMultilevel"/>
    <w:lvl w:ilvl="0">
      <w:start w:val="1"/>
      <w:numFmt w:val="lowerLetter"/>
      <w:lvlText w:val="%1."/>
      <w:lvlJc w:val="left"/>
      <w:pPr>
        <w:ind w:left="1669" w:hanging="361"/>
        <w:jc w:val="left"/>
      </w:pPr>
      <w:rPr>
        <w:rFonts w:hint="default" w:ascii="Times New Roman" w:hAnsi="Times New Roman" w:eastAsia="Times New Roman" w:cs="Times New Roman"/>
        <w:spacing w:val="-2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2395" w:hanging="361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3130" w:hanging="361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865" w:hanging="361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600" w:hanging="361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335" w:hanging="361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070" w:hanging="361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805" w:hanging="361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540" w:hanging="361"/>
      </w:pPr>
      <w:rPr>
        <w:rFonts w:hint="default"/>
        <w:lang w:val="id" w:eastAsia="en-US" w:bidi="ar-SA"/>
      </w:rPr>
    </w:lvl>
  </w:abstractNum>
  <w:abstractNum w:abstractNumId="17">
    <w:multiLevelType w:val="hybridMultilevel"/>
    <w:lvl w:ilvl="0">
      <w:start w:val="1"/>
      <w:numFmt w:val="decimal"/>
      <w:lvlText w:val="%1."/>
      <w:lvlJc w:val="left"/>
      <w:pPr>
        <w:ind w:left="1324" w:hanging="36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2089" w:hanging="361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2858" w:hanging="361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627" w:hanging="361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396" w:hanging="361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165" w:hanging="361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934" w:hanging="361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703" w:hanging="361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472" w:hanging="361"/>
      </w:pPr>
      <w:rPr>
        <w:rFonts w:hint="default"/>
        <w:lang w:val="id" w:eastAsia="en-US" w:bidi="ar-SA"/>
      </w:rPr>
    </w:lvl>
  </w:abstractNum>
  <w:abstractNum w:abstractNumId="16">
    <w:multiLevelType w:val="hybridMultilevel"/>
    <w:lvl w:ilvl="0">
      <w:start w:val="1"/>
      <w:numFmt w:val="decimal"/>
      <w:lvlText w:val="%1."/>
      <w:lvlJc w:val="left"/>
      <w:pPr>
        <w:ind w:left="473" w:hanging="36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652" w:hanging="361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824" w:hanging="361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996" w:hanging="361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169" w:hanging="361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1341" w:hanging="361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1513" w:hanging="361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1686" w:hanging="361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1858" w:hanging="361"/>
      </w:pPr>
      <w:rPr>
        <w:rFonts w:hint="default"/>
        <w:lang w:val="id" w:eastAsia="en-US" w:bidi="ar-SA"/>
      </w:rPr>
    </w:lvl>
  </w:abstractNum>
  <w:abstractNum w:abstractNumId="15">
    <w:multiLevelType w:val="hybridMultilevel"/>
    <w:lvl w:ilvl="0">
      <w:start w:val="1"/>
      <w:numFmt w:val="decimal"/>
      <w:lvlText w:val="%1."/>
      <w:lvlJc w:val="left"/>
      <w:pPr>
        <w:ind w:left="473" w:hanging="36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652" w:hanging="361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824" w:hanging="361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996" w:hanging="361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169" w:hanging="361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1341" w:hanging="361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1513" w:hanging="361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1686" w:hanging="361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1858" w:hanging="361"/>
      </w:pPr>
      <w:rPr>
        <w:rFonts w:hint="default"/>
        <w:lang w:val="id" w:eastAsia="en-US" w:bidi="ar-SA"/>
      </w:rPr>
    </w:lvl>
  </w:abstractNum>
  <w:abstractNum w:abstractNumId="14">
    <w:multiLevelType w:val="hybridMultilevel"/>
    <w:lvl w:ilvl="0">
      <w:start w:val="1"/>
      <w:numFmt w:val="decimal"/>
      <w:lvlText w:val="%1."/>
      <w:lvlJc w:val="left"/>
      <w:pPr>
        <w:ind w:left="473" w:hanging="36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652" w:hanging="361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824" w:hanging="361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996" w:hanging="361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169" w:hanging="361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1341" w:hanging="361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1513" w:hanging="361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1686" w:hanging="361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1858" w:hanging="361"/>
      </w:pPr>
      <w:rPr>
        <w:rFonts w:hint="default"/>
        <w:lang w:val="id" w:eastAsia="en-US" w:bidi="ar-SA"/>
      </w:rPr>
    </w:lvl>
  </w:abstractNum>
  <w:abstractNum w:abstractNumId="13">
    <w:multiLevelType w:val="hybridMultilevel"/>
    <w:lvl w:ilvl="0">
      <w:start w:val="1"/>
      <w:numFmt w:val="decimal"/>
      <w:lvlText w:val="%1."/>
      <w:lvlJc w:val="left"/>
      <w:pPr>
        <w:ind w:left="473" w:hanging="36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652" w:hanging="361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824" w:hanging="361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996" w:hanging="361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169" w:hanging="361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1341" w:hanging="361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1513" w:hanging="361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1686" w:hanging="361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1858" w:hanging="361"/>
      </w:pPr>
      <w:rPr>
        <w:rFonts w:hint="default"/>
        <w:lang w:val="id" w:eastAsia="en-US" w:bidi="ar-SA"/>
      </w:rPr>
    </w:lvl>
  </w:abstractNum>
  <w:abstractNum w:abstractNumId="12">
    <w:multiLevelType w:val="hybridMultilevel"/>
    <w:lvl w:ilvl="0">
      <w:start w:val="1"/>
      <w:numFmt w:val="decimal"/>
      <w:lvlText w:val="%1."/>
      <w:lvlJc w:val="left"/>
      <w:pPr>
        <w:ind w:left="473" w:hanging="36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600" w:hanging="361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720" w:hanging="361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840" w:hanging="361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960" w:hanging="361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1081" w:hanging="361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1201" w:hanging="361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1321" w:hanging="361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1441" w:hanging="361"/>
      </w:pPr>
      <w:rPr>
        <w:rFonts w:hint="default"/>
        <w:lang w:val="id" w:eastAsia="en-US" w:bidi="ar-SA"/>
      </w:rPr>
    </w:lvl>
  </w:abstractNum>
  <w:abstractNum w:abstractNumId="11">
    <w:multiLevelType w:val="hybridMultilevel"/>
    <w:lvl w:ilvl="0">
      <w:start w:val="1"/>
      <w:numFmt w:val="upperLetter"/>
      <w:lvlText w:val="%1."/>
      <w:lvlJc w:val="left"/>
      <w:pPr>
        <w:ind w:left="963" w:hanging="376"/>
        <w:jc w:val="left"/>
      </w:pPr>
      <w:rPr>
        <w:rFonts w:hint="default" w:ascii="Times New Roman" w:hAnsi="Times New Roman" w:eastAsia="Times New Roman" w:cs="Times New Roman"/>
        <w:b/>
        <w:bCs/>
        <w:spacing w:val="0"/>
        <w:w w:val="100"/>
        <w:sz w:val="24"/>
        <w:szCs w:val="24"/>
        <w:lang w:val="id" w:eastAsia="en-US" w:bidi="ar-SA"/>
      </w:rPr>
    </w:lvl>
    <w:lvl w:ilvl="1">
      <w:start w:val="1"/>
      <w:numFmt w:val="decimal"/>
      <w:lvlText w:val="%2."/>
      <w:lvlJc w:val="left"/>
      <w:pPr>
        <w:ind w:left="1324" w:hanging="361"/>
        <w:jc w:val="left"/>
      </w:pPr>
      <w:rPr>
        <w:rFonts w:hint="default"/>
        <w:b/>
        <w:bCs/>
        <w:w w:val="100"/>
        <w:lang w:val="id" w:eastAsia="en-US" w:bidi="ar-SA"/>
      </w:rPr>
    </w:lvl>
    <w:lvl w:ilvl="2">
      <w:start w:val="1"/>
      <w:numFmt w:val="lowerLetter"/>
      <w:lvlText w:val="%3."/>
      <w:lvlJc w:val="left"/>
      <w:pPr>
        <w:ind w:left="1684" w:hanging="361"/>
        <w:jc w:val="left"/>
      </w:pPr>
      <w:rPr>
        <w:rFonts w:hint="default" w:ascii="Times New Roman" w:hAnsi="Times New Roman" w:eastAsia="Times New Roman" w:cs="Times New Roman"/>
        <w:spacing w:val="-2"/>
        <w:w w:val="100"/>
        <w:sz w:val="24"/>
        <w:szCs w:val="24"/>
        <w:lang w:val="id" w:eastAsia="en-US" w:bidi="ar-SA"/>
      </w:rPr>
    </w:lvl>
    <w:lvl w:ilvl="3">
      <w:start w:val="1"/>
      <w:numFmt w:val="decimal"/>
      <w:lvlText w:val="%4)"/>
      <w:lvlJc w:val="left"/>
      <w:pPr>
        <w:ind w:left="2044" w:hanging="36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4">
      <w:start w:val="0"/>
      <w:numFmt w:val="bullet"/>
      <w:lvlText w:val="•"/>
      <w:lvlJc w:val="left"/>
      <w:pPr>
        <w:ind w:left="2040" w:hanging="361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3201" w:hanging="361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4363" w:hanging="361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5525" w:hanging="361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6686" w:hanging="361"/>
      </w:pPr>
      <w:rPr>
        <w:rFonts w:hint="default"/>
        <w:lang w:val="id" w:eastAsia="en-US" w:bidi="ar-SA"/>
      </w:rPr>
    </w:lvl>
  </w:abstractNum>
  <w:abstractNum w:abstractNumId="10">
    <w:multiLevelType w:val="hybridMultilevel"/>
    <w:lvl w:ilvl="0">
      <w:start w:val="1"/>
      <w:numFmt w:val="decimal"/>
      <w:lvlText w:val="%1."/>
      <w:lvlJc w:val="left"/>
      <w:pPr>
        <w:ind w:left="520" w:hanging="376"/>
        <w:jc w:val="left"/>
      </w:pPr>
      <w:rPr>
        <w:rFonts w:hint="default"/>
        <w:b/>
        <w:bCs/>
        <w:w w:val="100"/>
        <w:lang w:val="id" w:eastAsia="en-US" w:bidi="ar-SA"/>
      </w:rPr>
    </w:lvl>
    <w:lvl w:ilvl="1">
      <w:start w:val="0"/>
      <w:numFmt w:val="bullet"/>
      <w:lvlText w:val="•"/>
      <w:lvlJc w:val="left"/>
      <w:pPr>
        <w:ind w:left="840" w:hanging="376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161" w:hanging="376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481" w:hanging="376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802" w:hanging="376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2122" w:hanging="376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2443" w:hanging="376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2763" w:hanging="376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3084" w:hanging="376"/>
      </w:pPr>
      <w:rPr>
        <w:rFonts w:hint="default"/>
        <w:lang w:val="id" w:eastAsia="en-US" w:bidi="ar-SA"/>
      </w:rPr>
    </w:lvl>
  </w:abstractNum>
  <w:abstractNum w:abstractNumId="9">
    <w:multiLevelType w:val="hybridMultilevel"/>
    <w:lvl w:ilvl="0">
      <w:start w:val="1"/>
      <w:numFmt w:val="decimal"/>
      <w:lvlText w:val="%1."/>
      <w:lvlJc w:val="left"/>
      <w:pPr>
        <w:ind w:left="521" w:hanging="376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786" w:hanging="376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052" w:hanging="376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318" w:hanging="376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584" w:hanging="376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1850" w:hanging="376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2116" w:hanging="376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2382" w:hanging="376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2648" w:hanging="376"/>
      </w:pPr>
      <w:rPr>
        <w:rFonts w:hint="default"/>
        <w:lang w:val="id" w:eastAsia="en-US" w:bidi="ar-SA"/>
      </w:rPr>
    </w:lvl>
  </w:abstractNum>
  <w:abstractNum w:abstractNumId="8">
    <w:multiLevelType w:val="hybridMultilevel"/>
    <w:lvl w:ilvl="0">
      <w:start w:val="8"/>
      <w:numFmt w:val="decimal"/>
      <w:lvlText w:val="%1."/>
      <w:lvlJc w:val="left"/>
      <w:pPr>
        <w:ind w:left="521" w:hanging="376"/>
        <w:jc w:val="left"/>
      </w:pPr>
      <w:rPr>
        <w:rFonts w:hint="default"/>
        <w:b/>
        <w:bCs/>
        <w:w w:val="100"/>
        <w:lang w:val="id" w:eastAsia="en-US" w:bidi="ar-SA"/>
      </w:rPr>
    </w:lvl>
    <w:lvl w:ilvl="1">
      <w:start w:val="0"/>
      <w:numFmt w:val="bullet"/>
      <w:lvlText w:val="•"/>
      <w:lvlJc w:val="left"/>
      <w:pPr>
        <w:ind w:left="785" w:hanging="376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051" w:hanging="376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317" w:hanging="376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583" w:hanging="376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1849" w:hanging="376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2115" w:hanging="376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2381" w:hanging="376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2646" w:hanging="376"/>
      </w:pPr>
      <w:rPr>
        <w:rFonts w:hint="default"/>
        <w:lang w:val="id" w:eastAsia="en-US" w:bidi="ar-SA"/>
      </w:rPr>
    </w:lvl>
  </w:abstractNum>
  <w:abstractNum w:abstractNumId="7">
    <w:multiLevelType w:val="hybridMultilevel"/>
    <w:lvl w:ilvl="0">
      <w:start w:val="1"/>
      <w:numFmt w:val="upperLetter"/>
      <w:lvlText w:val="%1."/>
      <w:lvlJc w:val="left"/>
      <w:pPr>
        <w:ind w:left="963" w:hanging="376"/>
        <w:jc w:val="left"/>
      </w:pPr>
      <w:rPr>
        <w:rFonts w:hint="default" w:ascii="Times New Roman" w:hAnsi="Times New Roman" w:eastAsia="Times New Roman" w:cs="Times New Roman"/>
        <w:b/>
        <w:bCs/>
        <w:spacing w:val="0"/>
        <w:w w:val="100"/>
        <w:sz w:val="24"/>
        <w:szCs w:val="24"/>
        <w:lang w:val="id" w:eastAsia="en-US" w:bidi="ar-SA"/>
      </w:rPr>
    </w:lvl>
    <w:lvl w:ilvl="1">
      <w:start w:val="1"/>
      <w:numFmt w:val="decimal"/>
      <w:lvlText w:val="%2."/>
      <w:lvlJc w:val="left"/>
      <w:pPr>
        <w:ind w:left="1864" w:hanging="285"/>
        <w:jc w:val="left"/>
      </w:pPr>
      <w:rPr>
        <w:rFonts w:hint="default"/>
        <w:w w:val="100"/>
        <w:lang w:val="id" w:eastAsia="en-US" w:bidi="ar-SA"/>
      </w:rPr>
    </w:lvl>
    <w:lvl w:ilvl="2">
      <w:start w:val="1"/>
      <w:numFmt w:val="lowerLetter"/>
      <w:lvlText w:val="%3."/>
      <w:lvlJc w:val="left"/>
      <w:pPr>
        <w:ind w:left="1684" w:hanging="285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id" w:eastAsia="en-US" w:bidi="ar-SA"/>
      </w:rPr>
    </w:lvl>
    <w:lvl w:ilvl="3">
      <w:start w:val="1"/>
      <w:numFmt w:val="decimal"/>
      <w:lvlText w:val="%4)"/>
      <w:lvlJc w:val="left"/>
      <w:pPr>
        <w:ind w:left="2044" w:hanging="285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4">
      <w:start w:val="1"/>
      <w:numFmt w:val="lowerLetter"/>
      <w:lvlText w:val="%5)"/>
      <w:lvlJc w:val="left"/>
      <w:pPr>
        <w:ind w:left="2405" w:hanging="285"/>
        <w:jc w:val="left"/>
      </w:pPr>
      <w:rPr>
        <w:rFonts w:hint="default" w:ascii="Times New Roman" w:hAnsi="Times New Roman" w:eastAsia="Times New Roman" w:cs="Times New Roman"/>
        <w:spacing w:val="-2"/>
        <w:w w:val="100"/>
        <w:sz w:val="24"/>
        <w:szCs w:val="24"/>
        <w:lang w:val="id" w:eastAsia="en-US" w:bidi="ar-SA"/>
      </w:rPr>
    </w:lvl>
    <w:lvl w:ilvl="5">
      <w:start w:val="0"/>
      <w:numFmt w:val="bullet"/>
      <w:lvlText w:val="•"/>
      <w:lvlJc w:val="left"/>
      <w:pPr>
        <w:ind w:left="2400" w:hanging="285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3722" w:hanging="285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5044" w:hanging="285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6366" w:hanging="285"/>
      </w:pPr>
      <w:rPr>
        <w:rFonts w:hint="default"/>
        <w:lang w:val="id" w:eastAsia="en-US" w:bidi="ar-SA"/>
      </w:rPr>
    </w:lvl>
  </w:abstractNum>
  <w:abstractNum w:abstractNumId="6">
    <w:multiLevelType w:val="hybridMultilevel"/>
    <w:lvl w:ilvl="0">
      <w:start w:val="1"/>
      <w:numFmt w:val="upperLetter"/>
      <w:lvlText w:val="%1."/>
      <w:lvlJc w:val="left"/>
      <w:pPr>
        <w:ind w:left="963" w:hanging="376"/>
        <w:jc w:val="left"/>
      </w:pPr>
      <w:rPr>
        <w:rFonts w:hint="default" w:ascii="Times New Roman" w:hAnsi="Times New Roman" w:eastAsia="Times New Roman" w:cs="Times New Roman"/>
        <w:b/>
        <w:bCs/>
        <w:spacing w:val="0"/>
        <w:w w:val="100"/>
        <w:sz w:val="24"/>
        <w:szCs w:val="24"/>
        <w:lang w:val="id" w:eastAsia="en-US" w:bidi="ar-SA"/>
      </w:rPr>
    </w:lvl>
    <w:lvl w:ilvl="1">
      <w:start w:val="1"/>
      <w:numFmt w:val="decimal"/>
      <w:lvlText w:val="%2."/>
      <w:lvlJc w:val="left"/>
      <w:pPr>
        <w:ind w:left="1324" w:hanging="36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id" w:eastAsia="en-US" w:bidi="ar-SA"/>
      </w:rPr>
    </w:lvl>
    <w:lvl w:ilvl="2">
      <w:start w:val="1"/>
      <w:numFmt w:val="lowerLetter"/>
      <w:lvlText w:val="%3."/>
      <w:lvlJc w:val="left"/>
      <w:pPr>
        <w:ind w:left="1684" w:hanging="361"/>
        <w:jc w:val="left"/>
      </w:pPr>
      <w:rPr>
        <w:rFonts w:hint="default" w:ascii="Times New Roman" w:hAnsi="Times New Roman" w:eastAsia="Times New Roman" w:cs="Times New Roman"/>
        <w:spacing w:val="-2"/>
        <w:w w:val="100"/>
        <w:sz w:val="24"/>
        <w:szCs w:val="24"/>
        <w:lang w:val="id" w:eastAsia="en-US" w:bidi="ar-SA"/>
      </w:rPr>
    </w:lvl>
    <w:lvl w:ilvl="3">
      <w:start w:val="0"/>
      <w:numFmt w:val="bullet"/>
      <w:lvlText w:val="•"/>
      <w:lvlJc w:val="left"/>
      <w:pPr>
        <w:ind w:left="1680" w:hanging="361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727" w:hanging="361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3774" w:hanging="361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4821" w:hanging="361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5868" w:hanging="361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6915" w:hanging="361"/>
      </w:pPr>
      <w:rPr>
        <w:rFonts w:hint="default"/>
        <w:lang w:val="id" w:eastAsia="en-US" w:bidi="ar-SA"/>
      </w:rPr>
    </w:lvl>
  </w:abstractNum>
  <w:abstractNum w:abstractNumId="5">
    <w:multiLevelType w:val="hybridMultilevel"/>
    <w:lvl w:ilvl="0">
      <w:start w:val="1"/>
      <w:numFmt w:val="upperLetter"/>
      <w:lvlText w:val="%1."/>
      <w:lvlJc w:val="left"/>
      <w:pPr>
        <w:ind w:left="1729" w:hanging="436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2449" w:hanging="436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3178" w:hanging="436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907" w:hanging="436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636" w:hanging="436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365" w:hanging="436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094" w:hanging="436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823" w:hanging="436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552" w:hanging="436"/>
      </w:pPr>
      <w:rPr>
        <w:rFonts w:hint="default"/>
        <w:lang w:val="id" w:eastAsia="en-US" w:bidi="ar-SA"/>
      </w:rPr>
    </w:lvl>
  </w:abstractNum>
  <w:abstractNum w:abstractNumId="4">
    <w:multiLevelType w:val="hybridMultilevel"/>
    <w:lvl w:ilvl="0">
      <w:start w:val="1"/>
      <w:numFmt w:val="upperLetter"/>
      <w:lvlText w:val="%1."/>
      <w:lvlJc w:val="left"/>
      <w:pPr>
        <w:ind w:left="1729" w:hanging="436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2449" w:hanging="436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3178" w:hanging="436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907" w:hanging="436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636" w:hanging="436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365" w:hanging="436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094" w:hanging="436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823" w:hanging="436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552" w:hanging="436"/>
      </w:pPr>
      <w:rPr>
        <w:rFonts w:hint="default"/>
        <w:lang w:val="id" w:eastAsia="en-US" w:bidi="ar-SA"/>
      </w:rPr>
    </w:lvl>
  </w:abstractNum>
  <w:abstractNum w:abstractNumId="3">
    <w:multiLevelType w:val="hybridMultilevel"/>
    <w:lvl w:ilvl="0">
      <w:start w:val="1"/>
      <w:numFmt w:val="upperLetter"/>
      <w:lvlText w:val="%1."/>
      <w:lvlJc w:val="left"/>
      <w:pPr>
        <w:ind w:left="1729" w:hanging="436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4"/>
        <w:szCs w:val="24"/>
        <w:lang w:val="id" w:eastAsia="en-US" w:bidi="ar-SA"/>
      </w:rPr>
    </w:lvl>
    <w:lvl w:ilvl="1">
      <w:start w:val="1"/>
      <w:numFmt w:val="decimal"/>
      <w:lvlText w:val="%2."/>
      <w:lvlJc w:val="left"/>
      <w:pPr>
        <w:ind w:left="2150" w:hanging="42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2921" w:hanging="421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682" w:hanging="421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443" w:hanging="421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204" w:hanging="421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965" w:hanging="421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726" w:hanging="421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487" w:hanging="421"/>
      </w:pPr>
      <w:rPr>
        <w:rFonts w:hint="default"/>
        <w:lang w:val="id" w:eastAsia="en-US" w:bidi="ar-SA"/>
      </w:rPr>
    </w:lvl>
  </w:abstractNum>
  <w:abstractNum w:abstractNumId="2">
    <w:multiLevelType w:val="hybridMultilevel"/>
    <w:lvl w:ilvl="0">
      <w:start w:val="1"/>
      <w:numFmt w:val="upperLetter"/>
      <w:lvlText w:val="%1."/>
      <w:lvlJc w:val="left"/>
      <w:pPr>
        <w:ind w:left="1729" w:hanging="436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4"/>
        <w:szCs w:val="24"/>
        <w:lang w:val="id" w:eastAsia="en-US" w:bidi="ar-SA"/>
      </w:rPr>
    </w:lvl>
    <w:lvl w:ilvl="1">
      <w:start w:val="1"/>
      <w:numFmt w:val="decimal"/>
      <w:lvlText w:val="%2."/>
      <w:lvlJc w:val="left"/>
      <w:pPr>
        <w:ind w:left="2150" w:hanging="42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2921" w:hanging="421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682" w:hanging="421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443" w:hanging="421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204" w:hanging="421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965" w:hanging="421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726" w:hanging="421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487" w:hanging="421"/>
      </w:pPr>
      <w:rPr>
        <w:rFonts w:hint="default"/>
        <w:lang w:val="id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left="963" w:hanging="376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1"/>
      <w:numFmt w:val="upperLetter"/>
      <w:lvlText w:val="%2."/>
      <w:lvlJc w:val="left"/>
      <w:pPr>
        <w:ind w:left="1729" w:hanging="436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3."/>
      <w:lvlJc w:val="left"/>
      <w:pPr>
        <w:ind w:left="2150" w:hanging="42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3">
      <w:start w:val="0"/>
      <w:numFmt w:val="bullet"/>
      <w:lvlText w:val="•"/>
      <w:lvlJc w:val="left"/>
      <w:pPr>
        <w:ind w:left="3016" w:hanging="421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3872" w:hanging="421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728" w:hanging="421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585" w:hanging="421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441" w:hanging="421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297" w:hanging="421"/>
      </w:pPr>
      <w:rPr>
        <w:rFonts w:hint="default"/>
        <w:lang w:val="id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948" w:hanging="36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1747" w:hanging="361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2554" w:hanging="361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361" w:hanging="361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168" w:hanging="361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975" w:hanging="361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782" w:hanging="361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589" w:hanging="361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396" w:hanging="361"/>
      </w:pPr>
      <w:rPr>
        <w:rFonts w:hint="default"/>
        <w:lang w:val="id" w:eastAsia="en-US" w:bidi="ar-SA"/>
      </w:rPr>
    </w:lvl>
  </w:abstract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id" w:eastAsia="en-US" w:bidi="ar-SA"/>
    </w:rPr>
  </w:style>
  <w:style w:styleId="TOC1" w:type="paragraph">
    <w:name w:val="TOC 1"/>
    <w:basedOn w:val="Normal"/>
    <w:uiPriority w:val="1"/>
    <w:qFormat/>
    <w:pPr>
      <w:spacing w:before="279"/>
      <w:ind w:left="110"/>
      <w:jc w:val="center"/>
    </w:pPr>
    <w:rPr>
      <w:rFonts w:ascii="Times New Roman" w:hAnsi="Times New Roman" w:eastAsia="Times New Roman" w:cs="Times New Roman"/>
      <w:b/>
      <w:bCs/>
      <w:sz w:val="24"/>
      <w:szCs w:val="24"/>
      <w:lang w:val="id" w:eastAsia="en-US" w:bidi="ar-SA"/>
    </w:rPr>
  </w:style>
  <w:style w:styleId="TOC2" w:type="paragraph">
    <w:name w:val="TOC 2"/>
    <w:basedOn w:val="Normal"/>
    <w:uiPriority w:val="1"/>
    <w:qFormat/>
    <w:pPr>
      <w:spacing w:before="280"/>
      <w:ind w:left="588"/>
    </w:pPr>
    <w:rPr>
      <w:rFonts w:ascii="Times New Roman" w:hAnsi="Times New Roman" w:eastAsia="Times New Roman" w:cs="Times New Roman"/>
      <w:b/>
      <w:bCs/>
      <w:sz w:val="24"/>
      <w:szCs w:val="24"/>
      <w:lang w:val="id" w:eastAsia="en-US" w:bidi="ar-SA"/>
    </w:rPr>
  </w:style>
  <w:style w:styleId="TOC3" w:type="paragraph">
    <w:name w:val="TOC 3"/>
    <w:basedOn w:val="Normal"/>
    <w:uiPriority w:val="1"/>
    <w:qFormat/>
    <w:pPr>
      <w:spacing w:before="1"/>
      <w:ind w:left="588"/>
    </w:pPr>
    <w:rPr>
      <w:rFonts w:ascii="Times New Roman" w:hAnsi="Times New Roman" w:eastAsia="Times New Roman" w:cs="Times New Roman"/>
      <w:b/>
      <w:bCs/>
      <w:i/>
      <w:iCs/>
      <w:lang w:val="id" w:eastAsia="en-US" w:bidi="ar-SA"/>
    </w:rPr>
  </w:style>
  <w:style w:styleId="TOC4" w:type="paragraph">
    <w:name w:val="TOC 4"/>
    <w:basedOn w:val="Normal"/>
    <w:uiPriority w:val="1"/>
    <w:qFormat/>
    <w:pPr>
      <w:spacing w:before="279"/>
      <w:ind w:left="1729" w:hanging="437"/>
    </w:pPr>
    <w:rPr>
      <w:rFonts w:ascii="Times New Roman" w:hAnsi="Times New Roman" w:eastAsia="Times New Roman" w:cs="Times New Roman"/>
      <w:sz w:val="24"/>
      <w:szCs w:val="24"/>
      <w:lang w:val="id" w:eastAsia="en-US" w:bidi="ar-SA"/>
    </w:rPr>
  </w:style>
  <w:style w:styleId="TOC5" w:type="paragraph">
    <w:name w:val="TOC 5"/>
    <w:basedOn w:val="Normal"/>
    <w:uiPriority w:val="1"/>
    <w:qFormat/>
    <w:pPr>
      <w:spacing w:before="280"/>
      <w:ind w:left="2150" w:hanging="421"/>
    </w:pPr>
    <w:rPr>
      <w:rFonts w:ascii="Times New Roman" w:hAnsi="Times New Roman" w:eastAsia="Times New Roman" w:cs="Times New Roman"/>
      <w:sz w:val="24"/>
      <w:szCs w:val="24"/>
      <w:lang w:val="id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id" w:eastAsia="en-US" w:bidi="ar-SA"/>
    </w:rPr>
  </w:style>
  <w:style w:styleId="Heading1" w:type="paragraph">
    <w:name w:val="Heading 1"/>
    <w:basedOn w:val="Normal"/>
    <w:uiPriority w:val="1"/>
    <w:qFormat/>
    <w:pPr>
      <w:ind w:left="588"/>
      <w:jc w:val="center"/>
      <w:outlineLvl w:val="1"/>
    </w:pPr>
    <w:rPr>
      <w:rFonts w:ascii="Times New Roman" w:hAnsi="Times New Roman" w:eastAsia="Times New Roman" w:cs="Times New Roman"/>
      <w:b/>
      <w:bCs/>
      <w:sz w:val="28"/>
      <w:szCs w:val="28"/>
      <w:lang w:val="id" w:eastAsia="en-US" w:bidi="ar-SA"/>
    </w:rPr>
  </w:style>
  <w:style w:styleId="Heading2" w:type="paragraph">
    <w:name w:val="Heading 2"/>
    <w:basedOn w:val="Normal"/>
    <w:uiPriority w:val="1"/>
    <w:qFormat/>
    <w:pPr>
      <w:ind w:left="577"/>
      <w:outlineLvl w:val="2"/>
    </w:pPr>
    <w:rPr>
      <w:rFonts w:ascii="Times New Roman" w:hAnsi="Times New Roman" w:eastAsia="Times New Roman" w:cs="Times New Roman"/>
      <w:b/>
      <w:bCs/>
      <w:sz w:val="24"/>
      <w:szCs w:val="24"/>
      <w:lang w:val="id" w:eastAsia="en-US" w:bidi="ar-SA"/>
    </w:rPr>
  </w:style>
  <w:style w:styleId="ListParagraph" w:type="paragraph">
    <w:name w:val="List Paragraph"/>
    <w:basedOn w:val="Normal"/>
    <w:uiPriority w:val="1"/>
    <w:qFormat/>
    <w:pPr>
      <w:ind w:left="1684" w:hanging="361"/>
    </w:pPr>
    <w:rPr>
      <w:rFonts w:ascii="Times New Roman" w:hAnsi="Times New Roman" w:eastAsia="Times New Roman" w:cs="Times New Roman"/>
      <w:lang w:val="id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id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header" Target="header2.xml"/><Relationship Id="rId8" Type="http://schemas.openxmlformats.org/officeDocument/2006/relationships/footer" Target="footer2.xml"/><Relationship Id="rId9" Type="http://schemas.openxmlformats.org/officeDocument/2006/relationships/image" Target="media/image2.png"/><Relationship Id="rId10" Type="http://schemas.openxmlformats.org/officeDocument/2006/relationships/image" Target="media/image3.png"/><Relationship Id="rId11" Type="http://schemas.openxmlformats.org/officeDocument/2006/relationships/header" Target="header3.xml"/><Relationship Id="rId12" Type="http://schemas.openxmlformats.org/officeDocument/2006/relationships/footer" Target="footer3.xml"/><Relationship Id="rId13" Type="http://schemas.openxmlformats.org/officeDocument/2006/relationships/image" Target="media/image4.png"/><Relationship Id="rId14" Type="http://schemas.openxmlformats.org/officeDocument/2006/relationships/header" Target="header4.xml"/><Relationship Id="rId15" Type="http://schemas.openxmlformats.org/officeDocument/2006/relationships/footer" Target="footer4.xml"/><Relationship Id="rId16" Type="http://schemas.openxmlformats.org/officeDocument/2006/relationships/image" Target="media/image5.png"/><Relationship Id="rId17" Type="http://schemas.openxmlformats.org/officeDocument/2006/relationships/image" Target="media/image6.jpeg"/><Relationship Id="rId18" Type="http://schemas.openxmlformats.org/officeDocument/2006/relationships/header" Target="header5.xml"/><Relationship Id="rId19" Type="http://schemas.openxmlformats.org/officeDocument/2006/relationships/footer" Target="footer5.xml"/><Relationship Id="rId20" Type="http://schemas.openxmlformats.org/officeDocument/2006/relationships/image" Target="media/image7.png"/><Relationship Id="rId21" Type="http://schemas.openxmlformats.org/officeDocument/2006/relationships/header" Target="header6.xml"/><Relationship Id="rId22" Type="http://schemas.openxmlformats.org/officeDocument/2006/relationships/footer" Target="footer6.xml"/><Relationship Id="rId23" Type="http://schemas.openxmlformats.org/officeDocument/2006/relationships/header" Target="header7.xml"/><Relationship Id="rId24" Type="http://schemas.openxmlformats.org/officeDocument/2006/relationships/footer" Target="footer7.xml"/><Relationship Id="rId25" Type="http://schemas.openxmlformats.org/officeDocument/2006/relationships/header" Target="header8.xml"/><Relationship Id="rId26" Type="http://schemas.openxmlformats.org/officeDocument/2006/relationships/footer" Target="footer8.xml"/><Relationship Id="rId27" Type="http://schemas.openxmlformats.org/officeDocument/2006/relationships/header" Target="header9.xml"/><Relationship Id="rId28" Type="http://schemas.openxmlformats.org/officeDocument/2006/relationships/footer" Target="footer9.xml"/><Relationship Id="rId29" Type="http://schemas.openxmlformats.org/officeDocument/2006/relationships/image" Target="media/image8.png"/><Relationship Id="rId30" Type="http://schemas.openxmlformats.org/officeDocument/2006/relationships/header" Target="header10.xml"/><Relationship Id="rId31" Type="http://schemas.openxmlformats.org/officeDocument/2006/relationships/footer" Target="footer10.xml"/><Relationship Id="rId32" Type="http://schemas.openxmlformats.org/officeDocument/2006/relationships/header" Target="header11.xml"/><Relationship Id="rId33" Type="http://schemas.openxmlformats.org/officeDocument/2006/relationships/footer" Target="footer11.xml"/><Relationship Id="rId34" Type="http://schemas.openxmlformats.org/officeDocument/2006/relationships/header" Target="header12.xml"/><Relationship Id="rId35" Type="http://schemas.openxmlformats.org/officeDocument/2006/relationships/footer" Target="footer12.xml"/><Relationship Id="rId36" Type="http://schemas.openxmlformats.org/officeDocument/2006/relationships/header" Target="header13.xml"/><Relationship Id="rId37" Type="http://schemas.openxmlformats.org/officeDocument/2006/relationships/footer" Target="footer13.xml"/><Relationship Id="rId38" Type="http://schemas.openxmlformats.org/officeDocument/2006/relationships/header" Target="header14.xml"/><Relationship Id="rId39" Type="http://schemas.openxmlformats.org/officeDocument/2006/relationships/footer" Target="footer14.xml"/><Relationship Id="rId40" Type="http://schemas.openxmlformats.org/officeDocument/2006/relationships/header" Target="header15.xml"/><Relationship Id="rId41" Type="http://schemas.openxmlformats.org/officeDocument/2006/relationships/footer" Target="footer15.xml"/><Relationship Id="rId42" Type="http://schemas.openxmlformats.org/officeDocument/2006/relationships/header" Target="header16.xml"/><Relationship Id="rId43" Type="http://schemas.openxmlformats.org/officeDocument/2006/relationships/footer" Target="footer16.xml"/><Relationship Id="rId44" Type="http://schemas.openxmlformats.org/officeDocument/2006/relationships/header" Target="header17.xml"/><Relationship Id="rId45" Type="http://schemas.openxmlformats.org/officeDocument/2006/relationships/footer" Target="footer17.xml"/><Relationship Id="rId46" Type="http://schemas.openxmlformats.org/officeDocument/2006/relationships/header" Target="header18.xml"/><Relationship Id="rId47" Type="http://schemas.openxmlformats.org/officeDocument/2006/relationships/footer" Target="footer18.xml"/><Relationship Id="rId48" Type="http://schemas.openxmlformats.org/officeDocument/2006/relationships/header" Target="header19.xml"/><Relationship Id="rId49" Type="http://schemas.openxmlformats.org/officeDocument/2006/relationships/footer" Target="footer19.xml"/><Relationship Id="rId50" Type="http://schemas.openxmlformats.org/officeDocument/2006/relationships/header" Target="header20.xml"/><Relationship Id="rId51" Type="http://schemas.openxmlformats.org/officeDocument/2006/relationships/footer" Target="footer20.xml"/><Relationship Id="rId52" Type="http://schemas.openxmlformats.org/officeDocument/2006/relationships/header" Target="header21.xml"/><Relationship Id="rId53" Type="http://schemas.openxmlformats.org/officeDocument/2006/relationships/footer" Target="footer21.xml"/><Relationship Id="rId54" Type="http://schemas.openxmlformats.org/officeDocument/2006/relationships/header" Target="header22.xml"/><Relationship Id="rId55" Type="http://schemas.openxmlformats.org/officeDocument/2006/relationships/footer" Target="footer22.xml"/><Relationship Id="rId56" Type="http://schemas.openxmlformats.org/officeDocument/2006/relationships/header" Target="header23.xml"/><Relationship Id="rId57" Type="http://schemas.openxmlformats.org/officeDocument/2006/relationships/footer" Target="footer23.xml"/><Relationship Id="rId58" Type="http://schemas.openxmlformats.org/officeDocument/2006/relationships/header" Target="header24.xml"/><Relationship Id="rId59" Type="http://schemas.openxmlformats.org/officeDocument/2006/relationships/footer" Target="footer24.xml"/><Relationship Id="rId60" Type="http://schemas.openxmlformats.org/officeDocument/2006/relationships/header" Target="header25.xml"/><Relationship Id="rId61" Type="http://schemas.openxmlformats.org/officeDocument/2006/relationships/footer" Target="footer25.xml"/><Relationship Id="rId62" Type="http://schemas.openxmlformats.org/officeDocument/2006/relationships/header" Target="header26.xml"/><Relationship Id="rId63" Type="http://schemas.openxmlformats.org/officeDocument/2006/relationships/footer" Target="footer26.xml"/><Relationship Id="rId64" Type="http://schemas.openxmlformats.org/officeDocument/2006/relationships/header" Target="header27.xml"/><Relationship Id="rId65" Type="http://schemas.openxmlformats.org/officeDocument/2006/relationships/footer" Target="footer27.xml"/><Relationship Id="rId66" Type="http://schemas.openxmlformats.org/officeDocument/2006/relationships/header" Target="header28.xml"/><Relationship Id="rId67" Type="http://schemas.openxmlformats.org/officeDocument/2006/relationships/footer" Target="footer28.xml"/><Relationship Id="rId68" Type="http://schemas.openxmlformats.org/officeDocument/2006/relationships/header" Target="header29.xml"/><Relationship Id="rId69" Type="http://schemas.openxmlformats.org/officeDocument/2006/relationships/footer" Target="footer29.xml"/><Relationship Id="rId70" Type="http://schemas.openxmlformats.org/officeDocument/2006/relationships/header" Target="header30.xml"/><Relationship Id="rId71" Type="http://schemas.openxmlformats.org/officeDocument/2006/relationships/footer" Target="footer30.xml"/><Relationship Id="rId72" Type="http://schemas.openxmlformats.org/officeDocument/2006/relationships/header" Target="header31.xml"/><Relationship Id="rId73" Type="http://schemas.openxmlformats.org/officeDocument/2006/relationships/footer" Target="footer31.xml"/><Relationship Id="rId74" Type="http://schemas.openxmlformats.org/officeDocument/2006/relationships/header" Target="header32.xml"/><Relationship Id="rId75" Type="http://schemas.openxmlformats.org/officeDocument/2006/relationships/footer" Target="footer32.xml"/><Relationship Id="rId76" Type="http://schemas.openxmlformats.org/officeDocument/2006/relationships/header" Target="header33.xml"/><Relationship Id="rId77" Type="http://schemas.openxmlformats.org/officeDocument/2006/relationships/footer" Target="footer33.xml"/><Relationship Id="rId78" Type="http://schemas.openxmlformats.org/officeDocument/2006/relationships/header" Target="header34.xml"/><Relationship Id="rId79" Type="http://schemas.openxmlformats.org/officeDocument/2006/relationships/footer" Target="footer34.xml"/><Relationship Id="rId80" Type="http://schemas.openxmlformats.org/officeDocument/2006/relationships/header" Target="header35.xml"/><Relationship Id="rId81" Type="http://schemas.openxmlformats.org/officeDocument/2006/relationships/footer" Target="footer35.xml"/><Relationship Id="rId82" Type="http://schemas.openxmlformats.org/officeDocument/2006/relationships/header" Target="header36.xml"/><Relationship Id="rId83" Type="http://schemas.openxmlformats.org/officeDocument/2006/relationships/footer" Target="footer36.xml"/><Relationship Id="rId84" Type="http://schemas.openxmlformats.org/officeDocument/2006/relationships/header" Target="header37.xml"/><Relationship Id="rId85" Type="http://schemas.openxmlformats.org/officeDocument/2006/relationships/footer" Target="footer37.xml"/><Relationship Id="rId86" Type="http://schemas.openxmlformats.org/officeDocument/2006/relationships/header" Target="header38.xml"/><Relationship Id="rId87" Type="http://schemas.openxmlformats.org/officeDocument/2006/relationships/footer" Target="footer38.xml"/><Relationship Id="rId88" Type="http://schemas.openxmlformats.org/officeDocument/2006/relationships/header" Target="header39.xml"/><Relationship Id="rId89" Type="http://schemas.openxmlformats.org/officeDocument/2006/relationships/footer" Target="footer39.xml"/><Relationship Id="rId90" Type="http://schemas.openxmlformats.org/officeDocument/2006/relationships/header" Target="header40.xml"/><Relationship Id="rId91" Type="http://schemas.openxmlformats.org/officeDocument/2006/relationships/footer" Target="footer40.xml"/><Relationship Id="rId92" Type="http://schemas.openxmlformats.org/officeDocument/2006/relationships/header" Target="header41.xml"/><Relationship Id="rId93" Type="http://schemas.openxmlformats.org/officeDocument/2006/relationships/footer" Target="footer41.xml"/><Relationship Id="rId94" Type="http://schemas.openxmlformats.org/officeDocument/2006/relationships/header" Target="header42.xml"/><Relationship Id="rId95" Type="http://schemas.openxmlformats.org/officeDocument/2006/relationships/footer" Target="footer42.xml"/><Relationship Id="rId96" Type="http://schemas.openxmlformats.org/officeDocument/2006/relationships/header" Target="header43.xml"/><Relationship Id="rId97" Type="http://schemas.openxmlformats.org/officeDocument/2006/relationships/footer" Target="footer43.xml"/><Relationship Id="rId98" Type="http://schemas.openxmlformats.org/officeDocument/2006/relationships/header" Target="header44.xml"/><Relationship Id="rId99" Type="http://schemas.openxmlformats.org/officeDocument/2006/relationships/footer" Target="footer44.xml"/><Relationship Id="rId100" Type="http://schemas.openxmlformats.org/officeDocument/2006/relationships/header" Target="header45.xml"/><Relationship Id="rId101" Type="http://schemas.openxmlformats.org/officeDocument/2006/relationships/footer" Target="footer45.xml"/><Relationship Id="rId102" Type="http://schemas.openxmlformats.org/officeDocument/2006/relationships/header" Target="header46.xml"/><Relationship Id="rId103" Type="http://schemas.openxmlformats.org/officeDocument/2006/relationships/footer" Target="footer46.xml"/><Relationship Id="rId104" Type="http://schemas.openxmlformats.org/officeDocument/2006/relationships/header" Target="header47.xml"/><Relationship Id="rId105" Type="http://schemas.openxmlformats.org/officeDocument/2006/relationships/footer" Target="footer47.xml"/><Relationship Id="rId106" Type="http://schemas.openxmlformats.org/officeDocument/2006/relationships/header" Target="header48.xml"/><Relationship Id="rId107" Type="http://schemas.openxmlformats.org/officeDocument/2006/relationships/footer" Target="footer48.xml"/><Relationship Id="rId108" Type="http://schemas.openxmlformats.org/officeDocument/2006/relationships/header" Target="header49.xml"/><Relationship Id="rId109" Type="http://schemas.openxmlformats.org/officeDocument/2006/relationships/footer" Target="footer49.xml"/><Relationship Id="rId110" Type="http://schemas.openxmlformats.org/officeDocument/2006/relationships/header" Target="header50.xml"/><Relationship Id="rId111" Type="http://schemas.openxmlformats.org/officeDocument/2006/relationships/footer" Target="footer50.xml"/><Relationship Id="rId112" Type="http://schemas.openxmlformats.org/officeDocument/2006/relationships/header" Target="header51.xml"/><Relationship Id="rId113" Type="http://schemas.openxmlformats.org/officeDocument/2006/relationships/footer" Target="footer51.xml"/><Relationship Id="rId114" Type="http://schemas.openxmlformats.org/officeDocument/2006/relationships/header" Target="header52.xml"/><Relationship Id="rId115" Type="http://schemas.openxmlformats.org/officeDocument/2006/relationships/footer" Target="footer52.xml"/><Relationship Id="rId116" Type="http://schemas.openxmlformats.org/officeDocument/2006/relationships/header" Target="header53.xml"/><Relationship Id="rId117" Type="http://schemas.openxmlformats.org/officeDocument/2006/relationships/footer" Target="footer53.xml"/><Relationship Id="rId118" Type="http://schemas.openxmlformats.org/officeDocument/2006/relationships/header" Target="header54.xml"/><Relationship Id="rId119" Type="http://schemas.openxmlformats.org/officeDocument/2006/relationships/footer" Target="footer54.xml"/><Relationship Id="rId120" Type="http://schemas.openxmlformats.org/officeDocument/2006/relationships/header" Target="header55.xml"/><Relationship Id="rId121" Type="http://schemas.openxmlformats.org/officeDocument/2006/relationships/footer" Target="footer55.xml"/><Relationship Id="rId122" Type="http://schemas.openxmlformats.org/officeDocument/2006/relationships/header" Target="header56.xml"/><Relationship Id="rId123" Type="http://schemas.openxmlformats.org/officeDocument/2006/relationships/footer" Target="footer56.xml"/><Relationship Id="rId124" Type="http://schemas.openxmlformats.org/officeDocument/2006/relationships/header" Target="header57.xml"/><Relationship Id="rId125" Type="http://schemas.openxmlformats.org/officeDocument/2006/relationships/footer" Target="footer57.xml"/><Relationship Id="rId126" Type="http://schemas.openxmlformats.org/officeDocument/2006/relationships/header" Target="header58.xml"/><Relationship Id="rId127" Type="http://schemas.openxmlformats.org/officeDocument/2006/relationships/footer" Target="footer58.xml"/><Relationship Id="rId128" Type="http://schemas.openxmlformats.org/officeDocument/2006/relationships/header" Target="header59.xml"/><Relationship Id="rId129" Type="http://schemas.openxmlformats.org/officeDocument/2006/relationships/footer" Target="footer59.xml"/><Relationship Id="rId130" Type="http://schemas.openxmlformats.org/officeDocument/2006/relationships/header" Target="header60.xml"/><Relationship Id="rId131" Type="http://schemas.openxmlformats.org/officeDocument/2006/relationships/footer" Target="footer60.xml"/><Relationship Id="rId132" Type="http://schemas.openxmlformats.org/officeDocument/2006/relationships/header" Target="header61.xml"/><Relationship Id="rId133" Type="http://schemas.openxmlformats.org/officeDocument/2006/relationships/footer" Target="footer61.xml"/><Relationship Id="rId134" Type="http://schemas.openxmlformats.org/officeDocument/2006/relationships/header" Target="header62.xml"/><Relationship Id="rId135" Type="http://schemas.openxmlformats.org/officeDocument/2006/relationships/footer" Target="footer62.xml"/><Relationship Id="rId136" Type="http://schemas.openxmlformats.org/officeDocument/2006/relationships/header" Target="header63.xml"/><Relationship Id="rId137" Type="http://schemas.openxmlformats.org/officeDocument/2006/relationships/footer" Target="footer63.xml"/><Relationship Id="rId138" Type="http://schemas.openxmlformats.org/officeDocument/2006/relationships/header" Target="header64.xml"/><Relationship Id="rId139" Type="http://schemas.openxmlformats.org/officeDocument/2006/relationships/footer" Target="footer64.xml"/><Relationship Id="rId140" Type="http://schemas.openxmlformats.org/officeDocument/2006/relationships/header" Target="header65.xml"/><Relationship Id="rId141" Type="http://schemas.openxmlformats.org/officeDocument/2006/relationships/footer" Target="footer65.xml"/><Relationship Id="rId142" Type="http://schemas.openxmlformats.org/officeDocument/2006/relationships/header" Target="header66.xml"/><Relationship Id="rId143" Type="http://schemas.openxmlformats.org/officeDocument/2006/relationships/footer" Target="footer66.xml"/><Relationship Id="rId144" Type="http://schemas.openxmlformats.org/officeDocument/2006/relationships/header" Target="header67.xml"/><Relationship Id="rId145" Type="http://schemas.openxmlformats.org/officeDocument/2006/relationships/footer" Target="footer67.xml"/><Relationship Id="rId146" Type="http://schemas.openxmlformats.org/officeDocument/2006/relationships/header" Target="header68.xml"/><Relationship Id="rId147" Type="http://schemas.openxmlformats.org/officeDocument/2006/relationships/footer" Target="footer68.xml"/><Relationship Id="rId148" Type="http://schemas.openxmlformats.org/officeDocument/2006/relationships/header" Target="header69.xml"/><Relationship Id="rId149" Type="http://schemas.openxmlformats.org/officeDocument/2006/relationships/footer" Target="footer69.xml"/><Relationship Id="rId150" Type="http://schemas.openxmlformats.org/officeDocument/2006/relationships/header" Target="header70.xml"/><Relationship Id="rId151" Type="http://schemas.openxmlformats.org/officeDocument/2006/relationships/footer" Target="footer70.xml"/><Relationship Id="rId152" Type="http://schemas.openxmlformats.org/officeDocument/2006/relationships/header" Target="header71.xml"/><Relationship Id="rId153" Type="http://schemas.openxmlformats.org/officeDocument/2006/relationships/footer" Target="footer71.xml"/><Relationship Id="rId154" Type="http://schemas.openxmlformats.org/officeDocument/2006/relationships/header" Target="header72.xml"/><Relationship Id="rId155" Type="http://schemas.openxmlformats.org/officeDocument/2006/relationships/footer" Target="footer72.xml"/><Relationship Id="rId156" Type="http://schemas.openxmlformats.org/officeDocument/2006/relationships/header" Target="header73.xml"/><Relationship Id="rId157" Type="http://schemas.openxmlformats.org/officeDocument/2006/relationships/footer" Target="footer73.xml"/><Relationship Id="rId158" Type="http://schemas.openxmlformats.org/officeDocument/2006/relationships/header" Target="header74.xml"/><Relationship Id="rId159" Type="http://schemas.openxmlformats.org/officeDocument/2006/relationships/footer" Target="footer74.xml"/><Relationship Id="rId160" Type="http://schemas.openxmlformats.org/officeDocument/2006/relationships/header" Target="header75.xml"/><Relationship Id="rId161" Type="http://schemas.openxmlformats.org/officeDocument/2006/relationships/footer" Target="footer75.xml"/><Relationship Id="rId162" Type="http://schemas.openxmlformats.org/officeDocument/2006/relationships/header" Target="header76.xml"/><Relationship Id="rId163" Type="http://schemas.openxmlformats.org/officeDocument/2006/relationships/footer" Target="footer76.xml"/><Relationship Id="rId164" Type="http://schemas.openxmlformats.org/officeDocument/2006/relationships/header" Target="header77.xml"/><Relationship Id="rId165" Type="http://schemas.openxmlformats.org/officeDocument/2006/relationships/footer" Target="footer77.xml"/><Relationship Id="rId166" Type="http://schemas.openxmlformats.org/officeDocument/2006/relationships/header" Target="header78.xml"/><Relationship Id="rId167" Type="http://schemas.openxmlformats.org/officeDocument/2006/relationships/footer" Target="footer78.xml"/><Relationship Id="rId168" Type="http://schemas.openxmlformats.org/officeDocument/2006/relationships/header" Target="header79.xml"/><Relationship Id="rId169" Type="http://schemas.openxmlformats.org/officeDocument/2006/relationships/footer" Target="footer79.xml"/><Relationship Id="rId170" Type="http://schemas.openxmlformats.org/officeDocument/2006/relationships/header" Target="header80.xml"/><Relationship Id="rId171" Type="http://schemas.openxmlformats.org/officeDocument/2006/relationships/footer" Target="footer80.xml"/><Relationship Id="rId172" Type="http://schemas.openxmlformats.org/officeDocument/2006/relationships/header" Target="header81.xml"/><Relationship Id="rId173" Type="http://schemas.openxmlformats.org/officeDocument/2006/relationships/footer" Target="footer81.xml"/><Relationship Id="rId174" Type="http://schemas.openxmlformats.org/officeDocument/2006/relationships/header" Target="header82.xml"/><Relationship Id="rId175" Type="http://schemas.openxmlformats.org/officeDocument/2006/relationships/footer" Target="footer82.xml"/><Relationship Id="rId176" Type="http://schemas.openxmlformats.org/officeDocument/2006/relationships/hyperlink" Target="http://www.ncbi.nlm.nih.gov/pmc/articles/PMC9962022/" TargetMode="External"/><Relationship Id="rId177" Type="http://schemas.openxmlformats.org/officeDocument/2006/relationships/hyperlink" Target="http://www.ncbi.nlm.nih.gov/pmc/articles/PMC6801966/" TargetMode="External"/><Relationship Id="rId178" Type="http://schemas.openxmlformats.org/officeDocument/2006/relationships/hyperlink" Target="http://www.researchgate.net/publication/341539841_UJI_CHI_SQUARE" TargetMode="External"/><Relationship Id="rId179" Type="http://schemas.openxmlformats.org/officeDocument/2006/relationships/header" Target="header83.xml"/><Relationship Id="rId180" Type="http://schemas.openxmlformats.org/officeDocument/2006/relationships/footer" Target="footer83.xml"/><Relationship Id="rId181" Type="http://schemas.openxmlformats.org/officeDocument/2006/relationships/header" Target="header84.xml"/><Relationship Id="rId182" Type="http://schemas.openxmlformats.org/officeDocument/2006/relationships/footer" Target="footer84.xml"/><Relationship Id="rId183" Type="http://schemas.openxmlformats.org/officeDocument/2006/relationships/hyperlink" Target="http://digilib.unisayogya.ac.id/5348/1/YOSHINTARP_1610104144_KEBID" TargetMode="External"/><Relationship Id="rId184" Type="http://schemas.openxmlformats.org/officeDocument/2006/relationships/hyperlink" Target="http://jurnal.borneo.ac.id/index.php/borticalth/article/view/3115" TargetMode="External"/><Relationship Id="rId185" Type="http://schemas.openxmlformats.org/officeDocument/2006/relationships/header" Target="header85.xml"/><Relationship Id="rId186" Type="http://schemas.openxmlformats.org/officeDocument/2006/relationships/footer" Target="footer85.xml"/><Relationship Id="rId187" Type="http://schemas.openxmlformats.org/officeDocument/2006/relationships/hyperlink" Target="http://digilib.unisayogya.ac.id/5167/1/AMELIA" TargetMode="External"/><Relationship Id="rId188" Type="http://schemas.openxmlformats.org/officeDocument/2006/relationships/header" Target="header86.xml"/><Relationship Id="rId189" Type="http://schemas.openxmlformats.org/officeDocument/2006/relationships/footer" Target="footer86.xml"/><Relationship Id="rId190" Type="http://schemas.openxmlformats.org/officeDocument/2006/relationships/hyperlink" Target="http://www.ncbi.nlm.nih.gov/pmc/articles/PMC9618654/" TargetMode="External"/><Relationship Id="rId191" Type="http://schemas.openxmlformats.org/officeDocument/2006/relationships/hyperlink" Target="http://journal.universitaspahlawan.ac.id/index.php/prepotif/article/view/1309" TargetMode="External"/><Relationship Id="rId192" Type="http://schemas.openxmlformats.org/officeDocument/2006/relationships/hyperlink" Target="http://www.ncbi.nlm.nih.gov/pmc/articles/PMC8113806/" TargetMode="External"/><Relationship Id="rId193" Type="http://schemas.openxmlformats.org/officeDocument/2006/relationships/header" Target="header87.xml"/><Relationship Id="rId194" Type="http://schemas.openxmlformats.org/officeDocument/2006/relationships/footer" Target="footer87.xml"/><Relationship Id="rId195" Type="http://schemas.openxmlformats.org/officeDocument/2006/relationships/hyperlink" Target="http://www.ncbi.nlm.nih.gov/pmc/articles/PMC7686229/" TargetMode="External"/><Relationship Id="rId196" Type="http://schemas.openxmlformats.org/officeDocument/2006/relationships/header" Target="header88.xml"/><Relationship Id="rId197" Type="http://schemas.openxmlformats.org/officeDocument/2006/relationships/footer" Target="footer88.xml"/><Relationship Id="rId198" Type="http://schemas.openxmlformats.org/officeDocument/2006/relationships/header" Target="header89.xml"/><Relationship Id="rId199" Type="http://schemas.openxmlformats.org/officeDocument/2006/relationships/footer" Target="footer89.xml"/><Relationship Id="rId200" Type="http://schemas.openxmlformats.org/officeDocument/2006/relationships/image" Target="media/image9.jpeg"/><Relationship Id="rId201" Type="http://schemas.openxmlformats.org/officeDocument/2006/relationships/header" Target="header90.xml"/><Relationship Id="rId202" Type="http://schemas.openxmlformats.org/officeDocument/2006/relationships/footer" Target="footer90.xml"/><Relationship Id="rId203" Type="http://schemas.openxmlformats.org/officeDocument/2006/relationships/image" Target="media/image10.jpeg"/><Relationship Id="rId204" Type="http://schemas.openxmlformats.org/officeDocument/2006/relationships/header" Target="header91.xml"/><Relationship Id="rId205" Type="http://schemas.openxmlformats.org/officeDocument/2006/relationships/footer" Target="footer91.xml"/><Relationship Id="rId206" Type="http://schemas.openxmlformats.org/officeDocument/2006/relationships/header" Target="header92.xml"/><Relationship Id="rId207" Type="http://schemas.openxmlformats.org/officeDocument/2006/relationships/footer" Target="footer92.xml"/><Relationship Id="rId208" Type="http://schemas.openxmlformats.org/officeDocument/2006/relationships/header" Target="header93.xml"/><Relationship Id="rId209" Type="http://schemas.openxmlformats.org/officeDocument/2006/relationships/footer" Target="footer93.xml"/><Relationship Id="rId210" Type="http://schemas.openxmlformats.org/officeDocument/2006/relationships/header" Target="header94.xml"/><Relationship Id="rId211" Type="http://schemas.openxmlformats.org/officeDocument/2006/relationships/footer" Target="footer94.xml"/><Relationship Id="rId212" Type="http://schemas.openxmlformats.org/officeDocument/2006/relationships/header" Target="header95.xml"/><Relationship Id="rId213" Type="http://schemas.openxmlformats.org/officeDocument/2006/relationships/footer" Target="footer95.xml"/><Relationship Id="rId214" Type="http://schemas.openxmlformats.org/officeDocument/2006/relationships/image" Target="media/image11.jpeg"/><Relationship Id="rId215" Type="http://schemas.openxmlformats.org/officeDocument/2006/relationships/header" Target="header96.xml"/><Relationship Id="rId216" Type="http://schemas.openxmlformats.org/officeDocument/2006/relationships/footer" Target="footer96.xml"/><Relationship Id="rId217" Type="http://schemas.openxmlformats.org/officeDocument/2006/relationships/image" Target="media/image12.jpeg"/><Relationship Id="rId218" Type="http://schemas.openxmlformats.org/officeDocument/2006/relationships/header" Target="header97.xml"/><Relationship Id="rId219" Type="http://schemas.openxmlformats.org/officeDocument/2006/relationships/footer" Target="footer97.xml"/><Relationship Id="rId220" Type="http://schemas.openxmlformats.org/officeDocument/2006/relationships/image" Target="media/image13.jpeg"/><Relationship Id="rId221" Type="http://schemas.openxmlformats.org/officeDocument/2006/relationships/header" Target="header98.xml"/><Relationship Id="rId222" Type="http://schemas.openxmlformats.org/officeDocument/2006/relationships/footer" Target="footer98.xml"/><Relationship Id="rId223" Type="http://schemas.openxmlformats.org/officeDocument/2006/relationships/image" Target="media/image14.jpeg"/><Relationship Id="rId224" Type="http://schemas.openxmlformats.org/officeDocument/2006/relationships/header" Target="header99.xml"/><Relationship Id="rId225" Type="http://schemas.openxmlformats.org/officeDocument/2006/relationships/footer" Target="footer99.xml"/><Relationship Id="rId226" Type="http://schemas.openxmlformats.org/officeDocument/2006/relationships/header" Target="header100.xml"/><Relationship Id="rId227" Type="http://schemas.openxmlformats.org/officeDocument/2006/relationships/footer" Target="footer100.xml"/><Relationship Id="rId228" Type="http://schemas.openxmlformats.org/officeDocument/2006/relationships/header" Target="header101.xml"/><Relationship Id="rId229" Type="http://schemas.openxmlformats.org/officeDocument/2006/relationships/footer" Target="footer101.xml"/><Relationship Id="rId230" Type="http://schemas.openxmlformats.org/officeDocument/2006/relationships/header" Target="header102.xml"/><Relationship Id="rId231" Type="http://schemas.openxmlformats.org/officeDocument/2006/relationships/footer" Target="footer102.xml"/><Relationship Id="rId232" Type="http://schemas.openxmlformats.org/officeDocument/2006/relationships/header" Target="header103.xml"/><Relationship Id="rId233" Type="http://schemas.openxmlformats.org/officeDocument/2006/relationships/footer" Target="footer103.xml"/><Relationship Id="rId234" Type="http://schemas.openxmlformats.org/officeDocument/2006/relationships/header" Target="header104.xml"/><Relationship Id="rId235" Type="http://schemas.openxmlformats.org/officeDocument/2006/relationships/footer" Target="footer104.xml"/><Relationship Id="rId236" Type="http://schemas.openxmlformats.org/officeDocument/2006/relationships/header" Target="header105.xml"/><Relationship Id="rId237" Type="http://schemas.openxmlformats.org/officeDocument/2006/relationships/footer" Target="footer105.xml"/><Relationship Id="rId238" Type="http://schemas.openxmlformats.org/officeDocument/2006/relationships/header" Target="header106.xml"/><Relationship Id="rId239" Type="http://schemas.openxmlformats.org/officeDocument/2006/relationships/footer" Target="footer106.xml"/><Relationship Id="rId240" Type="http://schemas.openxmlformats.org/officeDocument/2006/relationships/header" Target="header107.xml"/><Relationship Id="rId241" Type="http://schemas.openxmlformats.org/officeDocument/2006/relationships/footer" Target="footer107.xml"/><Relationship Id="rId242" Type="http://schemas.openxmlformats.org/officeDocument/2006/relationships/image" Target="media/image15.jpeg"/><Relationship Id="rId243" Type="http://schemas.openxmlformats.org/officeDocument/2006/relationships/image" Target="media/image16.jpeg"/><Relationship Id="rId244" Type="http://schemas.openxmlformats.org/officeDocument/2006/relationships/image" Target="media/image17.jpeg"/><Relationship Id="rId245" Type="http://schemas.openxmlformats.org/officeDocument/2006/relationships/image" Target="media/image18.jpeg"/><Relationship Id="rId246" Type="http://schemas.openxmlformats.org/officeDocument/2006/relationships/image" Target="media/image19.jpeg"/><Relationship Id="rId247" Type="http://schemas.openxmlformats.org/officeDocument/2006/relationships/image" Target="media/image20.jpeg"/><Relationship Id="rId248" Type="http://schemas.openxmlformats.org/officeDocument/2006/relationships/image" Target="media/image21.jpeg"/><Relationship Id="rId249" Type="http://schemas.openxmlformats.org/officeDocument/2006/relationships/image" Target="media/image22.jpeg"/><Relationship Id="rId250" Type="http://schemas.openxmlformats.org/officeDocument/2006/relationships/header" Target="header108.xml"/><Relationship Id="rId251" Type="http://schemas.openxmlformats.org/officeDocument/2006/relationships/footer" Target="footer108.xml"/><Relationship Id="rId252" Type="http://schemas.openxmlformats.org/officeDocument/2006/relationships/image" Target="media/image23.jpeg"/><Relationship Id="rId253" Type="http://schemas.openxmlformats.org/officeDocument/2006/relationships/header" Target="header109.xml"/><Relationship Id="rId254" Type="http://schemas.openxmlformats.org/officeDocument/2006/relationships/footer" Target="footer109.xml"/><Relationship Id="rId255" Type="http://schemas.openxmlformats.org/officeDocument/2006/relationships/image" Target="media/image24.jpeg"/><Relationship Id="rId256" Type="http://schemas.openxmlformats.org/officeDocument/2006/relationships/header" Target="header110.xml"/><Relationship Id="rId257" Type="http://schemas.openxmlformats.org/officeDocument/2006/relationships/footer" Target="footer110.xml"/><Relationship Id="rId258" Type="http://schemas.openxmlformats.org/officeDocument/2006/relationships/image" Target="media/image25.jpeg"/><Relationship Id="rId259" Type="http://schemas.openxmlformats.org/officeDocument/2006/relationships/header" Target="header111.xml"/><Relationship Id="rId260" Type="http://schemas.openxmlformats.org/officeDocument/2006/relationships/footer" Target="footer111.xml"/><Relationship Id="rId261" Type="http://schemas.openxmlformats.org/officeDocument/2006/relationships/image" Target="media/image26.jpeg"/><Relationship Id="rId262" Type="http://schemas.openxmlformats.org/officeDocument/2006/relationships/header" Target="header112.xml"/><Relationship Id="rId263" Type="http://schemas.openxmlformats.org/officeDocument/2006/relationships/footer" Target="footer112.xml"/><Relationship Id="rId264" Type="http://schemas.openxmlformats.org/officeDocument/2006/relationships/image" Target="media/image27.jpeg"/><Relationship Id="rId265" Type="http://schemas.openxmlformats.org/officeDocument/2006/relationships/header" Target="header113.xml"/><Relationship Id="rId266" Type="http://schemas.openxmlformats.org/officeDocument/2006/relationships/footer" Target="footer113.xml"/><Relationship Id="rId267" Type="http://schemas.openxmlformats.org/officeDocument/2006/relationships/image" Target="media/image28.jpeg"/><Relationship Id="rId268" Type="http://schemas.openxmlformats.org/officeDocument/2006/relationships/header" Target="header114.xml"/><Relationship Id="rId269" Type="http://schemas.openxmlformats.org/officeDocument/2006/relationships/footer" Target="footer114.xml"/><Relationship Id="rId270" Type="http://schemas.openxmlformats.org/officeDocument/2006/relationships/image" Target="media/image29.jpeg"/><Relationship Id="rId271" Type="http://schemas.openxmlformats.org/officeDocument/2006/relationships/header" Target="header115.xml"/><Relationship Id="rId272" Type="http://schemas.openxmlformats.org/officeDocument/2006/relationships/footer" Target="footer115.xml"/><Relationship Id="rId273" Type="http://schemas.openxmlformats.org/officeDocument/2006/relationships/image" Target="media/image30.jpeg"/><Relationship Id="rId274" Type="http://schemas.openxmlformats.org/officeDocument/2006/relationships/numbering" Target="numbering.xml"/></Relationships>
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dcterms:created xsi:type="dcterms:W3CDTF">2024-11-26T12:13:02Z</dcterms:created>
  <dcterms:modified xsi:type="dcterms:W3CDTF">2024-11-26T12:13:02Z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2024-10-24T00:00:00Z</vt:filetime>
  </property>
  <property fmtid="{D5CDD505-2E9C-101B-9397-08002B2CF9AE}" pid="3" name="Creator">
    <vt:lpwstr>Microsoft® Word LTSC</vt:lpwstr>
  </property>
  <property fmtid="{D5CDD505-2E9C-101B-9397-08002B2CF9AE}" pid="4" name="LastSaved">
    <vt:filetime>2024-11-26T00:00:00Z</vt:filetime>
  </property>
</Properties>
</file>