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0FE" w:rsidRPr="00CC3733" w:rsidRDefault="003750FE" w:rsidP="003750FE">
      <w:pPr>
        <w:pStyle w:val="BodyText"/>
        <w:spacing w:line="480" w:lineRule="auto"/>
        <w:ind w:left="3489"/>
        <w:rPr>
          <w:rFonts w:asciiTheme="majorBidi" w:hAnsiTheme="majorBidi" w:cstheme="majorBidi"/>
          <w:sz w:val="20"/>
        </w:rPr>
      </w:pPr>
      <w:r w:rsidRPr="00CC3733">
        <w:rPr>
          <w:rFonts w:asciiTheme="majorBidi" w:hAnsiTheme="majorBidi" w:cstheme="majorBidi"/>
          <w:noProof/>
          <w:sz w:val="20"/>
          <w:lang w:eastAsia="id-ID"/>
        </w:rPr>
        <w:drawing>
          <wp:anchor distT="0" distB="0" distL="114300" distR="114300" simplePos="0" relativeHeight="251659264" behindDoc="0" locked="0" layoutInCell="1" allowOverlap="1" wp14:anchorId="7DEE1940" wp14:editId="324BBA51">
            <wp:simplePos x="0" y="0"/>
            <wp:positionH relativeFrom="column">
              <wp:posOffset>1872863</wp:posOffset>
            </wp:positionH>
            <wp:positionV relativeFrom="paragraph">
              <wp:posOffset>-3175</wp:posOffset>
            </wp:positionV>
            <wp:extent cx="1371770" cy="1420749"/>
            <wp:effectExtent l="0" t="0" r="0" b="8255"/>
            <wp:wrapNone/>
            <wp:docPr id="54" name="image1.png" descr="Description: Description: Description: Description: Logo NWU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71770" cy="1420749"/>
                    </a:xfrm>
                    <a:prstGeom prst="rect">
                      <a:avLst/>
                    </a:prstGeom>
                  </pic:spPr>
                </pic:pic>
              </a:graphicData>
            </a:graphic>
          </wp:anchor>
        </w:drawing>
      </w:r>
    </w:p>
    <w:p w:rsidR="003750FE" w:rsidRPr="00CC3733" w:rsidRDefault="003750FE" w:rsidP="003750FE">
      <w:pPr>
        <w:pStyle w:val="BodyText"/>
        <w:spacing w:line="480" w:lineRule="auto"/>
        <w:rPr>
          <w:rFonts w:asciiTheme="majorBidi" w:hAnsiTheme="majorBidi" w:cstheme="majorBidi"/>
          <w:sz w:val="20"/>
        </w:rPr>
      </w:pPr>
    </w:p>
    <w:p w:rsidR="003750FE" w:rsidRPr="00CC3733" w:rsidRDefault="003750FE" w:rsidP="003750FE">
      <w:pPr>
        <w:pStyle w:val="Heading2"/>
        <w:spacing w:line="480" w:lineRule="auto"/>
        <w:ind w:left="0" w:right="1291"/>
        <w:rPr>
          <w:rFonts w:asciiTheme="majorBidi" w:hAnsiTheme="majorBidi" w:cstheme="majorBidi"/>
          <w:b w:val="0"/>
          <w:bCs w:val="0"/>
          <w:sz w:val="20"/>
        </w:rPr>
      </w:pPr>
      <w:bookmarkStart w:id="0" w:name="_Hlk73447517"/>
    </w:p>
    <w:p w:rsidR="003750FE" w:rsidRPr="00CC3733" w:rsidRDefault="003750FE" w:rsidP="003750FE">
      <w:pPr>
        <w:pStyle w:val="Heading2"/>
        <w:spacing w:line="480" w:lineRule="auto"/>
        <w:ind w:left="0" w:right="1291"/>
        <w:rPr>
          <w:rFonts w:asciiTheme="majorBidi" w:hAnsiTheme="majorBidi" w:cstheme="majorBidi"/>
          <w:b w:val="0"/>
          <w:bCs w:val="0"/>
          <w:sz w:val="20"/>
        </w:rPr>
      </w:pPr>
    </w:p>
    <w:p w:rsidR="003750FE" w:rsidRPr="00CC3733" w:rsidRDefault="003750FE" w:rsidP="003750FE">
      <w:pPr>
        <w:pStyle w:val="Heading2"/>
        <w:spacing w:line="480" w:lineRule="auto"/>
        <w:ind w:left="0" w:right="1291"/>
        <w:rPr>
          <w:rFonts w:asciiTheme="majorBidi" w:hAnsiTheme="majorBidi" w:cstheme="majorBidi"/>
          <w:b w:val="0"/>
          <w:bCs w:val="0"/>
          <w:sz w:val="20"/>
        </w:rPr>
      </w:pPr>
      <w:bookmarkStart w:id="1" w:name="_GoBack"/>
      <w:bookmarkEnd w:id="1"/>
    </w:p>
    <w:p w:rsidR="003750FE" w:rsidRPr="00CC3733" w:rsidRDefault="003750FE" w:rsidP="003750FE">
      <w:pPr>
        <w:pStyle w:val="Heading2"/>
        <w:spacing w:line="480" w:lineRule="auto"/>
        <w:ind w:left="0" w:right="1291"/>
        <w:rPr>
          <w:rFonts w:asciiTheme="majorBidi" w:hAnsiTheme="majorBidi" w:cstheme="majorBidi"/>
          <w:b w:val="0"/>
          <w:bCs w:val="0"/>
          <w:sz w:val="20"/>
        </w:rPr>
      </w:pPr>
    </w:p>
    <w:p w:rsidR="003750FE" w:rsidRPr="00CC3733" w:rsidRDefault="003750FE" w:rsidP="003750FE">
      <w:pPr>
        <w:pStyle w:val="Heading2"/>
        <w:spacing w:line="480" w:lineRule="auto"/>
        <w:ind w:left="0" w:right="3"/>
        <w:jc w:val="center"/>
        <w:rPr>
          <w:rFonts w:asciiTheme="majorBidi" w:hAnsiTheme="majorBidi" w:cstheme="majorBidi"/>
        </w:rPr>
      </w:pPr>
      <w:r w:rsidRPr="00CC3733">
        <w:rPr>
          <w:rFonts w:asciiTheme="majorBidi" w:hAnsiTheme="majorBidi" w:cstheme="majorBidi"/>
        </w:rPr>
        <w:t>POLA PENGGUNAAN ANTIBIOTIK PADA PASIEN USIA 1-5 TAHUN DENGAN DEMAM TIFOID DI INSTALASI RAWAT INAP RUMAH SAKIT UMUM DAERAH PRAYA</w:t>
      </w:r>
    </w:p>
    <w:bookmarkEnd w:id="0"/>
    <w:p w:rsidR="003750FE" w:rsidRPr="00CC3733" w:rsidRDefault="003750FE" w:rsidP="003750FE">
      <w:pPr>
        <w:pStyle w:val="BodyText"/>
        <w:spacing w:line="480" w:lineRule="auto"/>
        <w:rPr>
          <w:rFonts w:asciiTheme="majorBidi" w:hAnsiTheme="majorBidi" w:cstheme="majorBidi"/>
          <w:b/>
          <w:sz w:val="26"/>
        </w:rPr>
      </w:pPr>
    </w:p>
    <w:p w:rsidR="003750FE" w:rsidRPr="003750FE" w:rsidRDefault="003750FE" w:rsidP="003750FE">
      <w:pPr>
        <w:pStyle w:val="Heading2"/>
        <w:spacing w:line="480" w:lineRule="auto"/>
        <w:ind w:left="0" w:right="3"/>
        <w:jc w:val="center"/>
        <w:rPr>
          <w:rFonts w:asciiTheme="majorBidi" w:hAnsiTheme="majorBidi" w:cstheme="majorBidi"/>
          <w:b w:val="0"/>
          <w:lang w:val="en-US"/>
        </w:rPr>
      </w:pPr>
      <w:r w:rsidRPr="003750FE">
        <w:rPr>
          <w:rFonts w:asciiTheme="majorBidi" w:hAnsiTheme="majorBidi" w:cstheme="majorBidi"/>
          <w:b w:val="0"/>
          <w:lang w:val="en-US"/>
        </w:rPr>
        <w:t>ARTIKEL</w:t>
      </w:r>
    </w:p>
    <w:p w:rsidR="003750FE" w:rsidRPr="003750FE" w:rsidRDefault="003750FE" w:rsidP="003750FE">
      <w:pPr>
        <w:pStyle w:val="Heading2"/>
        <w:spacing w:line="480" w:lineRule="auto"/>
        <w:ind w:left="0" w:right="3"/>
        <w:jc w:val="center"/>
        <w:rPr>
          <w:rFonts w:asciiTheme="majorBidi" w:hAnsiTheme="majorBidi" w:cstheme="majorBidi"/>
          <w:b w:val="0"/>
        </w:rPr>
      </w:pPr>
    </w:p>
    <w:p w:rsidR="003750FE" w:rsidRPr="003750FE" w:rsidRDefault="003750FE" w:rsidP="003750FE">
      <w:pPr>
        <w:pStyle w:val="Heading2"/>
        <w:spacing w:line="480" w:lineRule="auto"/>
        <w:ind w:left="0" w:right="3"/>
        <w:jc w:val="center"/>
        <w:rPr>
          <w:rFonts w:asciiTheme="majorBidi" w:hAnsiTheme="majorBidi" w:cstheme="majorBidi"/>
          <w:b w:val="0"/>
        </w:rPr>
      </w:pPr>
    </w:p>
    <w:p w:rsidR="003750FE" w:rsidRPr="003750FE" w:rsidRDefault="003750FE" w:rsidP="003750FE">
      <w:pPr>
        <w:pStyle w:val="Heading2"/>
        <w:spacing w:line="480" w:lineRule="auto"/>
        <w:ind w:left="0" w:right="3"/>
        <w:jc w:val="center"/>
        <w:rPr>
          <w:rFonts w:asciiTheme="majorBidi" w:hAnsiTheme="majorBidi" w:cstheme="majorBidi"/>
          <w:b w:val="0"/>
        </w:rPr>
      </w:pPr>
      <w:r w:rsidRPr="003750FE">
        <w:rPr>
          <w:rFonts w:asciiTheme="majorBidi" w:hAnsiTheme="majorBidi" w:cstheme="majorBidi"/>
          <w:b w:val="0"/>
        </w:rPr>
        <w:t xml:space="preserve">Oleh </w:t>
      </w:r>
    </w:p>
    <w:p w:rsidR="003750FE" w:rsidRPr="003750FE" w:rsidRDefault="003750FE" w:rsidP="003750FE">
      <w:pPr>
        <w:pStyle w:val="Heading2"/>
        <w:spacing w:line="480" w:lineRule="auto"/>
        <w:ind w:left="0" w:right="3"/>
        <w:jc w:val="center"/>
        <w:rPr>
          <w:rFonts w:asciiTheme="majorBidi" w:hAnsiTheme="majorBidi" w:cstheme="majorBidi"/>
          <w:b w:val="0"/>
        </w:rPr>
      </w:pPr>
      <w:r w:rsidRPr="003750FE">
        <w:rPr>
          <w:rFonts w:asciiTheme="majorBidi" w:hAnsiTheme="majorBidi" w:cstheme="majorBidi"/>
          <w:b w:val="0"/>
        </w:rPr>
        <w:t>RINA ANDANI</w:t>
      </w:r>
    </w:p>
    <w:p w:rsidR="003750FE" w:rsidRPr="003750FE" w:rsidRDefault="003750FE" w:rsidP="003750FE">
      <w:pPr>
        <w:pStyle w:val="Heading2"/>
        <w:spacing w:line="480" w:lineRule="auto"/>
        <w:ind w:left="0" w:right="3"/>
        <w:jc w:val="center"/>
        <w:rPr>
          <w:rFonts w:asciiTheme="majorBidi" w:hAnsiTheme="majorBidi" w:cstheme="majorBidi"/>
          <w:b w:val="0"/>
        </w:rPr>
      </w:pPr>
      <w:r w:rsidRPr="003750FE">
        <w:rPr>
          <w:rFonts w:asciiTheme="majorBidi" w:hAnsiTheme="majorBidi" w:cstheme="majorBidi"/>
          <w:b w:val="0"/>
        </w:rPr>
        <w:t>NIM. 050115A079</w:t>
      </w:r>
    </w:p>
    <w:p w:rsidR="003750FE" w:rsidRPr="00CC3733" w:rsidRDefault="003750FE" w:rsidP="003750FE">
      <w:pPr>
        <w:pStyle w:val="Heading2"/>
        <w:spacing w:line="480" w:lineRule="auto"/>
        <w:ind w:left="0" w:right="3"/>
        <w:jc w:val="center"/>
        <w:rPr>
          <w:rFonts w:asciiTheme="majorBidi" w:hAnsiTheme="majorBidi" w:cstheme="majorBidi"/>
        </w:rPr>
      </w:pPr>
    </w:p>
    <w:p w:rsidR="003750FE" w:rsidRDefault="003750FE" w:rsidP="003750FE">
      <w:pPr>
        <w:pStyle w:val="Heading2"/>
        <w:spacing w:line="480" w:lineRule="auto"/>
        <w:ind w:left="0" w:right="3"/>
        <w:jc w:val="center"/>
        <w:rPr>
          <w:rFonts w:asciiTheme="majorBidi" w:hAnsiTheme="majorBidi" w:cstheme="majorBidi"/>
        </w:rPr>
      </w:pPr>
    </w:p>
    <w:p w:rsidR="003750FE" w:rsidRPr="00CC3733" w:rsidRDefault="003750FE" w:rsidP="003750FE">
      <w:pPr>
        <w:pStyle w:val="Heading2"/>
        <w:spacing w:line="480" w:lineRule="auto"/>
        <w:ind w:left="0" w:right="3"/>
        <w:jc w:val="center"/>
        <w:rPr>
          <w:rFonts w:asciiTheme="majorBidi" w:hAnsiTheme="majorBidi" w:cstheme="majorBidi"/>
        </w:rPr>
      </w:pPr>
    </w:p>
    <w:p w:rsidR="003750FE" w:rsidRPr="00CC3733" w:rsidRDefault="003750FE" w:rsidP="003750FE">
      <w:pPr>
        <w:pStyle w:val="Heading2"/>
        <w:spacing w:line="480" w:lineRule="auto"/>
        <w:ind w:left="0" w:right="3"/>
        <w:jc w:val="center"/>
        <w:rPr>
          <w:rFonts w:asciiTheme="majorBidi" w:hAnsiTheme="majorBidi" w:cstheme="majorBidi"/>
        </w:rPr>
      </w:pPr>
      <w:r w:rsidRPr="00CC3733">
        <w:rPr>
          <w:rFonts w:asciiTheme="majorBidi" w:hAnsiTheme="majorBidi" w:cstheme="majorBidi"/>
        </w:rPr>
        <w:t xml:space="preserve">PROGRAM STUDI FARMASI </w:t>
      </w:r>
    </w:p>
    <w:p w:rsidR="003750FE" w:rsidRPr="00CC3733" w:rsidRDefault="003750FE" w:rsidP="003750FE">
      <w:pPr>
        <w:pStyle w:val="Heading2"/>
        <w:spacing w:line="480" w:lineRule="auto"/>
        <w:ind w:left="0" w:right="3"/>
        <w:jc w:val="center"/>
        <w:rPr>
          <w:rFonts w:asciiTheme="majorBidi" w:hAnsiTheme="majorBidi" w:cstheme="majorBidi"/>
        </w:rPr>
      </w:pPr>
      <w:r>
        <w:rPr>
          <w:rFonts w:asciiTheme="majorBidi" w:hAnsiTheme="majorBidi" w:cstheme="majorBidi"/>
        </w:rPr>
        <w:t xml:space="preserve">FAKULTAS </w:t>
      </w:r>
      <w:r w:rsidRPr="00CC3733">
        <w:rPr>
          <w:rFonts w:asciiTheme="majorBidi" w:hAnsiTheme="majorBidi" w:cstheme="majorBidi"/>
        </w:rPr>
        <w:t xml:space="preserve"> KESEHATAN </w:t>
      </w:r>
    </w:p>
    <w:p w:rsidR="003750FE" w:rsidRPr="00CC3733" w:rsidRDefault="003750FE" w:rsidP="003750FE">
      <w:pPr>
        <w:pStyle w:val="Heading2"/>
        <w:spacing w:line="480" w:lineRule="auto"/>
        <w:ind w:left="0" w:right="3"/>
        <w:jc w:val="center"/>
        <w:rPr>
          <w:rFonts w:asciiTheme="majorBidi" w:hAnsiTheme="majorBidi" w:cstheme="majorBidi"/>
        </w:rPr>
      </w:pPr>
      <w:r w:rsidRPr="00CC3733">
        <w:rPr>
          <w:rFonts w:asciiTheme="majorBidi" w:hAnsiTheme="majorBidi" w:cstheme="majorBidi"/>
        </w:rPr>
        <w:t>UNIVERSITAS NGUDI WALUYO</w:t>
      </w:r>
    </w:p>
    <w:p w:rsidR="003750FE" w:rsidRPr="005233FD" w:rsidRDefault="003750FE" w:rsidP="003750FE">
      <w:pPr>
        <w:pStyle w:val="Heading2"/>
        <w:spacing w:line="480" w:lineRule="auto"/>
        <w:ind w:left="0" w:right="3"/>
        <w:jc w:val="center"/>
        <w:rPr>
          <w:rFonts w:asciiTheme="majorBidi" w:hAnsiTheme="majorBidi" w:cstheme="majorBidi"/>
          <w:b w:val="0"/>
        </w:rPr>
      </w:pPr>
      <w:r>
        <w:rPr>
          <w:rFonts w:asciiTheme="majorBidi" w:hAnsiTheme="majorBidi" w:cstheme="majorBidi"/>
        </w:rPr>
        <w:t>2021</w:t>
      </w:r>
    </w:p>
    <w:p w:rsidR="001C7010" w:rsidRDefault="001C7010" w:rsidP="001C7010">
      <w:pPr>
        <w:spacing w:after="0" w:line="240" w:lineRule="auto"/>
        <w:rPr>
          <w:rFonts w:ascii="Times New Roman" w:hAnsi="Times New Roman" w:cs="Times New Roman"/>
          <w:sz w:val="24"/>
          <w:szCs w:val="24"/>
        </w:rPr>
      </w:pPr>
    </w:p>
    <w:p w:rsidR="00E221CE" w:rsidRPr="00CC3733" w:rsidRDefault="009F4A41" w:rsidP="009F4A41">
      <w:pPr>
        <w:jc w:val="center"/>
        <w:rPr>
          <w:rFonts w:asciiTheme="majorBidi" w:hAnsiTheme="majorBidi" w:cstheme="majorBidi"/>
        </w:rPr>
      </w:pPr>
      <w:r>
        <w:rPr>
          <w:noProof/>
          <w:lang w:val="id-ID" w:eastAsia="id-ID"/>
        </w:rPr>
        <w:lastRenderedPageBreak/>
        <w:drawing>
          <wp:inline distT="0" distB="0" distL="0" distR="0">
            <wp:extent cx="5039995" cy="7129149"/>
            <wp:effectExtent l="0" t="0" r="8255" b="0"/>
            <wp:docPr id="1" name="Picture 1" descr="C:\Users\RINA\AppData\Local\Microsoft\Windows\INetCache\Content.Word\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NA\AppData\Local\Microsoft\Windows\INetCache\Content.Word\0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39995" cy="7129149"/>
                    </a:xfrm>
                    <a:prstGeom prst="rect">
                      <a:avLst/>
                    </a:prstGeom>
                    <a:noFill/>
                    <a:ln>
                      <a:noFill/>
                    </a:ln>
                  </pic:spPr>
                </pic:pic>
              </a:graphicData>
            </a:graphic>
          </wp:inline>
        </w:drawing>
      </w:r>
      <w:r w:rsidR="00F0603D">
        <w:rPr>
          <w:rFonts w:ascii="Times New Roman" w:hAnsi="Times New Roman" w:cs="Times New Roman"/>
          <w:sz w:val="24"/>
          <w:szCs w:val="24"/>
        </w:rPr>
        <w:br w:type="page"/>
      </w:r>
    </w:p>
    <w:p w:rsidR="00CD3426" w:rsidRPr="001C7010" w:rsidRDefault="0098793A" w:rsidP="001C7010">
      <w:pPr>
        <w:spacing w:after="0" w:line="240" w:lineRule="auto"/>
        <w:jc w:val="center"/>
        <w:rPr>
          <w:rFonts w:ascii="Times New Roman" w:hAnsi="Times New Roman" w:cs="Times New Roman"/>
          <w:sz w:val="24"/>
          <w:szCs w:val="24"/>
        </w:rPr>
      </w:pPr>
      <w:r w:rsidRPr="001C7010">
        <w:rPr>
          <w:rFonts w:ascii="Times New Roman" w:hAnsi="Times New Roman" w:cs="Times New Roman"/>
          <w:sz w:val="24"/>
          <w:szCs w:val="24"/>
        </w:rPr>
        <w:lastRenderedPageBreak/>
        <w:t>POLA PENGGUNAAN ANTIBIOTIK PADA PASIEN USIA 1-5 TAHUN DENGAN DEMAM TIFOID DI INSTALASI RAWAT INAP RUMAH SAKIT UMUM DAERAH PRAYA</w:t>
      </w:r>
    </w:p>
    <w:p w:rsidR="0098793A" w:rsidRPr="001C7010" w:rsidRDefault="0098793A" w:rsidP="001C7010">
      <w:pPr>
        <w:spacing w:after="0" w:line="240" w:lineRule="auto"/>
        <w:jc w:val="center"/>
        <w:rPr>
          <w:rFonts w:ascii="Times New Roman" w:hAnsi="Times New Roman" w:cs="Times New Roman"/>
          <w:sz w:val="24"/>
          <w:szCs w:val="24"/>
          <w:lang w:val="id-ID"/>
        </w:rPr>
      </w:pPr>
      <w:proofErr w:type="spellStart"/>
      <w:r w:rsidRPr="001C7010">
        <w:rPr>
          <w:rFonts w:ascii="Times New Roman" w:hAnsi="Times New Roman" w:cs="Times New Roman"/>
          <w:sz w:val="24"/>
          <w:szCs w:val="24"/>
        </w:rPr>
        <w:t>Rina</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Andani</w:t>
      </w:r>
      <w:proofErr w:type="spellEnd"/>
      <w:r w:rsidRPr="001C7010">
        <w:rPr>
          <w:rFonts w:ascii="Times New Roman" w:hAnsi="Times New Roman" w:cs="Times New Roman"/>
          <w:sz w:val="24"/>
          <w:szCs w:val="24"/>
        </w:rPr>
        <w:t xml:space="preserve">, apt. Dian </w:t>
      </w:r>
      <w:proofErr w:type="spellStart"/>
      <w:r w:rsidRPr="001C7010">
        <w:rPr>
          <w:rFonts w:ascii="Times New Roman" w:hAnsi="Times New Roman" w:cs="Times New Roman"/>
          <w:sz w:val="24"/>
          <w:szCs w:val="24"/>
        </w:rPr>
        <w:t>Oktianti</w:t>
      </w:r>
      <w:proofErr w:type="spellEnd"/>
      <w:r w:rsidRPr="001C7010">
        <w:rPr>
          <w:rFonts w:ascii="Times New Roman" w:hAnsi="Times New Roman" w:cs="Times New Roman"/>
          <w:sz w:val="24"/>
          <w:szCs w:val="24"/>
        </w:rPr>
        <w:t>, S.Far.</w:t>
      </w:r>
      <w:proofErr w:type="gramStart"/>
      <w:r w:rsidRPr="001C7010">
        <w:rPr>
          <w:rFonts w:ascii="Times New Roman" w:hAnsi="Times New Roman" w:cs="Times New Roman"/>
          <w:sz w:val="24"/>
          <w:szCs w:val="24"/>
        </w:rPr>
        <w:t>,</w:t>
      </w:r>
      <w:proofErr w:type="spellStart"/>
      <w:r w:rsidRPr="001C7010">
        <w:rPr>
          <w:rFonts w:ascii="Times New Roman" w:hAnsi="Times New Roman" w:cs="Times New Roman"/>
          <w:sz w:val="24"/>
          <w:szCs w:val="24"/>
        </w:rPr>
        <w:t>M.Sc</w:t>
      </w:r>
      <w:proofErr w:type="spellEnd"/>
      <w:proofErr w:type="gramEnd"/>
      <w:r w:rsidRPr="001C7010">
        <w:rPr>
          <w:rFonts w:ascii="Times New Roman" w:hAnsi="Times New Roman" w:cs="Times New Roman"/>
          <w:sz w:val="24"/>
          <w:szCs w:val="24"/>
        </w:rPr>
        <w:t xml:space="preserve">, </w:t>
      </w:r>
      <w:r w:rsidRPr="001C7010">
        <w:rPr>
          <w:rFonts w:ascii="Times New Roman" w:hAnsi="Times New Roman" w:cs="Times New Roman"/>
          <w:sz w:val="24"/>
          <w:szCs w:val="24"/>
          <w:lang w:val="id-ID"/>
        </w:rPr>
        <w:t>apt. Tri Minarsih, S.Si., M.Sc</w:t>
      </w:r>
    </w:p>
    <w:p w:rsidR="0098793A" w:rsidRPr="001C7010" w:rsidRDefault="0098793A" w:rsidP="001C7010">
      <w:pPr>
        <w:spacing w:after="0" w:line="240" w:lineRule="auto"/>
        <w:jc w:val="center"/>
        <w:rPr>
          <w:rFonts w:ascii="Times New Roman" w:hAnsi="Times New Roman" w:cs="Times New Roman"/>
          <w:sz w:val="24"/>
          <w:szCs w:val="24"/>
        </w:rPr>
      </w:pPr>
      <w:r w:rsidRPr="001C7010">
        <w:rPr>
          <w:rFonts w:ascii="Times New Roman" w:hAnsi="Times New Roman" w:cs="Times New Roman"/>
          <w:sz w:val="24"/>
          <w:szCs w:val="24"/>
        </w:rPr>
        <w:t xml:space="preserve">Program </w:t>
      </w:r>
      <w:proofErr w:type="spellStart"/>
      <w:r w:rsidRPr="001C7010">
        <w:rPr>
          <w:rFonts w:ascii="Times New Roman" w:hAnsi="Times New Roman" w:cs="Times New Roman"/>
          <w:sz w:val="24"/>
          <w:szCs w:val="24"/>
        </w:rPr>
        <w:t>Studi</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Farmasi</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Universitas</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Ngudi</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Waluyo</w:t>
      </w:r>
      <w:proofErr w:type="spellEnd"/>
    </w:p>
    <w:p w:rsidR="0098793A" w:rsidRPr="001C7010" w:rsidRDefault="0098793A" w:rsidP="001C7010">
      <w:pPr>
        <w:spacing w:after="0" w:line="240" w:lineRule="auto"/>
        <w:jc w:val="center"/>
        <w:rPr>
          <w:rFonts w:ascii="Times New Roman" w:hAnsi="Times New Roman" w:cs="Times New Roman"/>
          <w:sz w:val="24"/>
          <w:szCs w:val="24"/>
        </w:rPr>
      </w:pPr>
      <w:r w:rsidRPr="001C7010">
        <w:rPr>
          <w:rFonts w:ascii="Times New Roman" w:hAnsi="Times New Roman" w:cs="Times New Roman"/>
          <w:sz w:val="24"/>
          <w:szCs w:val="24"/>
        </w:rPr>
        <w:t xml:space="preserve">Email : </w:t>
      </w:r>
      <w:hyperlink r:id="rId8" w:history="1">
        <w:r w:rsidRPr="001C7010">
          <w:rPr>
            <w:rStyle w:val="Hyperlink"/>
            <w:rFonts w:ascii="Times New Roman" w:hAnsi="Times New Roman" w:cs="Times New Roman"/>
            <w:sz w:val="24"/>
            <w:szCs w:val="24"/>
          </w:rPr>
          <w:t>rinanadani69@gmail.com</w:t>
        </w:r>
      </w:hyperlink>
    </w:p>
    <w:p w:rsidR="001C7010" w:rsidRPr="001C7010" w:rsidRDefault="001C7010" w:rsidP="001C7010">
      <w:pPr>
        <w:spacing w:after="0" w:line="240" w:lineRule="auto"/>
        <w:jc w:val="center"/>
        <w:rPr>
          <w:rFonts w:ascii="Times New Roman" w:hAnsi="Times New Roman" w:cs="Times New Roman"/>
          <w:sz w:val="24"/>
          <w:szCs w:val="24"/>
        </w:rPr>
      </w:pPr>
    </w:p>
    <w:p w:rsidR="0098793A" w:rsidRPr="001C7010" w:rsidRDefault="0098793A" w:rsidP="001C7010">
      <w:pPr>
        <w:spacing w:after="0" w:line="240" w:lineRule="auto"/>
        <w:jc w:val="center"/>
        <w:rPr>
          <w:rFonts w:ascii="Times New Roman" w:hAnsi="Times New Roman" w:cs="Times New Roman"/>
          <w:b/>
          <w:sz w:val="24"/>
          <w:szCs w:val="24"/>
        </w:rPr>
      </w:pPr>
      <w:proofErr w:type="spellStart"/>
      <w:r w:rsidRPr="001C7010">
        <w:rPr>
          <w:rFonts w:ascii="Times New Roman" w:hAnsi="Times New Roman" w:cs="Times New Roman"/>
          <w:b/>
          <w:sz w:val="24"/>
          <w:szCs w:val="24"/>
        </w:rPr>
        <w:t>Abstrak</w:t>
      </w:r>
      <w:proofErr w:type="spellEnd"/>
    </w:p>
    <w:p w:rsidR="0098793A" w:rsidRPr="001C7010" w:rsidRDefault="0098793A" w:rsidP="001C7010">
      <w:pPr>
        <w:spacing w:after="0" w:line="240" w:lineRule="auto"/>
        <w:jc w:val="both"/>
        <w:rPr>
          <w:rFonts w:ascii="Times New Roman" w:hAnsi="Times New Roman" w:cs="Times New Roman"/>
          <w:sz w:val="24"/>
          <w:szCs w:val="24"/>
        </w:rPr>
      </w:pPr>
      <w:proofErr w:type="spellStart"/>
      <w:r w:rsidRPr="001C7010">
        <w:rPr>
          <w:rFonts w:ascii="Times New Roman" w:hAnsi="Times New Roman" w:cs="Times New Roman"/>
          <w:sz w:val="24"/>
          <w:szCs w:val="24"/>
        </w:rPr>
        <w:t>Demam</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tifoid</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adalah</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penyakit</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infeksi</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sistemik</w:t>
      </w:r>
      <w:proofErr w:type="spellEnd"/>
      <w:r w:rsidRPr="001C7010">
        <w:rPr>
          <w:rFonts w:ascii="Times New Roman" w:hAnsi="Times New Roman" w:cs="Times New Roman"/>
          <w:sz w:val="24"/>
          <w:szCs w:val="24"/>
        </w:rPr>
        <w:t xml:space="preserve"> yang </w:t>
      </w:r>
      <w:proofErr w:type="spellStart"/>
      <w:r w:rsidRPr="001C7010">
        <w:rPr>
          <w:rFonts w:ascii="Times New Roman" w:hAnsi="Times New Roman" w:cs="Times New Roman"/>
          <w:sz w:val="24"/>
          <w:szCs w:val="24"/>
        </w:rPr>
        <w:t>disebabkan</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oleh</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bakteri</w:t>
      </w:r>
      <w:proofErr w:type="spellEnd"/>
      <w:r w:rsidRPr="001C7010">
        <w:rPr>
          <w:rFonts w:ascii="Times New Roman" w:hAnsi="Times New Roman" w:cs="Times New Roman"/>
          <w:sz w:val="24"/>
          <w:szCs w:val="24"/>
        </w:rPr>
        <w:t xml:space="preserve"> </w:t>
      </w:r>
      <w:r w:rsidRPr="001C7010">
        <w:rPr>
          <w:rFonts w:ascii="Times New Roman" w:hAnsi="Times New Roman" w:cs="Times New Roman"/>
          <w:i/>
          <w:sz w:val="24"/>
          <w:szCs w:val="24"/>
        </w:rPr>
        <w:t xml:space="preserve">Salmonella </w:t>
      </w:r>
      <w:proofErr w:type="spellStart"/>
      <w:r w:rsidRPr="001C7010">
        <w:rPr>
          <w:rFonts w:ascii="Times New Roman" w:hAnsi="Times New Roman" w:cs="Times New Roman"/>
          <w:i/>
          <w:sz w:val="24"/>
          <w:szCs w:val="24"/>
        </w:rPr>
        <w:t>thypi</w:t>
      </w:r>
      <w:proofErr w:type="spellEnd"/>
      <w:r w:rsidRPr="001C7010">
        <w:rPr>
          <w:rFonts w:ascii="Times New Roman" w:hAnsi="Times New Roman" w:cs="Times New Roman"/>
          <w:i/>
          <w:sz w:val="24"/>
          <w:szCs w:val="24"/>
        </w:rPr>
        <w:t xml:space="preserve"> </w:t>
      </w:r>
      <w:r w:rsidRPr="001C7010">
        <w:rPr>
          <w:rFonts w:ascii="Times New Roman" w:hAnsi="Times New Roman" w:cs="Times New Roman"/>
          <w:sz w:val="24"/>
          <w:szCs w:val="24"/>
        </w:rPr>
        <w:t xml:space="preserve">yang </w:t>
      </w:r>
      <w:proofErr w:type="spellStart"/>
      <w:r w:rsidRPr="001C7010">
        <w:rPr>
          <w:rFonts w:ascii="Times New Roman" w:hAnsi="Times New Roman" w:cs="Times New Roman"/>
          <w:sz w:val="24"/>
          <w:szCs w:val="24"/>
        </w:rPr>
        <w:t>termasuk</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dalam</w:t>
      </w:r>
      <w:proofErr w:type="spellEnd"/>
      <w:r w:rsidRPr="001C7010">
        <w:rPr>
          <w:rFonts w:ascii="Times New Roman" w:hAnsi="Times New Roman" w:cs="Times New Roman"/>
          <w:sz w:val="24"/>
          <w:szCs w:val="24"/>
        </w:rPr>
        <w:t xml:space="preserve"> </w:t>
      </w:r>
      <w:r w:rsidRPr="001C7010">
        <w:rPr>
          <w:rFonts w:ascii="Times New Roman" w:hAnsi="Times New Roman" w:cs="Times New Roman"/>
          <w:i/>
          <w:sz w:val="24"/>
          <w:szCs w:val="24"/>
        </w:rPr>
        <w:t xml:space="preserve">family </w:t>
      </w:r>
      <w:proofErr w:type="spellStart"/>
      <w:r w:rsidRPr="001C7010">
        <w:rPr>
          <w:rFonts w:ascii="Times New Roman" w:hAnsi="Times New Roman" w:cs="Times New Roman"/>
          <w:i/>
          <w:sz w:val="24"/>
          <w:szCs w:val="24"/>
        </w:rPr>
        <w:t>Enterobacteriaciae</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Bakteri</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ini</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menyerang</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saluran</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pencernaan</w:t>
      </w:r>
      <w:proofErr w:type="spellEnd"/>
      <w:r w:rsidRPr="001C7010">
        <w:rPr>
          <w:rFonts w:ascii="Times New Roman" w:hAnsi="Times New Roman" w:cs="Times New Roman"/>
          <w:sz w:val="24"/>
          <w:szCs w:val="24"/>
        </w:rPr>
        <w:t xml:space="preserve"> yang </w:t>
      </w:r>
      <w:proofErr w:type="spellStart"/>
      <w:r w:rsidRPr="001C7010">
        <w:rPr>
          <w:rFonts w:ascii="Times New Roman" w:hAnsi="Times New Roman" w:cs="Times New Roman"/>
          <w:sz w:val="24"/>
          <w:szCs w:val="24"/>
        </w:rPr>
        <w:t>ditandai</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dengan</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demam</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lebih</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dari</w:t>
      </w:r>
      <w:proofErr w:type="spellEnd"/>
      <w:r w:rsidRPr="001C7010">
        <w:rPr>
          <w:rFonts w:ascii="Times New Roman" w:hAnsi="Times New Roman" w:cs="Times New Roman"/>
          <w:sz w:val="24"/>
          <w:szCs w:val="24"/>
        </w:rPr>
        <w:t xml:space="preserve"> 7 </w:t>
      </w:r>
      <w:proofErr w:type="spellStart"/>
      <w:r w:rsidRPr="001C7010">
        <w:rPr>
          <w:rFonts w:ascii="Times New Roman" w:hAnsi="Times New Roman" w:cs="Times New Roman"/>
          <w:sz w:val="24"/>
          <w:szCs w:val="24"/>
        </w:rPr>
        <w:t>hari</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gangguan</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pada</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saluran</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cerna</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dan</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gangguan</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kesadaran</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masyarakat</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mengenal</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penyakit</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ini</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dengan</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nama</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i/>
          <w:sz w:val="24"/>
          <w:szCs w:val="24"/>
        </w:rPr>
        <w:t>thypus</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Berdasarkan</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hasil</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penelitian</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menunjukkan</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bahwa</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dari</w:t>
      </w:r>
      <w:proofErr w:type="spellEnd"/>
      <w:r w:rsidRPr="001C7010">
        <w:rPr>
          <w:rFonts w:ascii="Times New Roman" w:hAnsi="Times New Roman" w:cs="Times New Roman"/>
          <w:sz w:val="24"/>
          <w:szCs w:val="24"/>
        </w:rPr>
        <w:t xml:space="preserve"> total 54 </w:t>
      </w:r>
      <w:proofErr w:type="spellStart"/>
      <w:r w:rsidRPr="001C7010">
        <w:rPr>
          <w:rFonts w:ascii="Times New Roman" w:hAnsi="Times New Roman" w:cs="Times New Roman"/>
          <w:sz w:val="24"/>
          <w:szCs w:val="24"/>
        </w:rPr>
        <w:t>pasien</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persentase</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terbanyak</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pasien</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demam</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tifoid</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umur</w:t>
      </w:r>
      <w:proofErr w:type="spellEnd"/>
      <w:r w:rsidRPr="001C7010">
        <w:rPr>
          <w:rFonts w:ascii="Times New Roman" w:hAnsi="Times New Roman" w:cs="Times New Roman"/>
          <w:sz w:val="24"/>
          <w:szCs w:val="24"/>
        </w:rPr>
        <w:t xml:space="preserve"> 1-5 </w:t>
      </w:r>
      <w:proofErr w:type="spellStart"/>
      <w:r w:rsidRPr="001C7010">
        <w:rPr>
          <w:rFonts w:ascii="Times New Roman" w:hAnsi="Times New Roman" w:cs="Times New Roman"/>
          <w:sz w:val="24"/>
          <w:szCs w:val="24"/>
        </w:rPr>
        <w:t>tahun</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berdasarkan</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penggunaan</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obat</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antibiotik</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terapi</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obat</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tunggal</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terbanyak</w:t>
      </w:r>
      <w:proofErr w:type="spellEnd"/>
      <w:r w:rsidRPr="001C7010">
        <w:rPr>
          <w:rFonts w:ascii="Times New Roman" w:hAnsi="Times New Roman" w:cs="Times New Roman"/>
          <w:sz w:val="24"/>
          <w:szCs w:val="24"/>
          <w:lang w:val="en-US"/>
        </w:rPr>
        <w:t xml:space="preserve"> </w:t>
      </w:r>
      <w:proofErr w:type="spellStart"/>
      <w:r w:rsidRPr="001C7010">
        <w:rPr>
          <w:rFonts w:ascii="Times New Roman" w:hAnsi="Times New Roman" w:cs="Times New Roman"/>
          <w:sz w:val="24"/>
          <w:szCs w:val="24"/>
          <w:lang w:val="en-US"/>
        </w:rPr>
        <w:t>pertama</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adalah</w:t>
      </w:r>
      <w:proofErr w:type="spellEnd"/>
      <w:r w:rsidRPr="001C7010">
        <w:rPr>
          <w:rFonts w:ascii="Times New Roman" w:hAnsi="Times New Roman" w:cs="Times New Roman"/>
          <w:sz w:val="24"/>
          <w:szCs w:val="24"/>
        </w:rPr>
        <w:t xml:space="preserve"> </w:t>
      </w:r>
      <w:bookmarkStart w:id="2" w:name="_Hlk73465191"/>
      <w:proofErr w:type="spellStart"/>
      <w:r w:rsidRPr="001C7010">
        <w:rPr>
          <w:rFonts w:ascii="Times New Roman" w:hAnsi="Times New Roman" w:cs="Times New Roman"/>
          <w:sz w:val="24"/>
          <w:szCs w:val="24"/>
          <w:lang w:val="en-US"/>
        </w:rPr>
        <w:t>golongan</w:t>
      </w:r>
      <w:proofErr w:type="spellEnd"/>
      <w:r w:rsidRPr="001C7010">
        <w:rPr>
          <w:rFonts w:ascii="Times New Roman" w:hAnsi="Times New Roman" w:cs="Times New Roman"/>
          <w:sz w:val="24"/>
          <w:szCs w:val="24"/>
          <w:lang w:val="en-US"/>
        </w:rPr>
        <w:t xml:space="preserve"> </w:t>
      </w:r>
      <w:proofErr w:type="spellStart"/>
      <w:r w:rsidRPr="001C7010">
        <w:rPr>
          <w:rFonts w:ascii="Times New Roman" w:hAnsi="Times New Roman" w:cs="Times New Roman"/>
          <w:sz w:val="24"/>
          <w:szCs w:val="24"/>
          <w:lang w:val="en-US"/>
        </w:rPr>
        <w:t>sefalosporin</w:t>
      </w:r>
      <w:proofErr w:type="spellEnd"/>
      <w:r w:rsidRPr="001C7010">
        <w:rPr>
          <w:rFonts w:ascii="Times New Roman" w:hAnsi="Times New Roman" w:cs="Times New Roman"/>
          <w:sz w:val="24"/>
          <w:szCs w:val="24"/>
          <w:lang w:val="en-US"/>
        </w:rPr>
        <w:t xml:space="preserve"> </w:t>
      </w:r>
      <w:proofErr w:type="spellStart"/>
      <w:r w:rsidRPr="001C7010">
        <w:rPr>
          <w:rFonts w:ascii="Times New Roman" w:hAnsi="Times New Roman" w:cs="Times New Roman"/>
          <w:sz w:val="24"/>
          <w:szCs w:val="24"/>
          <w:lang w:val="en-US"/>
        </w:rPr>
        <w:t>yaitu</w:t>
      </w:r>
      <w:proofErr w:type="spellEnd"/>
      <w:r w:rsidRPr="001C7010">
        <w:rPr>
          <w:rFonts w:ascii="Times New Roman" w:hAnsi="Times New Roman" w:cs="Times New Roman"/>
          <w:sz w:val="24"/>
          <w:szCs w:val="24"/>
          <w:lang w:val="en-US"/>
        </w:rPr>
        <w:t xml:space="preserve"> </w:t>
      </w:r>
      <w:proofErr w:type="spellStart"/>
      <w:r w:rsidRPr="001C7010">
        <w:rPr>
          <w:rFonts w:ascii="Times New Roman" w:hAnsi="Times New Roman" w:cs="Times New Roman"/>
          <w:i/>
          <w:sz w:val="24"/>
          <w:szCs w:val="24"/>
        </w:rPr>
        <w:t>Cefotaxime</w:t>
      </w:r>
      <w:proofErr w:type="spellEnd"/>
      <w:r w:rsidRPr="001C7010">
        <w:rPr>
          <w:rFonts w:ascii="Times New Roman" w:hAnsi="Times New Roman" w:cs="Times New Roman"/>
          <w:i/>
          <w:sz w:val="24"/>
          <w:szCs w:val="24"/>
        </w:rPr>
        <w:t xml:space="preserve"> </w:t>
      </w:r>
      <w:r w:rsidRPr="001C7010">
        <w:rPr>
          <w:rFonts w:ascii="Times New Roman" w:hAnsi="Times New Roman" w:cs="Times New Roman"/>
          <w:sz w:val="24"/>
          <w:szCs w:val="24"/>
        </w:rPr>
        <w:t xml:space="preserve">(33,34%), </w:t>
      </w:r>
      <w:proofErr w:type="spellStart"/>
      <w:r w:rsidRPr="001C7010">
        <w:rPr>
          <w:rFonts w:ascii="Times New Roman" w:hAnsi="Times New Roman" w:cs="Times New Roman"/>
          <w:sz w:val="24"/>
          <w:szCs w:val="24"/>
          <w:lang w:val="en-US"/>
        </w:rPr>
        <w:t>kedua</w:t>
      </w:r>
      <w:proofErr w:type="spellEnd"/>
      <w:r w:rsidRPr="001C7010">
        <w:rPr>
          <w:rFonts w:ascii="Times New Roman" w:hAnsi="Times New Roman" w:cs="Times New Roman"/>
          <w:sz w:val="24"/>
          <w:szCs w:val="24"/>
          <w:lang w:val="en-US"/>
        </w:rPr>
        <w:t xml:space="preserve"> </w:t>
      </w:r>
      <w:proofErr w:type="spellStart"/>
      <w:r w:rsidRPr="001C7010">
        <w:rPr>
          <w:rFonts w:ascii="Times New Roman" w:hAnsi="Times New Roman" w:cs="Times New Roman"/>
          <w:sz w:val="24"/>
          <w:szCs w:val="24"/>
          <w:lang w:val="en-US"/>
        </w:rPr>
        <w:t>golongam</w:t>
      </w:r>
      <w:proofErr w:type="spellEnd"/>
      <w:r w:rsidRPr="001C7010">
        <w:rPr>
          <w:rFonts w:ascii="Times New Roman" w:hAnsi="Times New Roman" w:cs="Times New Roman"/>
          <w:sz w:val="24"/>
          <w:szCs w:val="24"/>
          <w:lang w:val="en-US"/>
        </w:rPr>
        <w:t xml:space="preserve"> </w:t>
      </w:r>
      <w:proofErr w:type="spellStart"/>
      <w:r w:rsidRPr="001C7010">
        <w:rPr>
          <w:rFonts w:ascii="Times New Roman" w:hAnsi="Times New Roman" w:cs="Times New Roman"/>
          <w:sz w:val="24"/>
          <w:szCs w:val="24"/>
          <w:lang w:val="en-US"/>
        </w:rPr>
        <w:t>Sefalosporin</w:t>
      </w:r>
      <w:proofErr w:type="spellEnd"/>
      <w:r w:rsidRPr="001C7010">
        <w:rPr>
          <w:rFonts w:ascii="Times New Roman" w:hAnsi="Times New Roman" w:cs="Times New Roman"/>
          <w:sz w:val="24"/>
          <w:szCs w:val="24"/>
          <w:lang w:val="en-US"/>
        </w:rPr>
        <w:t xml:space="preserve"> </w:t>
      </w:r>
      <w:proofErr w:type="spellStart"/>
      <w:r w:rsidRPr="001C7010">
        <w:rPr>
          <w:rFonts w:ascii="Times New Roman" w:hAnsi="Times New Roman" w:cs="Times New Roman"/>
          <w:sz w:val="24"/>
          <w:szCs w:val="24"/>
          <w:lang w:val="en-US"/>
        </w:rPr>
        <w:t>yaitu</w:t>
      </w:r>
      <w:proofErr w:type="spellEnd"/>
      <w:r w:rsidRPr="001C7010">
        <w:rPr>
          <w:rFonts w:ascii="Times New Roman" w:hAnsi="Times New Roman" w:cs="Times New Roman"/>
          <w:sz w:val="24"/>
          <w:szCs w:val="24"/>
          <w:lang w:val="en-US"/>
        </w:rPr>
        <w:t xml:space="preserve"> </w:t>
      </w:r>
      <w:r w:rsidRPr="001C7010">
        <w:rPr>
          <w:rFonts w:ascii="Times New Roman" w:hAnsi="Times New Roman" w:cs="Times New Roman"/>
          <w:i/>
          <w:sz w:val="24"/>
          <w:szCs w:val="24"/>
        </w:rPr>
        <w:t xml:space="preserve">Ceftriaxone </w:t>
      </w:r>
      <w:r w:rsidRPr="001C7010">
        <w:rPr>
          <w:rFonts w:ascii="Times New Roman" w:hAnsi="Times New Roman" w:cs="Times New Roman"/>
          <w:sz w:val="24"/>
          <w:szCs w:val="24"/>
        </w:rPr>
        <w:t xml:space="preserve">(27,78%), </w:t>
      </w:r>
      <w:proofErr w:type="spellStart"/>
      <w:r w:rsidRPr="001C7010">
        <w:rPr>
          <w:rFonts w:ascii="Times New Roman" w:hAnsi="Times New Roman" w:cs="Times New Roman"/>
          <w:sz w:val="24"/>
          <w:szCs w:val="24"/>
          <w:lang w:val="en-US"/>
        </w:rPr>
        <w:t>ketiga</w:t>
      </w:r>
      <w:proofErr w:type="spellEnd"/>
      <w:r w:rsidRPr="001C7010">
        <w:rPr>
          <w:rFonts w:ascii="Times New Roman" w:hAnsi="Times New Roman" w:cs="Times New Roman"/>
          <w:sz w:val="24"/>
          <w:szCs w:val="24"/>
          <w:lang w:val="en-US"/>
        </w:rPr>
        <w:t xml:space="preserve"> </w:t>
      </w:r>
      <w:proofErr w:type="spellStart"/>
      <w:r w:rsidRPr="001C7010">
        <w:rPr>
          <w:rFonts w:ascii="Times New Roman" w:hAnsi="Times New Roman" w:cs="Times New Roman"/>
          <w:sz w:val="24"/>
          <w:szCs w:val="24"/>
          <w:lang w:val="en-US"/>
        </w:rPr>
        <w:t>golongan</w:t>
      </w:r>
      <w:proofErr w:type="spellEnd"/>
      <w:r w:rsidRPr="001C7010">
        <w:rPr>
          <w:rFonts w:ascii="Times New Roman" w:hAnsi="Times New Roman" w:cs="Times New Roman"/>
          <w:sz w:val="24"/>
          <w:szCs w:val="24"/>
          <w:lang w:val="en-US"/>
        </w:rPr>
        <w:t xml:space="preserve"> Chloramphenicol </w:t>
      </w:r>
      <w:proofErr w:type="spellStart"/>
      <w:r w:rsidRPr="001C7010">
        <w:rPr>
          <w:rFonts w:ascii="Times New Roman" w:hAnsi="Times New Roman" w:cs="Times New Roman"/>
          <w:sz w:val="24"/>
          <w:szCs w:val="24"/>
          <w:lang w:val="en-US"/>
        </w:rPr>
        <w:t>yaitu</w:t>
      </w:r>
      <w:proofErr w:type="spellEnd"/>
      <w:r w:rsidRPr="001C7010">
        <w:rPr>
          <w:rFonts w:ascii="Times New Roman" w:hAnsi="Times New Roman" w:cs="Times New Roman"/>
          <w:sz w:val="24"/>
          <w:szCs w:val="24"/>
          <w:lang w:val="en-US"/>
        </w:rPr>
        <w:t xml:space="preserve"> </w:t>
      </w:r>
      <w:r w:rsidRPr="001C7010">
        <w:rPr>
          <w:rFonts w:ascii="Times New Roman" w:hAnsi="Times New Roman" w:cs="Times New Roman"/>
          <w:i/>
          <w:sz w:val="24"/>
          <w:szCs w:val="24"/>
        </w:rPr>
        <w:t xml:space="preserve">Chloramphenicol </w:t>
      </w:r>
      <w:r w:rsidRPr="001C7010">
        <w:rPr>
          <w:rFonts w:ascii="Times New Roman" w:hAnsi="Times New Roman" w:cs="Times New Roman"/>
          <w:sz w:val="24"/>
          <w:szCs w:val="24"/>
        </w:rPr>
        <w:t xml:space="preserve">(18,51%), </w:t>
      </w:r>
      <w:proofErr w:type="spellStart"/>
      <w:r w:rsidRPr="001C7010">
        <w:rPr>
          <w:rFonts w:ascii="Times New Roman" w:hAnsi="Times New Roman" w:cs="Times New Roman"/>
          <w:sz w:val="24"/>
          <w:szCs w:val="24"/>
          <w:lang w:val="en-US"/>
        </w:rPr>
        <w:t>keempat</w:t>
      </w:r>
      <w:proofErr w:type="spellEnd"/>
      <w:r w:rsidRPr="001C7010">
        <w:rPr>
          <w:rFonts w:ascii="Times New Roman" w:hAnsi="Times New Roman" w:cs="Times New Roman"/>
          <w:sz w:val="24"/>
          <w:szCs w:val="24"/>
          <w:lang w:val="en-US"/>
        </w:rPr>
        <w:t xml:space="preserve"> </w:t>
      </w:r>
      <w:proofErr w:type="spellStart"/>
      <w:r w:rsidRPr="001C7010">
        <w:rPr>
          <w:rFonts w:ascii="Times New Roman" w:hAnsi="Times New Roman" w:cs="Times New Roman"/>
          <w:sz w:val="24"/>
          <w:szCs w:val="24"/>
          <w:lang w:val="en-US"/>
        </w:rPr>
        <w:t>golongan</w:t>
      </w:r>
      <w:proofErr w:type="spellEnd"/>
      <w:r w:rsidRPr="001C7010">
        <w:rPr>
          <w:rFonts w:ascii="Times New Roman" w:hAnsi="Times New Roman" w:cs="Times New Roman"/>
          <w:sz w:val="24"/>
          <w:szCs w:val="24"/>
          <w:lang w:val="en-US"/>
        </w:rPr>
        <w:t xml:space="preserve"> Penicillin </w:t>
      </w:r>
      <w:proofErr w:type="spellStart"/>
      <w:r w:rsidRPr="001C7010">
        <w:rPr>
          <w:rFonts w:ascii="Times New Roman" w:hAnsi="Times New Roman" w:cs="Times New Roman"/>
          <w:sz w:val="24"/>
          <w:szCs w:val="24"/>
          <w:lang w:val="en-US"/>
        </w:rPr>
        <w:t>yaitu</w:t>
      </w:r>
      <w:proofErr w:type="spellEnd"/>
      <w:r w:rsidRPr="001C7010">
        <w:rPr>
          <w:rFonts w:ascii="Times New Roman" w:hAnsi="Times New Roman" w:cs="Times New Roman"/>
          <w:sz w:val="24"/>
          <w:szCs w:val="24"/>
          <w:lang w:val="en-US"/>
        </w:rPr>
        <w:t xml:space="preserve"> </w:t>
      </w:r>
      <w:r w:rsidRPr="001C7010">
        <w:rPr>
          <w:rFonts w:ascii="Times New Roman" w:hAnsi="Times New Roman" w:cs="Times New Roman"/>
          <w:i/>
          <w:sz w:val="24"/>
          <w:szCs w:val="24"/>
        </w:rPr>
        <w:t xml:space="preserve">Ampicillin </w:t>
      </w:r>
      <w:r w:rsidRPr="001C7010">
        <w:rPr>
          <w:rFonts w:ascii="Times New Roman" w:hAnsi="Times New Roman" w:cs="Times New Roman"/>
          <w:sz w:val="24"/>
          <w:szCs w:val="24"/>
        </w:rPr>
        <w:t xml:space="preserve">(12,12%), </w:t>
      </w:r>
      <w:proofErr w:type="spellStart"/>
      <w:r w:rsidRPr="001C7010">
        <w:rPr>
          <w:rFonts w:ascii="Times New Roman" w:hAnsi="Times New Roman" w:cs="Times New Roman"/>
          <w:sz w:val="24"/>
          <w:szCs w:val="24"/>
          <w:lang w:val="en-US"/>
        </w:rPr>
        <w:t>kelima</w:t>
      </w:r>
      <w:proofErr w:type="spellEnd"/>
      <w:r w:rsidRPr="001C7010">
        <w:rPr>
          <w:rFonts w:ascii="Times New Roman" w:hAnsi="Times New Roman" w:cs="Times New Roman"/>
          <w:sz w:val="24"/>
          <w:szCs w:val="24"/>
          <w:lang w:val="en-US"/>
        </w:rPr>
        <w:t xml:space="preserve"> </w:t>
      </w:r>
      <w:proofErr w:type="spellStart"/>
      <w:r w:rsidRPr="001C7010">
        <w:rPr>
          <w:rFonts w:ascii="Times New Roman" w:hAnsi="Times New Roman" w:cs="Times New Roman"/>
          <w:sz w:val="24"/>
          <w:szCs w:val="24"/>
          <w:lang w:val="en-US"/>
        </w:rPr>
        <w:t>golongan</w:t>
      </w:r>
      <w:proofErr w:type="spellEnd"/>
      <w:r w:rsidRPr="001C7010">
        <w:rPr>
          <w:rFonts w:ascii="Times New Roman" w:hAnsi="Times New Roman" w:cs="Times New Roman"/>
          <w:sz w:val="24"/>
          <w:szCs w:val="24"/>
          <w:lang w:val="en-US"/>
        </w:rPr>
        <w:t xml:space="preserve"> </w:t>
      </w:r>
      <w:proofErr w:type="spellStart"/>
      <w:r w:rsidRPr="001C7010">
        <w:rPr>
          <w:rFonts w:ascii="Times New Roman" w:hAnsi="Times New Roman" w:cs="Times New Roman"/>
          <w:sz w:val="24"/>
          <w:szCs w:val="24"/>
          <w:lang w:val="en-US"/>
        </w:rPr>
        <w:t>sefalosporin</w:t>
      </w:r>
      <w:proofErr w:type="spellEnd"/>
      <w:r w:rsidRPr="001C7010">
        <w:rPr>
          <w:rFonts w:ascii="Times New Roman" w:hAnsi="Times New Roman" w:cs="Times New Roman"/>
          <w:sz w:val="24"/>
          <w:szCs w:val="24"/>
          <w:lang w:val="en-US"/>
        </w:rPr>
        <w:t xml:space="preserve"> </w:t>
      </w:r>
      <w:proofErr w:type="spellStart"/>
      <w:r w:rsidRPr="001C7010">
        <w:rPr>
          <w:rFonts w:ascii="Times New Roman" w:hAnsi="Times New Roman" w:cs="Times New Roman"/>
          <w:sz w:val="24"/>
          <w:szCs w:val="24"/>
          <w:lang w:val="en-US"/>
        </w:rPr>
        <w:t>yaitu</w:t>
      </w:r>
      <w:proofErr w:type="spellEnd"/>
      <w:r w:rsidRPr="001C7010">
        <w:rPr>
          <w:rFonts w:ascii="Times New Roman" w:hAnsi="Times New Roman" w:cs="Times New Roman"/>
          <w:sz w:val="24"/>
          <w:szCs w:val="24"/>
          <w:lang w:val="en-US"/>
        </w:rPr>
        <w:t xml:space="preserve"> </w:t>
      </w:r>
      <w:proofErr w:type="spellStart"/>
      <w:r w:rsidRPr="001C7010">
        <w:rPr>
          <w:rFonts w:ascii="Times New Roman" w:hAnsi="Times New Roman" w:cs="Times New Roman"/>
          <w:i/>
          <w:sz w:val="24"/>
          <w:szCs w:val="24"/>
        </w:rPr>
        <w:t>Cefixime</w:t>
      </w:r>
      <w:proofErr w:type="spellEnd"/>
      <w:r w:rsidRPr="001C7010">
        <w:rPr>
          <w:rFonts w:ascii="Times New Roman" w:hAnsi="Times New Roman" w:cs="Times New Roman"/>
          <w:sz w:val="24"/>
          <w:szCs w:val="24"/>
        </w:rPr>
        <w:t xml:space="preserve"> (3,70%) </w:t>
      </w:r>
      <w:proofErr w:type="spellStart"/>
      <w:r w:rsidRPr="001C7010">
        <w:rPr>
          <w:rFonts w:ascii="Times New Roman" w:hAnsi="Times New Roman" w:cs="Times New Roman"/>
          <w:sz w:val="24"/>
          <w:szCs w:val="24"/>
        </w:rPr>
        <w:t>dan</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terapi</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antibiotik</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kombinasi</w:t>
      </w:r>
      <w:proofErr w:type="spellEnd"/>
      <w:r w:rsidRPr="001C7010">
        <w:rPr>
          <w:rFonts w:ascii="Times New Roman" w:hAnsi="Times New Roman" w:cs="Times New Roman"/>
          <w:sz w:val="24"/>
          <w:szCs w:val="24"/>
          <w:lang w:val="en-US"/>
        </w:rPr>
        <w:t xml:space="preserve"> </w:t>
      </w:r>
      <w:proofErr w:type="spellStart"/>
      <w:r w:rsidRPr="001C7010">
        <w:rPr>
          <w:rFonts w:ascii="Times New Roman" w:hAnsi="Times New Roman" w:cs="Times New Roman"/>
          <w:sz w:val="24"/>
          <w:szCs w:val="24"/>
          <w:lang w:val="en-US"/>
        </w:rPr>
        <w:t>golongan</w:t>
      </w:r>
      <w:proofErr w:type="spellEnd"/>
      <w:r w:rsidRPr="001C7010">
        <w:rPr>
          <w:rFonts w:ascii="Times New Roman" w:hAnsi="Times New Roman" w:cs="Times New Roman"/>
          <w:sz w:val="24"/>
          <w:szCs w:val="24"/>
          <w:lang w:val="en-US"/>
        </w:rPr>
        <w:t xml:space="preserve"> </w:t>
      </w:r>
      <w:proofErr w:type="spellStart"/>
      <w:r w:rsidRPr="001C7010">
        <w:rPr>
          <w:rFonts w:ascii="Times New Roman" w:hAnsi="Times New Roman" w:cs="Times New Roman"/>
          <w:sz w:val="24"/>
          <w:szCs w:val="24"/>
          <w:lang w:val="en-US"/>
        </w:rPr>
        <w:t>sefalosporin</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yaitu</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i/>
          <w:sz w:val="24"/>
          <w:szCs w:val="24"/>
        </w:rPr>
        <w:t>Ceftriaxon</w:t>
      </w:r>
      <w:proofErr w:type="spellEnd"/>
      <w:r w:rsidRPr="001C7010">
        <w:rPr>
          <w:rFonts w:ascii="Times New Roman" w:hAnsi="Times New Roman" w:cs="Times New Roman"/>
          <w:i/>
          <w:sz w:val="24"/>
          <w:szCs w:val="24"/>
        </w:rPr>
        <w:t xml:space="preserve"> </w:t>
      </w:r>
      <w:proofErr w:type="spellStart"/>
      <w:r w:rsidRPr="001C7010">
        <w:rPr>
          <w:rFonts w:ascii="Times New Roman" w:hAnsi="Times New Roman" w:cs="Times New Roman"/>
          <w:sz w:val="24"/>
          <w:szCs w:val="24"/>
        </w:rPr>
        <w:t>dengan</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i/>
          <w:sz w:val="24"/>
          <w:szCs w:val="24"/>
        </w:rPr>
        <w:t>Cefixim</w:t>
      </w:r>
      <w:proofErr w:type="spellEnd"/>
      <w:r w:rsidRPr="001C7010">
        <w:rPr>
          <w:rFonts w:ascii="Times New Roman" w:hAnsi="Times New Roman" w:cs="Times New Roman"/>
          <w:i/>
          <w:sz w:val="24"/>
          <w:szCs w:val="24"/>
        </w:rPr>
        <w:t xml:space="preserve"> </w:t>
      </w:r>
      <w:r w:rsidRPr="001C7010">
        <w:rPr>
          <w:rFonts w:ascii="Times New Roman" w:hAnsi="Times New Roman" w:cs="Times New Roman"/>
          <w:sz w:val="24"/>
          <w:szCs w:val="24"/>
        </w:rPr>
        <w:t>(3,70%)</w:t>
      </w:r>
      <w:r w:rsidRPr="001C7010">
        <w:rPr>
          <w:rFonts w:ascii="Times New Roman" w:hAnsi="Times New Roman" w:cs="Times New Roman"/>
          <w:sz w:val="24"/>
          <w:szCs w:val="24"/>
          <w:lang w:val="en-US"/>
        </w:rPr>
        <w:t xml:space="preserve"> </w:t>
      </w:r>
      <w:proofErr w:type="spellStart"/>
      <w:r w:rsidRPr="001C7010">
        <w:rPr>
          <w:rFonts w:ascii="Times New Roman" w:hAnsi="Times New Roman" w:cs="Times New Roman"/>
          <w:sz w:val="24"/>
          <w:szCs w:val="24"/>
          <w:lang w:val="en-US"/>
        </w:rPr>
        <w:t>dan</w:t>
      </w:r>
      <w:proofErr w:type="spellEnd"/>
      <w:r w:rsidRPr="001C7010">
        <w:rPr>
          <w:rFonts w:ascii="Times New Roman" w:hAnsi="Times New Roman" w:cs="Times New Roman"/>
          <w:sz w:val="24"/>
          <w:szCs w:val="24"/>
          <w:lang w:val="en-US"/>
        </w:rPr>
        <w:t xml:space="preserve"> </w:t>
      </w:r>
      <w:proofErr w:type="spellStart"/>
      <w:r w:rsidRPr="001C7010">
        <w:rPr>
          <w:rFonts w:ascii="Times New Roman" w:hAnsi="Times New Roman" w:cs="Times New Roman"/>
          <w:sz w:val="24"/>
          <w:szCs w:val="24"/>
          <w:lang w:val="en-US"/>
        </w:rPr>
        <w:t>kombinasi</w:t>
      </w:r>
      <w:proofErr w:type="spellEnd"/>
      <w:r w:rsidRPr="001C7010">
        <w:rPr>
          <w:rFonts w:ascii="Times New Roman" w:hAnsi="Times New Roman" w:cs="Times New Roman"/>
          <w:sz w:val="24"/>
          <w:szCs w:val="24"/>
          <w:lang w:val="en-US"/>
        </w:rPr>
        <w:t xml:space="preserve"> </w:t>
      </w:r>
      <w:proofErr w:type="spellStart"/>
      <w:r w:rsidRPr="001C7010">
        <w:rPr>
          <w:rFonts w:ascii="Times New Roman" w:hAnsi="Times New Roman" w:cs="Times New Roman"/>
          <w:sz w:val="24"/>
          <w:szCs w:val="24"/>
          <w:lang w:val="en-US"/>
        </w:rPr>
        <w:t>golongan</w:t>
      </w:r>
      <w:proofErr w:type="spellEnd"/>
      <w:r w:rsidRPr="001C7010">
        <w:rPr>
          <w:rFonts w:ascii="Times New Roman" w:hAnsi="Times New Roman" w:cs="Times New Roman"/>
          <w:sz w:val="24"/>
          <w:szCs w:val="24"/>
          <w:lang w:val="en-US"/>
        </w:rPr>
        <w:t xml:space="preserve"> </w:t>
      </w:r>
      <w:proofErr w:type="spellStart"/>
      <w:r w:rsidRPr="001C7010">
        <w:rPr>
          <w:rFonts w:ascii="Times New Roman" w:hAnsi="Times New Roman" w:cs="Times New Roman"/>
          <w:sz w:val="24"/>
          <w:szCs w:val="24"/>
          <w:lang w:val="en-US"/>
        </w:rPr>
        <w:t>sefalosporin</w:t>
      </w:r>
      <w:proofErr w:type="spellEnd"/>
      <w:r w:rsidRPr="001C7010">
        <w:rPr>
          <w:rFonts w:ascii="Times New Roman" w:hAnsi="Times New Roman" w:cs="Times New Roman"/>
          <w:sz w:val="24"/>
          <w:szCs w:val="24"/>
          <w:lang w:val="en-US"/>
        </w:rPr>
        <w:t xml:space="preserve"> </w:t>
      </w:r>
      <w:proofErr w:type="spellStart"/>
      <w:r w:rsidRPr="001C7010">
        <w:rPr>
          <w:rFonts w:ascii="Times New Roman" w:hAnsi="Times New Roman" w:cs="Times New Roman"/>
          <w:sz w:val="24"/>
          <w:szCs w:val="24"/>
          <w:lang w:val="en-US"/>
        </w:rPr>
        <w:t>dan</w:t>
      </w:r>
      <w:proofErr w:type="spellEnd"/>
      <w:r w:rsidRPr="001C7010">
        <w:rPr>
          <w:rFonts w:ascii="Times New Roman" w:hAnsi="Times New Roman" w:cs="Times New Roman"/>
          <w:sz w:val="24"/>
          <w:szCs w:val="24"/>
          <w:lang w:val="en-US"/>
        </w:rPr>
        <w:t xml:space="preserve"> penicillin </w:t>
      </w:r>
      <w:proofErr w:type="spellStart"/>
      <w:r w:rsidRPr="001C7010">
        <w:rPr>
          <w:rFonts w:ascii="Times New Roman" w:hAnsi="Times New Roman" w:cs="Times New Roman"/>
          <w:sz w:val="24"/>
          <w:szCs w:val="24"/>
          <w:lang w:val="en-US"/>
        </w:rPr>
        <w:t>yaitu</w:t>
      </w:r>
      <w:proofErr w:type="spellEnd"/>
      <w:r w:rsidRPr="001C7010">
        <w:rPr>
          <w:rFonts w:ascii="Times New Roman" w:hAnsi="Times New Roman" w:cs="Times New Roman"/>
          <w:sz w:val="24"/>
          <w:szCs w:val="24"/>
          <w:lang w:val="en-US"/>
        </w:rPr>
        <w:t xml:space="preserve"> </w:t>
      </w:r>
      <w:r w:rsidRPr="001C7010">
        <w:rPr>
          <w:rFonts w:ascii="Times New Roman" w:hAnsi="Times New Roman" w:cs="Times New Roman"/>
          <w:sz w:val="24"/>
          <w:szCs w:val="24"/>
        </w:rPr>
        <w:t xml:space="preserve"> </w:t>
      </w:r>
      <w:proofErr w:type="spellStart"/>
      <w:r w:rsidRPr="001C7010">
        <w:rPr>
          <w:rFonts w:ascii="Times New Roman" w:hAnsi="Times New Roman" w:cs="Times New Roman"/>
          <w:i/>
          <w:sz w:val="24"/>
          <w:szCs w:val="24"/>
        </w:rPr>
        <w:t>Ceftriaxon</w:t>
      </w:r>
      <w:proofErr w:type="spellEnd"/>
      <w:r w:rsidRPr="001C7010">
        <w:rPr>
          <w:rFonts w:ascii="Times New Roman" w:hAnsi="Times New Roman" w:cs="Times New Roman"/>
          <w:i/>
          <w:sz w:val="24"/>
          <w:szCs w:val="24"/>
        </w:rPr>
        <w:t xml:space="preserve"> </w:t>
      </w:r>
      <w:proofErr w:type="spellStart"/>
      <w:r w:rsidRPr="001C7010">
        <w:rPr>
          <w:rFonts w:ascii="Times New Roman" w:hAnsi="Times New Roman" w:cs="Times New Roman"/>
          <w:sz w:val="24"/>
          <w:szCs w:val="24"/>
        </w:rPr>
        <w:t>dengan</w:t>
      </w:r>
      <w:proofErr w:type="spellEnd"/>
      <w:r w:rsidRPr="001C7010">
        <w:rPr>
          <w:rFonts w:ascii="Times New Roman" w:hAnsi="Times New Roman" w:cs="Times New Roman"/>
          <w:sz w:val="24"/>
          <w:szCs w:val="24"/>
        </w:rPr>
        <w:t xml:space="preserve"> </w:t>
      </w:r>
      <w:r w:rsidRPr="001C7010">
        <w:rPr>
          <w:rFonts w:ascii="Times New Roman" w:hAnsi="Times New Roman" w:cs="Times New Roman"/>
          <w:i/>
          <w:sz w:val="24"/>
          <w:szCs w:val="24"/>
        </w:rPr>
        <w:t>Ampicillin</w:t>
      </w:r>
      <w:r w:rsidRPr="001C7010">
        <w:rPr>
          <w:rFonts w:ascii="Times New Roman" w:hAnsi="Times New Roman" w:cs="Times New Roman"/>
          <w:i/>
          <w:sz w:val="24"/>
          <w:szCs w:val="24"/>
          <w:lang w:val="en-US"/>
        </w:rPr>
        <w:t xml:space="preserve"> </w:t>
      </w:r>
      <w:r w:rsidRPr="001C7010">
        <w:rPr>
          <w:rFonts w:ascii="Times New Roman" w:hAnsi="Times New Roman" w:cs="Times New Roman"/>
          <w:sz w:val="24"/>
          <w:szCs w:val="24"/>
        </w:rPr>
        <w:t>(1,85%).</w:t>
      </w:r>
      <w:bookmarkEnd w:id="2"/>
    </w:p>
    <w:p w:rsidR="0098793A" w:rsidRPr="001C7010" w:rsidRDefault="0098793A" w:rsidP="001C7010">
      <w:pPr>
        <w:spacing w:after="0" w:line="240" w:lineRule="auto"/>
        <w:jc w:val="both"/>
        <w:rPr>
          <w:rFonts w:ascii="Times New Roman" w:hAnsi="Times New Roman" w:cs="Times New Roman"/>
          <w:sz w:val="24"/>
          <w:szCs w:val="24"/>
          <w:lang w:val="en-US"/>
        </w:rPr>
      </w:pPr>
      <w:r w:rsidRPr="001C7010">
        <w:rPr>
          <w:rFonts w:ascii="Times New Roman" w:hAnsi="Times New Roman" w:cs="Times New Roman"/>
          <w:b/>
          <w:sz w:val="24"/>
          <w:szCs w:val="24"/>
        </w:rPr>
        <w:t xml:space="preserve">Kata </w:t>
      </w:r>
      <w:proofErr w:type="spellStart"/>
      <w:proofErr w:type="gramStart"/>
      <w:r w:rsidRPr="001C7010">
        <w:rPr>
          <w:rFonts w:ascii="Times New Roman" w:hAnsi="Times New Roman" w:cs="Times New Roman"/>
          <w:b/>
          <w:sz w:val="24"/>
          <w:szCs w:val="24"/>
        </w:rPr>
        <w:t>kunci</w:t>
      </w:r>
      <w:proofErr w:type="spellEnd"/>
      <w:r w:rsidRPr="001C7010">
        <w:rPr>
          <w:rFonts w:ascii="Times New Roman" w:hAnsi="Times New Roman" w:cs="Times New Roman"/>
          <w:sz w:val="24"/>
          <w:szCs w:val="24"/>
        </w:rPr>
        <w:t xml:space="preserve"> :</w:t>
      </w:r>
      <w:proofErr w:type="gram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tifoid</w:t>
      </w:r>
      <w:proofErr w:type="spellEnd"/>
      <w:r w:rsidRPr="001C7010">
        <w:rPr>
          <w:rFonts w:ascii="Times New Roman" w:hAnsi="Times New Roman" w:cs="Times New Roman"/>
          <w:sz w:val="24"/>
          <w:szCs w:val="24"/>
        </w:rPr>
        <w:t xml:space="preserve"> , </w:t>
      </w:r>
      <w:proofErr w:type="spellStart"/>
      <w:r w:rsidRPr="001C7010">
        <w:rPr>
          <w:rFonts w:ascii="Times New Roman" w:hAnsi="Times New Roman" w:cs="Times New Roman"/>
          <w:sz w:val="24"/>
          <w:szCs w:val="24"/>
        </w:rPr>
        <w:t>anak</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antibiotik</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lang w:val="en-US"/>
        </w:rPr>
        <w:t>demam</w:t>
      </w:r>
      <w:proofErr w:type="spellEnd"/>
    </w:p>
    <w:p w:rsidR="0098793A" w:rsidRPr="001C7010" w:rsidRDefault="0098793A" w:rsidP="001C7010">
      <w:pPr>
        <w:spacing w:after="0" w:line="240" w:lineRule="auto"/>
        <w:jc w:val="both"/>
        <w:rPr>
          <w:rFonts w:ascii="Times New Roman" w:hAnsi="Times New Roman" w:cs="Times New Roman"/>
          <w:i/>
          <w:spacing w:val="-9"/>
          <w:sz w:val="24"/>
          <w:szCs w:val="24"/>
        </w:rPr>
      </w:pPr>
      <w:r w:rsidRPr="001C7010">
        <w:rPr>
          <w:rFonts w:ascii="Times New Roman" w:hAnsi="Times New Roman" w:cs="Times New Roman"/>
          <w:i/>
          <w:spacing w:val="-9"/>
          <w:sz w:val="24"/>
          <w:szCs w:val="24"/>
        </w:rPr>
        <w:t xml:space="preserve">Typhoid fever is a systemic infectious disease caused by the bacterium Salmonella </w:t>
      </w:r>
      <w:proofErr w:type="spellStart"/>
      <w:r w:rsidRPr="001C7010">
        <w:rPr>
          <w:rFonts w:ascii="Times New Roman" w:hAnsi="Times New Roman" w:cs="Times New Roman"/>
          <w:i/>
          <w:spacing w:val="-9"/>
          <w:sz w:val="24"/>
          <w:szCs w:val="24"/>
        </w:rPr>
        <w:t>thypi</w:t>
      </w:r>
      <w:proofErr w:type="spellEnd"/>
      <w:r w:rsidRPr="001C7010">
        <w:rPr>
          <w:rFonts w:ascii="Times New Roman" w:hAnsi="Times New Roman" w:cs="Times New Roman"/>
          <w:i/>
          <w:spacing w:val="-9"/>
          <w:sz w:val="24"/>
          <w:szCs w:val="24"/>
        </w:rPr>
        <w:t xml:space="preserve"> which belongs to the </w:t>
      </w:r>
      <w:proofErr w:type="spellStart"/>
      <w:r w:rsidRPr="001C7010">
        <w:rPr>
          <w:rFonts w:ascii="Times New Roman" w:hAnsi="Times New Roman" w:cs="Times New Roman"/>
          <w:i/>
          <w:spacing w:val="-9"/>
          <w:sz w:val="24"/>
          <w:szCs w:val="24"/>
        </w:rPr>
        <w:t>Enterobacteriaciae</w:t>
      </w:r>
      <w:proofErr w:type="spellEnd"/>
      <w:r w:rsidRPr="001C7010">
        <w:rPr>
          <w:rFonts w:ascii="Times New Roman" w:hAnsi="Times New Roman" w:cs="Times New Roman"/>
          <w:i/>
          <w:spacing w:val="-9"/>
          <w:sz w:val="24"/>
          <w:szCs w:val="24"/>
        </w:rPr>
        <w:t xml:space="preserve"> family. This bacterium attacks the digestive tract which is characterized by fever for more than 7 days, gastrointestinal disturbances and impaired consciousness, people know this disease as typhoid. </w:t>
      </w:r>
      <w:r w:rsidR="00C9350E" w:rsidRPr="001C7010">
        <w:rPr>
          <w:rFonts w:ascii="Times New Roman" w:hAnsi="Times New Roman" w:cs="Times New Roman"/>
          <w:i/>
          <w:spacing w:val="-9"/>
          <w:sz w:val="24"/>
          <w:szCs w:val="24"/>
        </w:rPr>
        <w:t xml:space="preserve">Based on the results of the study the results showed that from a total of 54 patients, the highest percentage of typhoid fever patients aged 1-5 years based on the use of antibiotics, the first single drug therapy was the cephalosporin group, namely Cefotaxime (33.34%), the second Cephalosporin group, namely Ceftriaxone (27). ,78%), the three Chloramphenicol groups are Chloramphenicol (18.51%), the four Penicillin groups are Ampicillin (12.12%), the five cephalosporins are Cefixime (3.70%) and combination antibiotic therapy for the cephalosporins is Ceftriaxone with </w:t>
      </w:r>
      <w:proofErr w:type="spellStart"/>
      <w:r w:rsidR="00C9350E" w:rsidRPr="001C7010">
        <w:rPr>
          <w:rFonts w:ascii="Times New Roman" w:hAnsi="Times New Roman" w:cs="Times New Roman"/>
          <w:i/>
          <w:spacing w:val="-9"/>
          <w:sz w:val="24"/>
          <w:szCs w:val="24"/>
        </w:rPr>
        <w:t>Cefixim</w:t>
      </w:r>
      <w:proofErr w:type="spellEnd"/>
      <w:r w:rsidR="00C9350E" w:rsidRPr="001C7010">
        <w:rPr>
          <w:rFonts w:ascii="Times New Roman" w:hAnsi="Times New Roman" w:cs="Times New Roman"/>
          <w:i/>
          <w:spacing w:val="-9"/>
          <w:sz w:val="24"/>
          <w:szCs w:val="24"/>
        </w:rPr>
        <w:t xml:space="preserve"> (3.70%) and a combination of cephalosporins and penicillin groups, namely Ceftriaxone and Ampicillin (1.85%).</w:t>
      </w:r>
    </w:p>
    <w:p w:rsidR="00C9350E" w:rsidRPr="001C7010" w:rsidRDefault="00C9350E" w:rsidP="001C7010">
      <w:pPr>
        <w:pStyle w:val="BodyText"/>
        <w:jc w:val="both"/>
        <w:rPr>
          <w:spacing w:val="-9"/>
        </w:rPr>
      </w:pPr>
      <w:r w:rsidRPr="001C7010">
        <w:rPr>
          <w:b/>
          <w:spacing w:val="-9"/>
        </w:rPr>
        <w:t>Keywords:</w:t>
      </w:r>
      <w:r w:rsidRPr="001C7010">
        <w:rPr>
          <w:spacing w:val="-9"/>
        </w:rPr>
        <w:t xml:space="preserve"> typhoid, children, antibiotics, fever</w:t>
      </w:r>
    </w:p>
    <w:p w:rsidR="001C7010" w:rsidRPr="001C7010" w:rsidRDefault="001C7010" w:rsidP="001C7010">
      <w:pPr>
        <w:pStyle w:val="BodyText"/>
        <w:jc w:val="both"/>
      </w:pPr>
    </w:p>
    <w:p w:rsidR="001C7010" w:rsidRPr="001C7010" w:rsidRDefault="001C7010" w:rsidP="001C7010">
      <w:pPr>
        <w:spacing w:after="0" w:line="240" w:lineRule="auto"/>
        <w:jc w:val="both"/>
        <w:rPr>
          <w:rFonts w:ascii="Times New Roman" w:hAnsi="Times New Roman" w:cs="Times New Roman"/>
          <w:sz w:val="24"/>
          <w:szCs w:val="24"/>
        </w:rPr>
      </w:pPr>
      <w:r w:rsidRPr="001C7010">
        <w:rPr>
          <w:rFonts w:ascii="Times New Roman" w:hAnsi="Times New Roman" w:cs="Times New Roman"/>
          <w:sz w:val="24"/>
          <w:szCs w:val="24"/>
        </w:rPr>
        <w:t>PENDAHULUAN</w:t>
      </w:r>
    </w:p>
    <w:p w:rsidR="00C9350E" w:rsidRPr="001C7010" w:rsidRDefault="00C9350E" w:rsidP="001C7010">
      <w:pPr>
        <w:spacing w:after="0" w:line="240" w:lineRule="auto"/>
        <w:ind w:firstLine="420"/>
        <w:jc w:val="both"/>
        <w:rPr>
          <w:rFonts w:ascii="Times New Roman" w:hAnsi="Times New Roman" w:cs="Times New Roman"/>
          <w:sz w:val="24"/>
          <w:szCs w:val="24"/>
        </w:rPr>
      </w:pPr>
      <w:proofErr w:type="spellStart"/>
      <w:r w:rsidRPr="001C7010">
        <w:rPr>
          <w:rFonts w:ascii="Times New Roman" w:hAnsi="Times New Roman" w:cs="Times New Roman"/>
          <w:sz w:val="24"/>
          <w:szCs w:val="24"/>
        </w:rPr>
        <w:t>Demam</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tifoid</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adalah</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suatu</w:t>
      </w:r>
      <w:proofErr w:type="spellEnd"/>
      <w:r w:rsidRPr="001C7010">
        <w:rPr>
          <w:rFonts w:ascii="Times New Roman" w:hAnsi="Times New Roman" w:cs="Times New Roman"/>
          <w:sz w:val="24"/>
          <w:szCs w:val="24"/>
        </w:rPr>
        <w:t xml:space="preserve"> penyakit yang disebabkan karena adanya infeksi akut oleh bakteri, yaitu </w:t>
      </w:r>
      <w:r w:rsidRPr="001C7010">
        <w:rPr>
          <w:rFonts w:ascii="Times New Roman" w:hAnsi="Times New Roman" w:cs="Times New Roman"/>
          <w:i/>
          <w:sz w:val="24"/>
          <w:szCs w:val="24"/>
        </w:rPr>
        <w:t xml:space="preserve">Salmonella typhi. </w:t>
      </w:r>
      <w:r w:rsidRPr="001C7010">
        <w:rPr>
          <w:rFonts w:ascii="Times New Roman" w:hAnsi="Times New Roman" w:cs="Times New Roman"/>
          <w:sz w:val="24"/>
          <w:szCs w:val="24"/>
        </w:rPr>
        <w:t>Data dengan kasus tifus di dunia kurang lebih mencapai 21 juta gejala dari 128 ribu sampai 161ribu korban setiap tahun, data penyakit terbanyak berada di Asia Selatan dan Asia Tenggara (WHO, 2018)</w:t>
      </w:r>
      <w:r w:rsidRPr="001C7010">
        <w:rPr>
          <w:rFonts w:ascii="Times New Roman" w:hAnsi="Times New Roman" w:cs="Times New Roman"/>
          <w:sz w:val="24"/>
          <w:szCs w:val="24"/>
          <w:lang w:val="en-US"/>
        </w:rPr>
        <w:t>.</w:t>
      </w:r>
    </w:p>
    <w:p w:rsidR="00C9350E" w:rsidRPr="001C7010" w:rsidRDefault="00C9350E" w:rsidP="001C7010">
      <w:pPr>
        <w:pStyle w:val="BodyText"/>
        <w:ind w:right="3" w:firstLine="420"/>
        <w:jc w:val="both"/>
      </w:pPr>
      <w:r w:rsidRPr="001C7010">
        <w:t xml:space="preserve">Berdasarkan analisis Dinas Kesehatan Kabupaten Lombok Tengah (2015), tifoid menjadi penyakit  nomor 1 pada 10 pola kasus besar klinik atau rumah sakit khususnya Kota Praya dengan jumlah kasus sebanyak 9721 kasus pada tahun 2014 dan tahun 2015 mencapai 9748 kasus (Dinas Kesehatan Kabupaten Lombok </w:t>
      </w:r>
      <w:r w:rsidRPr="001C7010">
        <w:lastRenderedPageBreak/>
        <w:t>Tengah, 2015).</w:t>
      </w:r>
    </w:p>
    <w:p w:rsidR="00C9350E" w:rsidRPr="001C7010" w:rsidRDefault="00C9350E" w:rsidP="001C7010">
      <w:pPr>
        <w:pStyle w:val="BodyText"/>
        <w:ind w:right="3" w:firstLine="420"/>
        <w:jc w:val="both"/>
      </w:pPr>
      <w:r w:rsidRPr="001C7010">
        <w:t xml:space="preserve">Penerapan pengobatan demam tifoid dengan cara dianjurkan antibiotik dan kesuksesan penyembuhan demam tifod berdasarkan ketelitian pola penggunaan antibiotik. Antibiotik yang diberikan pada demam tifoid maksimal harus berbentuk oral yang diminum sedangkan intravena yang disuntikan untuk orang dewasa sedangkan balita bisa meredakan suhu tubuh sampai normal dan pengobatan klinis selama kurang satu minggu, hasil positif pada komponen darah dan feses pada saat dan setelah pengobatan, mengurangi gejala timbul kembali setelah pengobatan dilakukan, dan mengurangi efek samping yang terjadi. </w:t>
      </w:r>
      <w:r w:rsidRPr="001C7010">
        <w:rPr>
          <w:i/>
        </w:rPr>
        <w:t xml:space="preserve">Chloramphenicol </w:t>
      </w:r>
      <w:r w:rsidRPr="001C7010">
        <w:t xml:space="preserve">ditentukan untuk antibiotik sebagai pengobatan demam tifoid dari tahun 1948, tetapi prevelansi yang terjadi terhadap </w:t>
      </w:r>
      <w:r w:rsidRPr="001C7010">
        <w:rPr>
          <w:i/>
        </w:rPr>
        <w:t xml:space="preserve">Chloramphenicol </w:t>
      </w:r>
      <w:r w:rsidRPr="001C7010">
        <w:t>muncul di tahun 2002 sampai 2004 di Asia Selatan 23% dengan jumlah kurang lebih dari 80% di Vietnam dan Indonesia (</w:t>
      </w:r>
      <w:r w:rsidRPr="001C7010">
        <w:rPr>
          <w:i/>
        </w:rPr>
        <w:t xml:space="preserve">Butler </w:t>
      </w:r>
      <w:r w:rsidRPr="001C7010">
        <w:t>2011).</w:t>
      </w:r>
    </w:p>
    <w:p w:rsidR="001C7010" w:rsidRPr="001C7010" w:rsidRDefault="001C7010" w:rsidP="001C7010">
      <w:pPr>
        <w:pStyle w:val="BodyText"/>
        <w:ind w:right="3" w:firstLine="420"/>
        <w:jc w:val="both"/>
      </w:pPr>
    </w:p>
    <w:p w:rsidR="00C9350E" w:rsidRPr="001C7010" w:rsidRDefault="001C7010" w:rsidP="001C7010">
      <w:pPr>
        <w:pStyle w:val="BodyText"/>
        <w:ind w:right="3"/>
        <w:jc w:val="both"/>
        <w:rPr>
          <w:lang w:val="en-US"/>
        </w:rPr>
      </w:pPr>
      <w:r w:rsidRPr="001C7010">
        <w:rPr>
          <w:lang w:val="en-US"/>
        </w:rPr>
        <w:t>METODE PENELITIAN</w:t>
      </w:r>
    </w:p>
    <w:p w:rsidR="00DA6E10" w:rsidRPr="001C7010" w:rsidRDefault="00DA6E10" w:rsidP="001C7010">
      <w:pPr>
        <w:tabs>
          <w:tab w:val="left" w:pos="1405"/>
        </w:tabs>
        <w:spacing w:after="0" w:line="240" w:lineRule="auto"/>
        <w:jc w:val="both"/>
        <w:rPr>
          <w:rFonts w:ascii="Times New Roman" w:hAnsi="Times New Roman" w:cs="Times New Roman"/>
          <w:sz w:val="24"/>
          <w:szCs w:val="24"/>
        </w:rPr>
      </w:pPr>
      <w:bookmarkStart w:id="3" w:name="_TOC_250012"/>
      <w:proofErr w:type="spellStart"/>
      <w:r w:rsidRPr="001C7010">
        <w:rPr>
          <w:rFonts w:ascii="Times New Roman" w:hAnsi="Times New Roman" w:cs="Times New Roman"/>
          <w:sz w:val="24"/>
          <w:szCs w:val="24"/>
        </w:rPr>
        <w:t>Populasi</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dan</w:t>
      </w:r>
      <w:proofErr w:type="spellEnd"/>
      <w:r w:rsidRPr="001C7010">
        <w:rPr>
          <w:rFonts w:ascii="Times New Roman" w:hAnsi="Times New Roman" w:cs="Times New Roman"/>
          <w:sz w:val="24"/>
          <w:szCs w:val="24"/>
        </w:rPr>
        <w:t xml:space="preserve"> </w:t>
      </w:r>
      <w:bookmarkEnd w:id="3"/>
      <w:proofErr w:type="spellStart"/>
      <w:r w:rsidRPr="001C7010">
        <w:rPr>
          <w:rFonts w:ascii="Times New Roman" w:hAnsi="Times New Roman" w:cs="Times New Roman"/>
          <w:sz w:val="24"/>
          <w:szCs w:val="24"/>
        </w:rPr>
        <w:t>Sampel</w:t>
      </w:r>
      <w:proofErr w:type="spellEnd"/>
    </w:p>
    <w:p w:rsidR="00DA6E10" w:rsidRPr="001C7010" w:rsidRDefault="00DA6E10" w:rsidP="001C7010">
      <w:pPr>
        <w:tabs>
          <w:tab w:val="left" w:pos="1405"/>
        </w:tabs>
        <w:spacing w:after="0" w:line="240" w:lineRule="auto"/>
        <w:jc w:val="both"/>
        <w:rPr>
          <w:rFonts w:ascii="Times New Roman" w:hAnsi="Times New Roman" w:cs="Times New Roman"/>
          <w:sz w:val="24"/>
          <w:szCs w:val="24"/>
        </w:rPr>
      </w:pPr>
      <w:proofErr w:type="spellStart"/>
      <w:r w:rsidRPr="001C7010">
        <w:rPr>
          <w:rFonts w:ascii="Times New Roman" w:hAnsi="Times New Roman" w:cs="Times New Roman"/>
          <w:sz w:val="24"/>
          <w:szCs w:val="24"/>
        </w:rPr>
        <w:t>Populasi</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merupakan</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sebagian</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dari</w:t>
      </w:r>
      <w:proofErr w:type="spellEnd"/>
      <w:r w:rsidRPr="001C7010">
        <w:rPr>
          <w:rFonts w:ascii="Times New Roman" w:hAnsi="Times New Roman" w:cs="Times New Roman"/>
          <w:sz w:val="24"/>
          <w:szCs w:val="24"/>
        </w:rPr>
        <w:t xml:space="preserve"> target </w:t>
      </w:r>
      <w:proofErr w:type="spellStart"/>
      <w:r w:rsidRPr="001C7010">
        <w:rPr>
          <w:rFonts w:ascii="Times New Roman" w:hAnsi="Times New Roman" w:cs="Times New Roman"/>
          <w:sz w:val="24"/>
          <w:szCs w:val="24"/>
        </w:rPr>
        <w:t>penelitian</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Arikunto</w:t>
      </w:r>
      <w:proofErr w:type="spellEnd"/>
      <w:r w:rsidRPr="001C7010">
        <w:rPr>
          <w:rFonts w:ascii="Times New Roman" w:hAnsi="Times New Roman" w:cs="Times New Roman"/>
          <w:sz w:val="24"/>
          <w:szCs w:val="24"/>
        </w:rPr>
        <w:t xml:space="preserve">, </w:t>
      </w:r>
      <w:proofErr w:type="gramStart"/>
      <w:r w:rsidRPr="001C7010">
        <w:rPr>
          <w:rFonts w:ascii="Times New Roman" w:hAnsi="Times New Roman" w:cs="Times New Roman"/>
          <w:sz w:val="24"/>
          <w:szCs w:val="24"/>
        </w:rPr>
        <w:t>2010 )</w:t>
      </w:r>
      <w:proofErr w:type="gramEnd"/>
      <w:r w:rsidRPr="001C7010">
        <w:rPr>
          <w:rFonts w:ascii="Times New Roman" w:hAnsi="Times New Roman" w:cs="Times New Roman"/>
          <w:sz w:val="24"/>
          <w:szCs w:val="24"/>
        </w:rPr>
        <w:t xml:space="preserve">. Dalam penelitian ditujukan untuk pasien umur 1-5 tahun pada demam tifoid yang terdapat pada catatan rekam medis dibagian rawat inap RSUD Praya Kabupaten Lombok Tengah yang </w:t>
      </w:r>
      <w:proofErr w:type="spellStart"/>
      <w:r w:rsidRPr="001C7010">
        <w:rPr>
          <w:rFonts w:ascii="Times New Roman" w:hAnsi="Times New Roman" w:cs="Times New Roman"/>
          <w:sz w:val="24"/>
          <w:szCs w:val="24"/>
        </w:rPr>
        <w:t>berjumlah</w:t>
      </w:r>
      <w:proofErr w:type="spellEnd"/>
      <w:r w:rsidRPr="001C7010">
        <w:rPr>
          <w:rFonts w:ascii="Times New Roman" w:hAnsi="Times New Roman" w:cs="Times New Roman"/>
          <w:sz w:val="24"/>
          <w:szCs w:val="24"/>
        </w:rPr>
        <w:t xml:space="preserve"> 95 </w:t>
      </w:r>
      <w:proofErr w:type="spellStart"/>
      <w:r w:rsidRPr="001C7010">
        <w:rPr>
          <w:rFonts w:ascii="Times New Roman" w:hAnsi="Times New Roman" w:cs="Times New Roman"/>
          <w:sz w:val="24"/>
          <w:szCs w:val="24"/>
        </w:rPr>
        <w:t>pasien</w:t>
      </w:r>
      <w:proofErr w:type="spellEnd"/>
      <w:r w:rsidRPr="001C7010">
        <w:rPr>
          <w:rFonts w:ascii="Times New Roman" w:hAnsi="Times New Roman" w:cs="Times New Roman"/>
          <w:sz w:val="24"/>
          <w:szCs w:val="24"/>
        </w:rPr>
        <w:t>.</w:t>
      </w:r>
    </w:p>
    <w:p w:rsidR="00C9350E" w:rsidRPr="001C7010" w:rsidRDefault="00DA6E10" w:rsidP="001C7010">
      <w:pPr>
        <w:tabs>
          <w:tab w:val="left" w:pos="1405"/>
        </w:tabs>
        <w:spacing w:after="0" w:line="240" w:lineRule="auto"/>
        <w:jc w:val="both"/>
        <w:rPr>
          <w:rFonts w:ascii="Times New Roman" w:hAnsi="Times New Roman" w:cs="Times New Roman"/>
          <w:sz w:val="24"/>
          <w:szCs w:val="24"/>
        </w:rPr>
      </w:pPr>
      <w:proofErr w:type="spellStart"/>
      <w:r w:rsidRPr="001C7010">
        <w:rPr>
          <w:rFonts w:ascii="Times New Roman" w:hAnsi="Times New Roman" w:cs="Times New Roman"/>
          <w:sz w:val="24"/>
          <w:szCs w:val="24"/>
        </w:rPr>
        <w:t>Sampel</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adalah</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beberapa</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kumpulan</w:t>
      </w:r>
      <w:proofErr w:type="spellEnd"/>
      <w:r w:rsidRPr="001C7010">
        <w:rPr>
          <w:rFonts w:ascii="Times New Roman" w:hAnsi="Times New Roman" w:cs="Times New Roman"/>
          <w:sz w:val="24"/>
          <w:szCs w:val="24"/>
        </w:rPr>
        <w:t xml:space="preserve"> data pada sejumlah populasi yang diteliti (Arikunto, 2010). Cara mengambil data pada penelitian ini yaitu </w:t>
      </w:r>
      <w:r w:rsidRPr="001C7010">
        <w:rPr>
          <w:rFonts w:ascii="Times New Roman" w:hAnsi="Times New Roman" w:cs="Times New Roman"/>
          <w:i/>
          <w:sz w:val="24"/>
          <w:szCs w:val="24"/>
        </w:rPr>
        <w:t>purposive sampling</w:t>
      </w:r>
      <w:r w:rsidRPr="001C7010">
        <w:rPr>
          <w:rFonts w:ascii="Times New Roman" w:hAnsi="Times New Roman" w:cs="Times New Roman"/>
          <w:sz w:val="24"/>
          <w:szCs w:val="24"/>
        </w:rPr>
        <w:t xml:space="preserve">. Sedangkan yang digunakan saat penelitian yaitu pasien kasus demam tifoid usia 1-5 tahunyang sedang menjalani pengobatan dibagian instalasi rawat inap Rumah Sakit Umum Daerah Praya Kabupaten Lombok Tengah yaitu masuk </w:t>
      </w:r>
      <w:proofErr w:type="spellStart"/>
      <w:r w:rsidRPr="001C7010">
        <w:rPr>
          <w:rFonts w:ascii="Times New Roman" w:hAnsi="Times New Roman" w:cs="Times New Roman"/>
          <w:sz w:val="24"/>
          <w:szCs w:val="24"/>
        </w:rPr>
        <w:t>dalam</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kriteria</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Inklusi</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dan</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Eksklusi</w:t>
      </w:r>
      <w:proofErr w:type="spellEnd"/>
      <w:r w:rsidRPr="001C7010">
        <w:rPr>
          <w:rFonts w:ascii="Times New Roman" w:hAnsi="Times New Roman" w:cs="Times New Roman"/>
          <w:sz w:val="24"/>
          <w:szCs w:val="24"/>
        </w:rPr>
        <w:t xml:space="preserve"> yang </w:t>
      </w:r>
      <w:proofErr w:type="spellStart"/>
      <w:r w:rsidRPr="001C7010">
        <w:rPr>
          <w:rFonts w:ascii="Times New Roman" w:hAnsi="Times New Roman" w:cs="Times New Roman"/>
          <w:sz w:val="24"/>
          <w:szCs w:val="24"/>
        </w:rPr>
        <w:t>berjumlah</w:t>
      </w:r>
      <w:proofErr w:type="spellEnd"/>
      <w:r w:rsidRPr="001C7010">
        <w:rPr>
          <w:rFonts w:ascii="Times New Roman" w:hAnsi="Times New Roman" w:cs="Times New Roman"/>
          <w:sz w:val="24"/>
          <w:szCs w:val="24"/>
        </w:rPr>
        <w:t xml:space="preserve"> 54 </w:t>
      </w:r>
      <w:proofErr w:type="spellStart"/>
      <w:r w:rsidRPr="001C7010">
        <w:rPr>
          <w:rFonts w:ascii="Times New Roman" w:hAnsi="Times New Roman" w:cs="Times New Roman"/>
          <w:sz w:val="24"/>
          <w:szCs w:val="24"/>
        </w:rPr>
        <w:t>pasien</w:t>
      </w:r>
      <w:proofErr w:type="spellEnd"/>
      <w:r w:rsidRPr="001C7010">
        <w:rPr>
          <w:rFonts w:ascii="Times New Roman" w:hAnsi="Times New Roman" w:cs="Times New Roman"/>
          <w:sz w:val="24"/>
          <w:szCs w:val="24"/>
        </w:rPr>
        <w:t>.</w:t>
      </w:r>
    </w:p>
    <w:p w:rsidR="001C7010" w:rsidRPr="001C7010" w:rsidRDefault="001C7010" w:rsidP="001C7010">
      <w:pPr>
        <w:tabs>
          <w:tab w:val="left" w:pos="1405"/>
        </w:tabs>
        <w:spacing w:after="0" w:line="240" w:lineRule="auto"/>
        <w:jc w:val="both"/>
        <w:rPr>
          <w:rFonts w:ascii="Times New Roman" w:hAnsi="Times New Roman" w:cs="Times New Roman"/>
          <w:sz w:val="24"/>
          <w:szCs w:val="24"/>
        </w:rPr>
      </w:pPr>
    </w:p>
    <w:p w:rsidR="00DA6E10" w:rsidRPr="001C7010" w:rsidRDefault="001C7010" w:rsidP="001C7010">
      <w:pPr>
        <w:tabs>
          <w:tab w:val="left" w:pos="1405"/>
        </w:tabs>
        <w:spacing w:after="0" w:line="240" w:lineRule="auto"/>
        <w:jc w:val="both"/>
        <w:rPr>
          <w:rFonts w:ascii="Times New Roman" w:hAnsi="Times New Roman" w:cs="Times New Roman"/>
          <w:sz w:val="24"/>
          <w:szCs w:val="24"/>
        </w:rPr>
      </w:pPr>
      <w:r w:rsidRPr="001C7010">
        <w:rPr>
          <w:rFonts w:ascii="Times New Roman" w:hAnsi="Times New Roman" w:cs="Times New Roman"/>
          <w:sz w:val="24"/>
          <w:szCs w:val="24"/>
        </w:rPr>
        <w:t>PROSEDUR PENELITIAN</w:t>
      </w:r>
    </w:p>
    <w:p w:rsidR="00DA6E10" w:rsidRPr="001C7010" w:rsidRDefault="00DA6E10" w:rsidP="001C7010">
      <w:pPr>
        <w:tabs>
          <w:tab w:val="left" w:pos="1405"/>
        </w:tabs>
        <w:spacing w:after="0" w:line="240" w:lineRule="auto"/>
        <w:jc w:val="both"/>
        <w:rPr>
          <w:rFonts w:ascii="Times New Roman" w:hAnsi="Times New Roman" w:cs="Times New Roman"/>
          <w:sz w:val="24"/>
          <w:szCs w:val="24"/>
        </w:rPr>
      </w:pPr>
      <w:proofErr w:type="spellStart"/>
      <w:r w:rsidRPr="001C7010">
        <w:rPr>
          <w:rFonts w:ascii="Times New Roman" w:hAnsi="Times New Roman" w:cs="Times New Roman"/>
          <w:sz w:val="24"/>
          <w:szCs w:val="24"/>
        </w:rPr>
        <w:t>Pada</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penelitian</w:t>
      </w:r>
      <w:proofErr w:type="spellEnd"/>
      <w:r w:rsidRPr="001C7010">
        <w:rPr>
          <w:rFonts w:ascii="Times New Roman" w:hAnsi="Times New Roman" w:cs="Times New Roman"/>
          <w:sz w:val="24"/>
          <w:szCs w:val="24"/>
        </w:rPr>
        <w:t xml:space="preserve"> kali </w:t>
      </w:r>
      <w:proofErr w:type="spellStart"/>
      <w:r w:rsidRPr="001C7010">
        <w:rPr>
          <w:rFonts w:ascii="Times New Roman" w:hAnsi="Times New Roman" w:cs="Times New Roman"/>
          <w:sz w:val="24"/>
          <w:szCs w:val="24"/>
        </w:rPr>
        <w:t>ini</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dilakukan</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secara</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retrospektif</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secara</w:t>
      </w:r>
      <w:proofErr w:type="spellEnd"/>
      <w:r w:rsidRPr="001C7010">
        <w:rPr>
          <w:rFonts w:ascii="Times New Roman" w:hAnsi="Times New Roman" w:cs="Times New Roman"/>
          <w:sz w:val="24"/>
          <w:szCs w:val="24"/>
        </w:rPr>
        <w:t xml:space="preserve"> pengumpulan data dari dokumen rekam medis pasien demam tifoid umur 1-5 tahun dibagian Instalasi </w:t>
      </w:r>
      <w:proofErr w:type="spellStart"/>
      <w:r w:rsidRPr="001C7010">
        <w:rPr>
          <w:rFonts w:ascii="Times New Roman" w:hAnsi="Times New Roman" w:cs="Times New Roman"/>
          <w:sz w:val="24"/>
          <w:szCs w:val="24"/>
        </w:rPr>
        <w:t>Rawat</w:t>
      </w:r>
      <w:proofErr w:type="spellEnd"/>
      <w:r w:rsidRPr="001C7010">
        <w:rPr>
          <w:rFonts w:ascii="Times New Roman" w:hAnsi="Times New Roman" w:cs="Times New Roman"/>
          <w:sz w:val="24"/>
          <w:szCs w:val="24"/>
        </w:rPr>
        <w:t xml:space="preserve"> di </w:t>
      </w:r>
      <w:proofErr w:type="spellStart"/>
      <w:r w:rsidRPr="001C7010">
        <w:rPr>
          <w:rFonts w:ascii="Times New Roman" w:hAnsi="Times New Roman" w:cs="Times New Roman"/>
          <w:sz w:val="24"/>
          <w:szCs w:val="24"/>
        </w:rPr>
        <w:t>Rumah</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Sakit</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Umum</w:t>
      </w:r>
      <w:proofErr w:type="spellEnd"/>
      <w:r w:rsidRPr="001C7010">
        <w:rPr>
          <w:rFonts w:ascii="Times New Roman" w:hAnsi="Times New Roman" w:cs="Times New Roman"/>
          <w:sz w:val="24"/>
          <w:szCs w:val="24"/>
        </w:rPr>
        <w:t xml:space="preserve"> Daerah </w:t>
      </w:r>
      <w:proofErr w:type="spellStart"/>
      <w:r w:rsidRPr="001C7010">
        <w:rPr>
          <w:rFonts w:ascii="Times New Roman" w:hAnsi="Times New Roman" w:cs="Times New Roman"/>
          <w:sz w:val="24"/>
          <w:szCs w:val="24"/>
        </w:rPr>
        <w:t>Praya</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Kabupaten</w:t>
      </w:r>
      <w:proofErr w:type="spellEnd"/>
      <w:r w:rsidRPr="001C7010">
        <w:rPr>
          <w:rFonts w:ascii="Times New Roman" w:hAnsi="Times New Roman" w:cs="Times New Roman"/>
          <w:sz w:val="24"/>
          <w:szCs w:val="24"/>
        </w:rPr>
        <w:t xml:space="preserve"> Lombok Tengah. </w:t>
      </w:r>
      <w:proofErr w:type="spellStart"/>
      <w:r w:rsidRPr="001C7010">
        <w:rPr>
          <w:rFonts w:ascii="Times New Roman" w:hAnsi="Times New Roman" w:cs="Times New Roman"/>
          <w:sz w:val="24"/>
          <w:szCs w:val="24"/>
        </w:rPr>
        <w:t>Penelitian</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dilakukan</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berdasarkan</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prosedur</w:t>
      </w:r>
      <w:proofErr w:type="spellEnd"/>
      <w:r w:rsidRPr="001C7010">
        <w:rPr>
          <w:rFonts w:ascii="Times New Roman" w:hAnsi="Times New Roman" w:cs="Times New Roman"/>
          <w:sz w:val="24"/>
          <w:szCs w:val="24"/>
        </w:rPr>
        <w:t xml:space="preserve"> berikut </w:t>
      </w:r>
      <w:proofErr w:type="gramStart"/>
      <w:r w:rsidRPr="001C7010">
        <w:rPr>
          <w:rFonts w:ascii="Times New Roman" w:hAnsi="Times New Roman" w:cs="Times New Roman"/>
          <w:sz w:val="24"/>
          <w:szCs w:val="24"/>
        </w:rPr>
        <w:t>ini :</w:t>
      </w:r>
      <w:proofErr w:type="gramEnd"/>
    </w:p>
    <w:p w:rsidR="001C7010" w:rsidRPr="001C7010" w:rsidRDefault="00DA6E10" w:rsidP="001C7010">
      <w:pPr>
        <w:pStyle w:val="ListParagraph"/>
        <w:numPr>
          <w:ilvl w:val="0"/>
          <w:numId w:val="2"/>
        </w:numPr>
        <w:rPr>
          <w:sz w:val="24"/>
          <w:szCs w:val="24"/>
        </w:rPr>
      </w:pPr>
      <w:r w:rsidRPr="001C7010">
        <w:rPr>
          <w:sz w:val="24"/>
          <w:szCs w:val="24"/>
        </w:rPr>
        <w:t>Pembuatan</w:t>
      </w:r>
      <w:r w:rsidRPr="001C7010">
        <w:rPr>
          <w:sz w:val="24"/>
          <w:szCs w:val="24"/>
          <w:lang w:val="en-US"/>
        </w:rPr>
        <w:t xml:space="preserve"> </w:t>
      </w:r>
      <w:r w:rsidRPr="001C7010">
        <w:rPr>
          <w:sz w:val="24"/>
          <w:szCs w:val="24"/>
        </w:rPr>
        <w:t>proposal</w:t>
      </w:r>
    </w:p>
    <w:p w:rsidR="001C7010" w:rsidRPr="001C7010" w:rsidRDefault="00DA6E10" w:rsidP="001C7010">
      <w:pPr>
        <w:pStyle w:val="ListParagraph"/>
        <w:ind w:left="720" w:firstLine="0"/>
        <w:rPr>
          <w:sz w:val="24"/>
          <w:szCs w:val="24"/>
        </w:rPr>
      </w:pPr>
      <w:r w:rsidRPr="001C7010">
        <w:rPr>
          <w:sz w:val="24"/>
          <w:szCs w:val="24"/>
        </w:rPr>
        <w:t>Merencanakan penelitian yang dilakukan berdasarkan kenyataan di lapangan dan dihubungkan dengan teori.</w:t>
      </w:r>
    </w:p>
    <w:p w:rsidR="001C7010" w:rsidRDefault="00DA6E10" w:rsidP="001C7010">
      <w:pPr>
        <w:pStyle w:val="BodyText"/>
        <w:numPr>
          <w:ilvl w:val="0"/>
          <w:numId w:val="2"/>
        </w:numPr>
        <w:jc w:val="both"/>
      </w:pPr>
      <w:r w:rsidRPr="001C7010">
        <w:t>Pengurusan izin penelitian di RSUD Praya Kabupaten Lombok Tengah</w:t>
      </w:r>
    </w:p>
    <w:p w:rsidR="00DA6E10" w:rsidRDefault="00DA6E10" w:rsidP="001C7010">
      <w:pPr>
        <w:pStyle w:val="BodyText"/>
        <w:ind w:left="720"/>
        <w:jc w:val="both"/>
      </w:pPr>
      <w:r w:rsidRPr="001C7010">
        <w:t>Pengajuan izin penelitian ditujukan pada tempat pelaksanaan penelitian yaitu di RSUD Praya Kabupaten Lombok Tengah. Izin penelitian diperoleh dari penelitian skripsi Program Studi Farmasi yang diajukan pada kepala instalasi tempat pelaksanaan penelitian untuk mendapatkan data yang diinginkan. Langkah selanjutnya pengolahan data</w:t>
      </w:r>
      <w:r w:rsidRPr="002C3786">
        <w:t xml:space="preserve"> </w:t>
      </w:r>
      <w:r w:rsidRPr="001C7010">
        <w:t>pasien demam tifoid untuk mengetahui karakteristik pasien kasus demam tifoid Rawat Inap Rumah Sakit Umum Daerah Praya Kab Lombok Tengah periode dan pola penggunaan obat untuk pasien demam tifoid umur 1-5</w:t>
      </w:r>
      <w:r w:rsidRPr="002C3786">
        <w:t xml:space="preserve"> </w:t>
      </w:r>
      <w:r w:rsidRPr="001C7010">
        <w:t>tahun.</w:t>
      </w:r>
    </w:p>
    <w:p w:rsidR="001C7010" w:rsidRPr="001C7010" w:rsidRDefault="001C7010" w:rsidP="001C7010">
      <w:pPr>
        <w:pStyle w:val="BodyText"/>
        <w:ind w:left="720"/>
        <w:jc w:val="both"/>
      </w:pPr>
    </w:p>
    <w:p w:rsidR="001C7010" w:rsidRPr="002C3786" w:rsidRDefault="001C7010" w:rsidP="001C7010">
      <w:pPr>
        <w:pStyle w:val="BodyText"/>
        <w:jc w:val="both"/>
      </w:pPr>
    </w:p>
    <w:p w:rsidR="00DA6E10" w:rsidRPr="001C7010" w:rsidRDefault="001C7010" w:rsidP="001C7010">
      <w:pPr>
        <w:pStyle w:val="BodyText"/>
        <w:jc w:val="both"/>
        <w:rPr>
          <w:lang w:val="en-US"/>
        </w:rPr>
      </w:pPr>
      <w:r w:rsidRPr="001C7010">
        <w:rPr>
          <w:lang w:val="en-US"/>
        </w:rPr>
        <w:lastRenderedPageBreak/>
        <w:t>HASIL DAN PEMBAHASAN</w:t>
      </w:r>
    </w:p>
    <w:p w:rsidR="00DA6E10" w:rsidRPr="001C7010" w:rsidRDefault="00DA6E10" w:rsidP="001C7010">
      <w:pPr>
        <w:pStyle w:val="BodyText"/>
        <w:ind w:firstLine="447"/>
        <w:jc w:val="both"/>
      </w:pPr>
      <w:r w:rsidRPr="001C7010">
        <w:t>Penelitian ini secara keseluruhan bertujuan untuk mengetahui pemberian</w:t>
      </w:r>
      <w:r w:rsidRPr="001C7010">
        <w:rPr>
          <w:lang w:val="en-US"/>
        </w:rPr>
        <w:t xml:space="preserve"> </w:t>
      </w:r>
      <w:proofErr w:type="spellStart"/>
      <w:r w:rsidRPr="001C7010">
        <w:rPr>
          <w:lang w:val="en-US"/>
        </w:rPr>
        <w:t>obat</w:t>
      </w:r>
      <w:proofErr w:type="spellEnd"/>
      <w:r w:rsidRPr="001C7010">
        <w:t xml:space="preserve"> antibiotik</w:t>
      </w:r>
      <w:r w:rsidRPr="001C7010">
        <w:rPr>
          <w:lang w:val="en-US"/>
        </w:rPr>
        <w:t xml:space="preserve"> </w:t>
      </w:r>
      <w:proofErr w:type="spellStart"/>
      <w:r w:rsidRPr="001C7010">
        <w:rPr>
          <w:lang w:val="en-US"/>
        </w:rPr>
        <w:t>dengan</w:t>
      </w:r>
      <w:proofErr w:type="spellEnd"/>
      <w:r w:rsidRPr="001C7010">
        <w:rPr>
          <w:lang w:val="en-US"/>
        </w:rPr>
        <w:t xml:space="preserve"> </w:t>
      </w:r>
      <w:proofErr w:type="spellStart"/>
      <w:r w:rsidRPr="001C7010">
        <w:rPr>
          <w:lang w:val="en-US"/>
        </w:rPr>
        <w:t>demam</w:t>
      </w:r>
      <w:proofErr w:type="spellEnd"/>
      <w:r w:rsidRPr="001C7010">
        <w:rPr>
          <w:lang w:val="en-US"/>
        </w:rPr>
        <w:t xml:space="preserve"> </w:t>
      </w:r>
      <w:proofErr w:type="spellStart"/>
      <w:r w:rsidRPr="001C7010">
        <w:rPr>
          <w:lang w:val="en-US"/>
        </w:rPr>
        <w:t>tifoid</w:t>
      </w:r>
      <w:proofErr w:type="spellEnd"/>
      <w:r w:rsidRPr="001C7010">
        <w:rPr>
          <w:lang w:val="en-US"/>
        </w:rPr>
        <w:t xml:space="preserve"> </w:t>
      </w:r>
      <w:proofErr w:type="spellStart"/>
      <w:r w:rsidRPr="001C7010">
        <w:rPr>
          <w:lang w:val="en-US"/>
        </w:rPr>
        <w:t>pada</w:t>
      </w:r>
      <w:proofErr w:type="spellEnd"/>
      <w:r w:rsidRPr="001C7010">
        <w:rPr>
          <w:lang w:val="en-US"/>
        </w:rPr>
        <w:t xml:space="preserve"> </w:t>
      </w:r>
      <w:r w:rsidRPr="001C7010">
        <w:t>pasien</w:t>
      </w:r>
      <w:r w:rsidRPr="001C7010">
        <w:rPr>
          <w:lang w:val="en-US"/>
        </w:rPr>
        <w:t xml:space="preserve"> </w:t>
      </w:r>
      <w:proofErr w:type="spellStart"/>
      <w:r w:rsidRPr="001C7010">
        <w:rPr>
          <w:lang w:val="en-US"/>
        </w:rPr>
        <w:t>usia</w:t>
      </w:r>
      <w:proofErr w:type="spellEnd"/>
      <w:r w:rsidRPr="001C7010">
        <w:t xml:space="preserve"> 1-5 tahun di R</w:t>
      </w:r>
      <w:proofErr w:type="spellStart"/>
      <w:r w:rsidRPr="001C7010">
        <w:rPr>
          <w:lang w:val="en-US"/>
        </w:rPr>
        <w:t>umah</w:t>
      </w:r>
      <w:proofErr w:type="spellEnd"/>
      <w:r w:rsidRPr="001C7010">
        <w:rPr>
          <w:lang w:val="en-US"/>
        </w:rPr>
        <w:t xml:space="preserve"> </w:t>
      </w:r>
      <w:r w:rsidRPr="001C7010">
        <w:t>S</w:t>
      </w:r>
      <w:proofErr w:type="spellStart"/>
      <w:r w:rsidRPr="001C7010">
        <w:rPr>
          <w:lang w:val="en-US"/>
        </w:rPr>
        <w:t>akit</w:t>
      </w:r>
      <w:proofErr w:type="spellEnd"/>
      <w:r w:rsidRPr="001C7010">
        <w:rPr>
          <w:lang w:val="en-US"/>
        </w:rPr>
        <w:t xml:space="preserve"> </w:t>
      </w:r>
      <w:r w:rsidRPr="001C7010">
        <w:t>U</w:t>
      </w:r>
      <w:r w:rsidRPr="001C7010">
        <w:rPr>
          <w:lang w:val="en-US"/>
        </w:rPr>
        <w:t xml:space="preserve">mum </w:t>
      </w:r>
      <w:r w:rsidRPr="001C7010">
        <w:t>D</w:t>
      </w:r>
      <w:proofErr w:type="spellStart"/>
      <w:r w:rsidRPr="001C7010">
        <w:rPr>
          <w:lang w:val="en-US"/>
        </w:rPr>
        <w:t>aerah</w:t>
      </w:r>
      <w:proofErr w:type="spellEnd"/>
      <w:r w:rsidRPr="001C7010">
        <w:t xml:space="preserve"> Praya. Jumlah pasien umur 1-5 tahun dengan demam tifoid yang di instalasi rawat inap Rumah Sakit Umum Daerah Praya tahun 2020 sebanyak 95 jiwa dan pasien yang termasuk dalam kriteria inklusi mencapai 54 pasien, yaitu Pasien balita umur 1 – 5 tahun dengan diagnosa  spesifik demam tifoid (tanpa penyakit penyerta) di rawat inap selama 3 – 14 hari di Rumah Sakit Umum Daerah Praya mulai bulan Januari-September Tahun 2020.</w:t>
      </w:r>
    </w:p>
    <w:p w:rsidR="00DA6E10" w:rsidRPr="001C7010" w:rsidRDefault="00DA6E10" w:rsidP="001C7010">
      <w:pPr>
        <w:pStyle w:val="BodyText"/>
        <w:ind w:firstLine="447"/>
        <w:jc w:val="center"/>
      </w:pPr>
      <w:proofErr w:type="spellStart"/>
      <w:r w:rsidRPr="001C7010">
        <w:rPr>
          <w:b/>
          <w:lang w:val="en-US"/>
        </w:rPr>
        <w:t>Tabel</w:t>
      </w:r>
      <w:proofErr w:type="spellEnd"/>
      <w:r w:rsidRPr="001C7010">
        <w:rPr>
          <w:b/>
          <w:lang w:val="en-US"/>
        </w:rPr>
        <w:t xml:space="preserve"> 1 </w:t>
      </w:r>
      <w:r w:rsidRPr="001C7010">
        <w:rPr>
          <w:b/>
        </w:rPr>
        <w:t>Data p</w:t>
      </w:r>
      <w:proofErr w:type="spellStart"/>
      <w:r w:rsidRPr="001C7010">
        <w:rPr>
          <w:b/>
          <w:lang w:val="en-US"/>
        </w:rPr>
        <w:t>asien</w:t>
      </w:r>
      <w:proofErr w:type="spellEnd"/>
      <w:r w:rsidRPr="001C7010">
        <w:rPr>
          <w:b/>
          <w:lang w:val="en-US"/>
        </w:rPr>
        <w:t xml:space="preserve"> </w:t>
      </w:r>
      <w:proofErr w:type="spellStart"/>
      <w:r w:rsidRPr="001C7010">
        <w:rPr>
          <w:b/>
          <w:lang w:val="en-US"/>
        </w:rPr>
        <w:t>demam</w:t>
      </w:r>
      <w:proofErr w:type="spellEnd"/>
      <w:r w:rsidRPr="001C7010">
        <w:rPr>
          <w:b/>
          <w:lang w:val="en-US"/>
        </w:rPr>
        <w:t xml:space="preserve"> </w:t>
      </w:r>
      <w:proofErr w:type="spellStart"/>
      <w:r w:rsidRPr="001C7010">
        <w:rPr>
          <w:b/>
          <w:lang w:val="en-US"/>
        </w:rPr>
        <w:t>tifoid</w:t>
      </w:r>
      <w:proofErr w:type="spellEnd"/>
      <w:r w:rsidRPr="001C7010">
        <w:rPr>
          <w:b/>
          <w:lang w:val="en-US"/>
        </w:rPr>
        <w:t xml:space="preserve"> </w:t>
      </w:r>
      <w:proofErr w:type="spellStart"/>
      <w:r w:rsidRPr="001C7010">
        <w:rPr>
          <w:b/>
          <w:lang w:val="en-US"/>
        </w:rPr>
        <w:t>pada</w:t>
      </w:r>
      <w:proofErr w:type="spellEnd"/>
      <w:r w:rsidRPr="001C7010">
        <w:rPr>
          <w:b/>
          <w:lang w:val="en-US"/>
        </w:rPr>
        <w:t xml:space="preserve"> </w:t>
      </w:r>
      <w:proofErr w:type="spellStart"/>
      <w:r w:rsidRPr="001C7010">
        <w:rPr>
          <w:b/>
          <w:lang w:val="en-US"/>
        </w:rPr>
        <w:t>balita</w:t>
      </w:r>
      <w:proofErr w:type="spellEnd"/>
      <w:r w:rsidRPr="001C7010">
        <w:rPr>
          <w:b/>
        </w:rPr>
        <w:t xml:space="preserve"> Instalasi Rawat Inap Rumah Sakit Umum Daerah Praya Tahun 2020 Berdasarkan Jenis Kelamin</w:t>
      </w:r>
    </w:p>
    <w:tbl>
      <w:tblPr>
        <w:tblW w:w="7477" w:type="dxa"/>
        <w:jc w:val="center"/>
        <w:tblBorders>
          <w:top w:val="single" w:sz="4" w:space="0" w:color="000000"/>
          <w:bottom w:val="single" w:sz="4" w:space="0" w:color="000000"/>
          <w:insideH w:val="single" w:sz="4" w:space="0" w:color="000000"/>
        </w:tblBorders>
        <w:tblLayout w:type="fixed"/>
        <w:tblCellMar>
          <w:left w:w="0" w:type="dxa"/>
          <w:right w:w="0" w:type="dxa"/>
        </w:tblCellMar>
        <w:tblLook w:val="01E0" w:firstRow="1" w:lastRow="1" w:firstColumn="1" w:lastColumn="1" w:noHBand="0" w:noVBand="0"/>
      </w:tblPr>
      <w:tblGrid>
        <w:gridCol w:w="2693"/>
        <w:gridCol w:w="2410"/>
        <w:gridCol w:w="2374"/>
      </w:tblGrid>
      <w:tr w:rsidR="00DA6E10" w:rsidRPr="001C7010" w:rsidTr="001C7010">
        <w:trPr>
          <w:jc w:val="center"/>
        </w:trPr>
        <w:tc>
          <w:tcPr>
            <w:tcW w:w="2693" w:type="dxa"/>
          </w:tcPr>
          <w:p w:rsidR="00DA6E10" w:rsidRPr="001C7010" w:rsidRDefault="00DA6E10" w:rsidP="001C7010">
            <w:pPr>
              <w:pStyle w:val="TableParagraph"/>
              <w:spacing w:line="240" w:lineRule="auto"/>
              <w:jc w:val="both"/>
              <w:rPr>
                <w:b/>
                <w:bCs/>
                <w:sz w:val="24"/>
                <w:szCs w:val="24"/>
              </w:rPr>
            </w:pPr>
            <w:r w:rsidRPr="001C7010">
              <w:rPr>
                <w:b/>
                <w:bCs/>
                <w:sz w:val="24"/>
                <w:szCs w:val="24"/>
              </w:rPr>
              <w:t>Jenis Kelamin</w:t>
            </w:r>
          </w:p>
        </w:tc>
        <w:tc>
          <w:tcPr>
            <w:tcW w:w="2410" w:type="dxa"/>
          </w:tcPr>
          <w:p w:rsidR="00DA6E10" w:rsidRPr="001C7010" w:rsidRDefault="00DA6E10" w:rsidP="001C7010">
            <w:pPr>
              <w:pStyle w:val="TableParagraph"/>
              <w:spacing w:line="240" w:lineRule="auto"/>
              <w:jc w:val="both"/>
              <w:rPr>
                <w:b/>
                <w:bCs/>
                <w:sz w:val="24"/>
                <w:szCs w:val="24"/>
              </w:rPr>
            </w:pPr>
            <w:r w:rsidRPr="001C7010">
              <w:rPr>
                <w:b/>
                <w:bCs/>
                <w:sz w:val="24"/>
                <w:szCs w:val="24"/>
              </w:rPr>
              <w:t>Jumlah (orang)</w:t>
            </w:r>
          </w:p>
        </w:tc>
        <w:tc>
          <w:tcPr>
            <w:tcW w:w="2374" w:type="dxa"/>
          </w:tcPr>
          <w:p w:rsidR="00DA6E10" w:rsidRPr="001C7010" w:rsidRDefault="00DA6E10" w:rsidP="001C7010">
            <w:pPr>
              <w:pStyle w:val="TableParagraph"/>
              <w:spacing w:line="240" w:lineRule="auto"/>
              <w:jc w:val="both"/>
              <w:rPr>
                <w:b/>
                <w:bCs/>
                <w:sz w:val="24"/>
                <w:szCs w:val="24"/>
              </w:rPr>
            </w:pPr>
            <w:r w:rsidRPr="001C7010">
              <w:rPr>
                <w:b/>
                <w:bCs/>
                <w:sz w:val="24"/>
                <w:szCs w:val="24"/>
              </w:rPr>
              <w:t>Persentase (%)</w:t>
            </w:r>
          </w:p>
        </w:tc>
      </w:tr>
      <w:tr w:rsidR="00DA6E10" w:rsidRPr="001C7010" w:rsidTr="001C7010">
        <w:trPr>
          <w:jc w:val="center"/>
        </w:trPr>
        <w:tc>
          <w:tcPr>
            <w:tcW w:w="2693" w:type="dxa"/>
          </w:tcPr>
          <w:p w:rsidR="00DA6E10" w:rsidRPr="001C7010" w:rsidRDefault="00DA6E10" w:rsidP="001C7010">
            <w:pPr>
              <w:pStyle w:val="TableParagraph"/>
              <w:spacing w:line="240" w:lineRule="auto"/>
              <w:ind w:left="77"/>
              <w:jc w:val="both"/>
              <w:rPr>
                <w:sz w:val="24"/>
                <w:szCs w:val="24"/>
              </w:rPr>
            </w:pPr>
            <w:r w:rsidRPr="001C7010">
              <w:rPr>
                <w:sz w:val="24"/>
                <w:szCs w:val="24"/>
              </w:rPr>
              <w:t>Perempuan</w:t>
            </w:r>
          </w:p>
        </w:tc>
        <w:tc>
          <w:tcPr>
            <w:tcW w:w="2410" w:type="dxa"/>
          </w:tcPr>
          <w:p w:rsidR="00DA6E10" w:rsidRPr="001C7010" w:rsidRDefault="00DA6E10" w:rsidP="001C7010">
            <w:pPr>
              <w:pStyle w:val="TableParagraph"/>
              <w:spacing w:line="240" w:lineRule="auto"/>
              <w:ind w:left="77"/>
              <w:jc w:val="both"/>
              <w:rPr>
                <w:sz w:val="24"/>
                <w:szCs w:val="24"/>
              </w:rPr>
            </w:pPr>
            <w:r w:rsidRPr="001C7010">
              <w:rPr>
                <w:sz w:val="24"/>
                <w:szCs w:val="24"/>
              </w:rPr>
              <w:t>19</w:t>
            </w:r>
          </w:p>
        </w:tc>
        <w:tc>
          <w:tcPr>
            <w:tcW w:w="2374" w:type="dxa"/>
          </w:tcPr>
          <w:p w:rsidR="00DA6E10" w:rsidRPr="001C7010" w:rsidRDefault="00DA6E10" w:rsidP="001C7010">
            <w:pPr>
              <w:pStyle w:val="TableParagraph"/>
              <w:spacing w:line="240" w:lineRule="auto"/>
              <w:ind w:left="77"/>
              <w:jc w:val="both"/>
              <w:rPr>
                <w:sz w:val="24"/>
                <w:szCs w:val="24"/>
              </w:rPr>
            </w:pPr>
            <w:r w:rsidRPr="001C7010">
              <w:rPr>
                <w:sz w:val="24"/>
                <w:szCs w:val="24"/>
              </w:rPr>
              <w:t>35,19</w:t>
            </w:r>
          </w:p>
        </w:tc>
      </w:tr>
      <w:tr w:rsidR="00DA6E10" w:rsidRPr="001C7010" w:rsidTr="001C7010">
        <w:trPr>
          <w:jc w:val="center"/>
        </w:trPr>
        <w:tc>
          <w:tcPr>
            <w:tcW w:w="2693" w:type="dxa"/>
          </w:tcPr>
          <w:p w:rsidR="00DA6E10" w:rsidRPr="001C7010" w:rsidRDefault="00DA6E10" w:rsidP="001C7010">
            <w:pPr>
              <w:pStyle w:val="TableParagraph"/>
              <w:spacing w:line="240" w:lineRule="auto"/>
              <w:ind w:left="77"/>
              <w:jc w:val="both"/>
              <w:rPr>
                <w:sz w:val="24"/>
                <w:szCs w:val="24"/>
              </w:rPr>
            </w:pPr>
            <w:r w:rsidRPr="001C7010">
              <w:rPr>
                <w:sz w:val="24"/>
                <w:szCs w:val="24"/>
              </w:rPr>
              <w:t>Laki-laki</w:t>
            </w:r>
          </w:p>
        </w:tc>
        <w:tc>
          <w:tcPr>
            <w:tcW w:w="2410" w:type="dxa"/>
          </w:tcPr>
          <w:p w:rsidR="00DA6E10" w:rsidRPr="001C7010" w:rsidRDefault="00DA6E10" w:rsidP="001C7010">
            <w:pPr>
              <w:pStyle w:val="TableParagraph"/>
              <w:spacing w:line="240" w:lineRule="auto"/>
              <w:ind w:left="77"/>
              <w:jc w:val="both"/>
              <w:rPr>
                <w:sz w:val="24"/>
                <w:szCs w:val="24"/>
              </w:rPr>
            </w:pPr>
            <w:r w:rsidRPr="001C7010">
              <w:rPr>
                <w:sz w:val="24"/>
                <w:szCs w:val="24"/>
              </w:rPr>
              <w:t>35</w:t>
            </w:r>
          </w:p>
        </w:tc>
        <w:tc>
          <w:tcPr>
            <w:tcW w:w="2374" w:type="dxa"/>
          </w:tcPr>
          <w:p w:rsidR="00DA6E10" w:rsidRPr="001C7010" w:rsidRDefault="00DA6E10" w:rsidP="001C7010">
            <w:pPr>
              <w:pStyle w:val="TableParagraph"/>
              <w:spacing w:line="240" w:lineRule="auto"/>
              <w:ind w:left="77"/>
              <w:jc w:val="both"/>
              <w:rPr>
                <w:sz w:val="24"/>
                <w:szCs w:val="24"/>
              </w:rPr>
            </w:pPr>
            <w:r w:rsidRPr="001C7010">
              <w:rPr>
                <w:sz w:val="24"/>
                <w:szCs w:val="24"/>
              </w:rPr>
              <w:t>64,81</w:t>
            </w:r>
          </w:p>
        </w:tc>
      </w:tr>
      <w:tr w:rsidR="00DA6E10" w:rsidRPr="001C7010" w:rsidTr="001C7010">
        <w:trPr>
          <w:jc w:val="center"/>
        </w:trPr>
        <w:tc>
          <w:tcPr>
            <w:tcW w:w="2693" w:type="dxa"/>
          </w:tcPr>
          <w:p w:rsidR="00DA6E10" w:rsidRPr="001C7010" w:rsidRDefault="00DA6E10" w:rsidP="001C7010">
            <w:pPr>
              <w:pStyle w:val="TableParagraph"/>
              <w:spacing w:line="240" w:lineRule="auto"/>
              <w:ind w:left="77"/>
              <w:jc w:val="both"/>
              <w:rPr>
                <w:sz w:val="24"/>
                <w:szCs w:val="24"/>
              </w:rPr>
            </w:pPr>
            <w:r w:rsidRPr="001C7010">
              <w:rPr>
                <w:sz w:val="24"/>
                <w:szCs w:val="24"/>
              </w:rPr>
              <w:t>Total</w:t>
            </w:r>
          </w:p>
        </w:tc>
        <w:tc>
          <w:tcPr>
            <w:tcW w:w="2410" w:type="dxa"/>
          </w:tcPr>
          <w:p w:rsidR="00DA6E10" w:rsidRPr="001C7010" w:rsidRDefault="00DA6E10" w:rsidP="001C7010">
            <w:pPr>
              <w:pStyle w:val="TableParagraph"/>
              <w:spacing w:line="240" w:lineRule="auto"/>
              <w:ind w:left="77"/>
              <w:jc w:val="both"/>
              <w:rPr>
                <w:sz w:val="24"/>
                <w:szCs w:val="24"/>
              </w:rPr>
            </w:pPr>
            <w:r w:rsidRPr="001C7010">
              <w:rPr>
                <w:sz w:val="24"/>
                <w:szCs w:val="24"/>
              </w:rPr>
              <w:t>54</w:t>
            </w:r>
          </w:p>
        </w:tc>
        <w:tc>
          <w:tcPr>
            <w:tcW w:w="2374" w:type="dxa"/>
          </w:tcPr>
          <w:p w:rsidR="00DA6E10" w:rsidRPr="001C7010" w:rsidRDefault="00DA6E10" w:rsidP="001C7010">
            <w:pPr>
              <w:pStyle w:val="TableParagraph"/>
              <w:spacing w:line="240" w:lineRule="auto"/>
              <w:ind w:left="77"/>
              <w:jc w:val="both"/>
              <w:rPr>
                <w:sz w:val="24"/>
                <w:szCs w:val="24"/>
              </w:rPr>
            </w:pPr>
            <w:r w:rsidRPr="001C7010">
              <w:rPr>
                <w:sz w:val="24"/>
                <w:szCs w:val="24"/>
              </w:rPr>
              <w:t>100</w:t>
            </w:r>
          </w:p>
        </w:tc>
      </w:tr>
    </w:tbl>
    <w:p w:rsidR="00DA6E10" w:rsidRPr="001C7010" w:rsidRDefault="00DA6E10" w:rsidP="001C7010">
      <w:pPr>
        <w:pStyle w:val="BodyText"/>
        <w:ind w:left="813" w:firstLine="447"/>
        <w:jc w:val="both"/>
        <w:rPr>
          <w:lang w:val="en-US"/>
        </w:rPr>
      </w:pPr>
    </w:p>
    <w:p w:rsidR="00DA6E10" w:rsidRPr="001C7010" w:rsidRDefault="00DA6E10" w:rsidP="001C7010">
      <w:pPr>
        <w:tabs>
          <w:tab w:val="left" w:pos="1405"/>
        </w:tabs>
        <w:spacing w:after="0" w:line="240" w:lineRule="auto"/>
        <w:jc w:val="both"/>
        <w:rPr>
          <w:rFonts w:ascii="Times New Roman" w:hAnsi="Times New Roman" w:cs="Times New Roman"/>
          <w:sz w:val="24"/>
          <w:szCs w:val="24"/>
        </w:rPr>
      </w:pPr>
      <w:proofErr w:type="spellStart"/>
      <w:r w:rsidRPr="001C7010">
        <w:rPr>
          <w:rFonts w:ascii="Times New Roman" w:hAnsi="Times New Roman" w:cs="Times New Roman"/>
          <w:sz w:val="24"/>
          <w:szCs w:val="24"/>
        </w:rPr>
        <w:t>Berdasarkan</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tabel</w:t>
      </w:r>
      <w:proofErr w:type="spellEnd"/>
      <w:r w:rsidRPr="001C7010">
        <w:rPr>
          <w:rFonts w:ascii="Times New Roman" w:hAnsi="Times New Roman" w:cs="Times New Roman"/>
          <w:sz w:val="24"/>
          <w:szCs w:val="24"/>
        </w:rPr>
        <w:t xml:space="preserve"> </w:t>
      </w:r>
      <w:r w:rsidR="001C7010">
        <w:rPr>
          <w:rFonts w:ascii="Times New Roman" w:hAnsi="Times New Roman" w:cs="Times New Roman"/>
          <w:sz w:val="24"/>
          <w:szCs w:val="24"/>
          <w:lang w:val="en-US"/>
        </w:rPr>
        <w:t xml:space="preserve">1 </w:t>
      </w:r>
      <w:r w:rsidRPr="001C7010">
        <w:rPr>
          <w:rFonts w:ascii="Times New Roman" w:hAnsi="Times New Roman" w:cs="Times New Roman"/>
          <w:sz w:val="24"/>
          <w:szCs w:val="24"/>
        </w:rPr>
        <w:t>d</w:t>
      </w:r>
      <w:r w:rsidRPr="001C7010">
        <w:rPr>
          <w:rFonts w:ascii="Times New Roman" w:hAnsi="Times New Roman" w:cs="Times New Roman"/>
          <w:sz w:val="24"/>
          <w:szCs w:val="24"/>
          <w:lang w:val="en-US"/>
        </w:rPr>
        <w:t>i</w:t>
      </w:r>
      <w:proofErr w:type="spellStart"/>
      <w:r w:rsidRPr="001C7010">
        <w:rPr>
          <w:rFonts w:ascii="Times New Roman" w:hAnsi="Times New Roman" w:cs="Times New Roman"/>
          <w:sz w:val="24"/>
          <w:szCs w:val="24"/>
        </w:rPr>
        <w:t>lihat</w:t>
      </w:r>
      <w:proofErr w:type="spellEnd"/>
      <w:r w:rsidRPr="001C7010">
        <w:rPr>
          <w:rFonts w:ascii="Times New Roman" w:hAnsi="Times New Roman" w:cs="Times New Roman"/>
          <w:sz w:val="24"/>
          <w:szCs w:val="24"/>
          <w:lang w:val="en-US"/>
        </w:rPr>
        <w:t xml:space="preserve"> </w:t>
      </w:r>
      <w:r w:rsidRPr="001C7010">
        <w:rPr>
          <w:rFonts w:ascii="Times New Roman" w:hAnsi="Times New Roman" w:cs="Times New Roman"/>
          <w:sz w:val="24"/>
          <w:szCs w:val="24"/>
        </w:rPr>
        <w:t xml:space="preserve">data </w:t>
      </w:r>
      <w:proofErr w:type="spellStart"/>
      <w:r w:rsidRPr="001C7010">
        <w:rPr>
          <w:rFonts w:ascii="Times New Roman" w:hAnsi="Times New Roman" w:cs="Times New Roman"/>
          <w:sz w:val="24"/>
          <w:szCs w:val="24"/>
        </w:rPr>
        <w:t>pasien</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anak</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lang w:val="en-US"/>
        </w:rPr>
        <w:t>laki-laki</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lebih</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dominan</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dibanding</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pasien</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anak</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lang w:val="en-US"/>
        </w:rPr>
        <w:t>perempuan</w:t>
      </w:r>
      <w:proofErr w:type="spellEnd"/>
      <w:r w:rsidRPr="001C7010">
        <w:rPr>
          <w:rFonts w:ascii="Times New Roman" w:hAnsi="Times New Roman" w:cs="Times New Roman"/>
          <w:sz w:val="24"/>
          <w:szCs w:val="24"/>
        </w:rPr>
        <w:t xml:space="preserve"> yang </w:t>
      </w:r>
      <w:proofErr w:type="spellStart"/>
      <w:r w:rsidRPr="001C7010">
        <w:rPr>
          <w:rFonts w:ascii="Times New Roman" w:hAnsi="Times New Roman" w:cs="Times New Roman"/>
          <w:sz w:val="24"/>
          <w:szCs w:val="24"/>
        </w:rPr>
        <w:t>terdiagnosa</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tifus.Pasien</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tersebut</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terdiri</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atas</w:t>
      </w:r>
      <w:proofErr w:type="spellEnd"/>
      <w:r w:rsidRPr="001C7010">
        <w:rPr>
          <w:rFonts w:ascii="Times New Roman" w:hAnsi="Times New Roman" w:cs="Times New Roman"/>
          <w:sz w:val="24"/>
          <w:szCs w:val="24"/>
        </w:rPr>
        <w:t xml:space="preserve"> </w:t>
      </w:r>
      <w:r w:rsidRPr="001C7010">
        <w:rPr>
          <w:rFonts w:ascii="Times New Roman" w:hAnsi="Times New Roman" w:cs="Times New Roman"/>
          <w:sz w:val="24"/>
          <w:szCs w:val="24"/>
          <w:lang w:val="en-US"/>
        </w:rPr>
        <w:t>35</w:t>
      </w:r>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pasien</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anak</w:t>
      </w:r>
      <w:proofErr w:type="spellEnd"/>
      <w:r w:rsidRPr="001C7010">
        <w:rPr>
          <w:rFonts w:ascii="Times New Roman" w:hAnsi="Times New Roman" w:cs="Times New Roman"/>
          <w:sz w:val="24"/>
          <w:szCs w:val="24"/>
          <w:lang w:val="en-US"/>
        </w:rPr>
        <w:t xml:space="preserve"> </w:t>
      </w:r>
      <w:proofErr w:type="spellStart"/>
      <w:r w:rsidRPr="001C7010">
        <w:rPr>
          <w:rFonts w:ascii="Times New Roman" w:hAnsi="Times New Roman" w:cs="Times New Roman"/>
          <w:sz w:val="24"/>
          <w:szCs w:val="24"/>
          <w:lang w:val="en-US"/>
        </w:rPr>
        <w:t>laki-laki</w:t>
      </w:r>
      <w:proofErr w:type="spellEnd"/>
      <w:r w:rsidRPr="001C7010">
        <w:rPr>
          <w:rFonts w:ascii="Times New Roman" w:hAnsi="Times New Roman" w:cs="Times New Roman"/>
          <w:sz w:val="24"/>
          <w:szCs w:val="24"/>
        </w:rPr>
        <w:t xml:space="preserve"> (</w:t>
      </w:r>
      <w:r w:rsidRPr="001C7010">
        <w:rPr>
          <w:rFonts w:ascii="Times New Roman" w:hAnsi="Times New Roman" w:cs="Times New Roman"/>
          <w:sz w:val="24"/>
          <w:szCs w:val="24"/>
          <w:lang w:val="en-US"/>
        </w:rPr>
        <w:t>64,81</w:t>
      </w:r>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dan</w:t>
      </w:r>
      <w:proofErr w:type="spellEnd"/>
      <w:r w:rsidRPr="001C7010">
        <w:rPr>
          <w:rFonts w:ascii="Times New Roman" w:hAnsi="Times New Roman" w:cs="Times New Roman"/>
          <w:sz w:val="24"/>
          <w:szCs w:val="24"/>
        </w:rPr>
        <w:t xml:space="preserve"> </w:t>
      </w:r>
      <w:r w:rsidRPr="001C7010">
        <w:rPr>
          <w:rFonts w:ascii="Times New Roman" w:hAnsi="Times New Roman" w:cs="Times New Roman"/>
          <w:sz w:val="24"/>
          <w:szCs w:val="24"/>
          <w:lang w:val="en-US"/>
        </w:rPr>
        <w:t>19</w:t>
      </w:r>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pasien</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anak</w:t>
      </w:r>
      <w:proofErr w:type="spellEnd"/>
      <w:r w:rsidRPr="001C7010">
        <w:rPr>
          <w:rFonts w:ascii="Times New Roman" w:hAnsi="Times New Roman" w:cs="Times New Roman"/>
          <w:sz w:val="24"/>
          <w:szCs w:val="24"/>
          <w:lang w:val="en-US"/>
        </w:rPr>
        <w:t xml:space="preserve"> </w:t>
      </w:r>
      <w:proofErr w:type="spellStart"/>
      <w:r w:rsidRPr="001C7010">
        <w:rPr>
          <w:rFonts w:ascii="Times New Roman" w:hAnsi="Times New Roman" w:cs="Times New Roman"/>
          <w:sz w:val="24"/>
          <w:szCs w:val="24"/>
          <w:lang w:val="en-US"/>
        </w:rPr>
        <w:t>perempuan</w:t>
      </w:r>
      <w:proofErr w:type="spellEnd"/>
      <w:r w:rsidRPr="001C7010">
        <w:rPr>
          <w:rFonts w:ascii="Times New Roman" w:hAnsi="Times New Roman" w:cs="Times New Roman"/>
          <w:sz w:val="24"/>
          <w:szCs w:val="24"/>
        </w:rPr>
        <w:t xml:space="preserve"> (</w:t>
      </w:r>
      <w:r w:rsidRPr="001C7010">
        <w:rPr>
          <w:rFonts w:ascii="Times New Roman" w:hAnsi="Times New Roman" w:cs="Times New Roman"/>
          <w:sz w:val="24"/>
          <w:szCs w:val="24"/>
          <w:lang w:val="en-US"/>
        </w:rPr>
        <w:t>35,19</w:t>
      </w:r>
      <w:r w:rsidRPr="001C7010">
        <w:rPr>
          <w:rFonts w:ascii="Times New Roman" w:hAnsi="Times New Roman" w:cs="Times New Roman"/>
          <w:sz w:val="24"/>
          <w:szCs w:val="24"/>
        </w:rPr>
        <w:t>%).</w:t>
      </w:r>
    </w:p>
    <w:p w:rsidR="00DA6E10" w:rsidRPr="001C7010" w:rsidRDefault="00DA6E10" w:rsidP="001C7010">
      <w:pPr>
        <w:spacing w:after="0" w:line="240" w:lineRule="auto"/>
        <w:ind w:left="1570" w:hanging="850"/>
        <w:jc w:val="center"/>
        <w:rPr>
          <w:rFonts w:ascii="Times New Roman" w:hAnsi="Times New Roman" w:cs="Times New Roman"/>
          <w:b/>
          <w:sz w:val="24"/>
          <w:szCs w:val="24"/>
        </w:rPr>
      </w:pPr>
      <w:proofErr w:type="spellStart"/>
      <w:r w:rsidRPr="001C7010">
        <w:rPr>
          <w:rFonts w:ascii="Times New Roman" w:hAnsi="Times New Roman" w:cs="Times New Roman"/>
          <w:b/>
          <w:sz w:val="24"/>
          <w:szCs w:val="24"/>
        </w:rPr>
        <w:t>Tabel</w:t>
      </w:r>
      <w:proofErr w:type="spellEnd"/>
      <w:r w:rsidRPr="001C7010">
        <w:rPr>
          <w:rFonts w:ascii="Times New Roman" w:hAnsi="Times New Roman" w:cs="Times New Roman"/>
          <w:b/>
          <w:sz w:val="24"/>
          <w:szCs w:val="24"/>
        </w:rPr>
        <w:t xml:space="preserve"> 2 </w:t>
      </w:r>
      <w:proofErr w:type="spellStart"/>
      <w:r w:rsidRPr="001C7010">
        <w:rPr>
          <w:rFonts w:ascii="Times New Roman" w:hAnsi="Times New Roman" w:cs="Times New Roman"/>
          <w:b/>
          <w:sz w:val="24"/>
          <w:szCs w:val="24"/>
        </w:rPr>
        <w:t>Pasien</w:t>
      </w:r>
      <w:proofErr w:type="spellEnd"/>
      <w:r w:rsidRPr="001C7010">
        <w:rPr>
          <w:rFonts w:ascii="Times New Roman" w:hAnsi="Times New Roman" w:cs="Times New Roman"/>
          <w:b/>
          <w:sz w:val="24"/>
          <w:szCs w:val="24"/>
        </w:rPr>
        <w:t xml:space="preserve"> </w:t>
      </w:r>
      <w:proofErr w:type="spellStart"/>
      <w:r w:rsidRPr="001C7010">
        <w:rPr>
          <w:rFonts w:ascii="Times New Roman" w:hAnsi="Times New Roman" w:cs="Times New Roman"/>
          <w:b/>
          <w:sz w:val="24"/>
          <w:szCs w:val="24"/>
        </w:rPr>
        <w:t>Demam</w:t>
      </w:r>
      <w:proofErr w:type="spellEnd"/>
      <w:r w:rsidRPr="001C7010">
        <w:rPr>
          <w:rFonts w:ascii="Times New Roman" w:hAnsi="Times New Roman" w:cs="Times New Roman"/>
          <w:b/>
          <w:sz w:val="24"/>
          <w:szCs w:val="24"/>
        </w:rPr>
        <w:t xml:space="preserve"> </w:t>
      </w:r>
      <w:proofErr w:type="spellStart"/>
      <w:r w:rsidRPr="001C7010">
        <w:rPr>
          <w:rFonts w:ascii="Times New Roman" w:hAnsi="Times New Roman" w:cs="Times New Roman"/>
          <w:b/>
          <w:sz w:val="24"/>
          <w:szCs w:val="24"/>
        </w:rPr>
        <w:t>Tifoid</w:t>
      </w:r>
      <w:proofErr w:type="spellEnd"/>
      <w:r w:rsidRPr="001C7010">
        <w:rPr>
          <w:rFonts w:ascii="Times New Roman" w:hAnsi="Times New Roman" w:cs="Times New Roman"/>
          <w:b/>
          <w:sz w:val="24"/>
          <w:szCs w:val="24"/>
        </w:rPr>
        <w:t xml:space="preserve"> di </w:t>
      </w:r>
      <w:proofErr w:type="spellStart"/>
      <w:r w:rsidRPr="001C7010">
        <w:rPr>
          <w:rFonts w:ascii="Times New Roman" w:hAnsi="Times New Roman" w:cs="Times New Roman"/>
          <w:b/>
          <w:sz w:val="24"/>
          <w:szCs w:val="24"/>
        </w:rPr>
        <w:t>Instalasi</w:t>
      </w:r>
      <w:proofErr w:type="spellEnd"/>
      <w:r w:rsidRPr="001C7010">
        <w:rPr>
          <w:rFonts w:ascii="Times New Roman" w:hAnsi="Times New Roman" w:cs="Times New Roman"/>
          <w:b/>
          <w:sz w:val="24"/>
          <w:szCs w:val="24"/>
        </w:rPr>
        <w:t xml:space="preserve"> </w:t>
      </w:r>
      <w:proofErr w:type="spellStart"/>
      <w:r w:rsidRPr="001C7010">
        <w:rPr>
          <w:rFonts w:ascii="Times New Roman" w:hAnsi="Times New Roman" w:cs="Times New Roman"/>
          <w:b/>
          <w:sz w:val="24"/>
          <w:szCs w:val="24"/>
        </w:rPr>
        <w:t>Rawat</w:t>
      </w:r>
      <w:proofErr w:type="spellEnd"/>
      <w:r w:rsidRPr="001C7010">
        <w:rPr>
          <w:rFonts w:ascii="Times New Roman" w:hAnsi="Times New Roman" w:cs="Times New Roman"/>
          <w:b/>
          <w:sz w:val="24"/>
          <w:szCs w:val="24"/>
        </w:rPr>
        <w:t xml:space="preserve"> </w:t>
      </w:r>
      <w:proofErr w:type="spellStart"/>
      <w:r w:rsidRPr="001C7010">
        <w:rPr>
          <w:rFonts w:ascii="Times New Roman" w:hAnsi="Times New Roman" w:cs="Times New Roman"/>
          <w:b/>
          <w:sz w:val="24"/>
          <w:szCs w:val="24"/>
        </w:rPr>
        <w:t>Inap</w:t>
      </w:r>
      <w:proofErr w:type="spellEnd"/>
      <w:r w:rsidRPr="001C7010">
        <w:rPr>
          <w:rFonts w:ascii="Times New Roman" w:hAnsi="Times New Roman" w:cs="Times New Roman"/>
          <w:b/>
          <w:sz w:val="24"/>
          <w:szCs w:val="24"/>
        </w:rPr>
        <w:t xml:space="preserve"> </w:t>
      </w:r>
      <w:proofErr w:type="spellStart"/>
      <w:r w:rsidRPr="001C7010">
        <w:rPr>
          <w:rFonts w:ascii="Times New Roman" w:hAnsi="Times New Roman" w:cs="Times New Roman"/>
          <w:b/>
          <w:sz w:val="24"/>
          <w:szCs w:val="24"/>
        </w:rPr>
        <w:t>Rumah</w:t>
      </w:r>
      <w:proofErr w:type="spellEnd"/>
      <w:r w:rsidRPr="001C7010">
        <w:rPr>
          <w:rFonts w:ascii="Times New Roman" w:hAnsi="Times New Roman" w:cs="Times New Roman"/>
          <w:b/>
          <w:sz w:val="24"/>
          <w:szCs w:val="24"/>
        </w:rPr>
        <w:t xml:space="preserve"> </w:t>
      </w:r>
      <w:proofErr w:type="spellStart"/>
      <w:r w:rsidRPr="001C7010">
        <w:rPr>
          <w:rFonts w:ascii="Times New Roman" w:hAnsi="Times New Roman" w:cs="Times New Roman"/>
          <w:b/>
          <w:sz w:val="24"/>
          <w:szCs w:val="24"/>
        </w:rPr>
        <w:t>Sakit</w:t>
      </w:r>
      <w:proofErr w:type="spellEnd"/>
      <w:r w:rsidRPr="001C7010">
        <w:rPr>
          <w:rFonts w:ascii="Times New Roman" w:hAnsi="Times New Roman" w:cs="Times New Roman"/>
          <w:b/>
          <w:sz w:val="24"/>
          <w:szCs w:val="24"/>
        </w:rPr>
        <w:t xml:space="preserve"> </w:t>
      </w:r>
      <w:proofErr w:type="spellStart"/>
      <w:r w:rsidRPr="001C7010">
        <w:rPr>
          <w:rFonts w:ascii="Times New Roman" w:hAnsi="Times New Roman" w:cs="Times New Roman"/>
          <w:b/>
          <w:sz w:val="24"/>
          <w:szCs w:val="24"/>
        </w:rPr>
        <w:t>Umum</w:t>
      </w:r>
      <w:proofErr w:type="spellEnd"/>
      <w:r w:rsidRPr="001C7010">
        <w:rPr>
          <w:rFonts w:ascii="Times New Roman" w:hAnsi="Times New Roman" w:cs="Times New Roman"/>
          <w:b/>
          <w:sz w:val="24"/>
          <w:szCs w:val="24"/>
        </w:rPr>
        <w:t xml:space="preserve"> Daerah </w:t>
      </w:r>
      <w:proofErr w:type="spellStart"/>
      <w:r w:rsidRPr="001C7010">
        <w:rPr>
          <w:rFonts w:ascii="Times New Roman" w:hAnsi="Times New Roman" w:cs="Times New Roman"/>
          <w:b/>
          <w:sz w:val="24"/>
          <w:szCs w:val="24"/>
        </w:rPr>
        <w:t>Praya</w:t>
      </w:r>
      <w:proofErr w:type="spellEnd"/>
      <w:r w:rsidRPr="001C7010">
        <w:rPr>
          <w:rFonts w:ascii="Times New Roman" w:hAnsi="Times New Roman" w:cs="Times New Roman"/>
          <w:b/>
          <w:sz w:val="24"/>
          <w:szCs w:val="24"/>
        </w:rPr>
        <w:t xml:space="preserve"> </w:t>
      </w:r>
      <w:proofErr w:type="spellStart"/>
      <w:r w:rsidRPr="001C7010">
        <w:rPr>
          <w:rFonts w:ascii="Times New Roman" w:hAnsi="Times New Roman" w:cs="Times New Roman"/>
          <w:b/>
          <w:sz w:val="24"/>
          <w:szCs w:val="24"/>
        </w:rPr>
        <w:t>Tahun</w:t>
      </w:r>
      <w:proofErr w:type="spellEnd"/>
      <w:r w:rsidRPr="001C7010">
        <w:rPr>
          <w:rFonts w:ascii="Times New Roman" w:hAnsi="Times New Roman" w:cs="Times New Roman"/>
          <w:b/>
          <w:sz w:val="24"/>
          <w:szCs w:val="24"/>
        </w:rPr>
        <w:t xml:space="preserve"> 2020 </w:t>
      </w:r>
      <w:proofErr w:type="spellStart"/>
      <w:r w:rsidRPr="001C7010">
        <w:rPr>
          <w:rFonts w:ascii="Times New Roman" w:hAnsi="Times New Roman" w:cs="Times New Roman"/>
          <w:b/>
          <w:sz w:val="24"/>
          <w:szCs w:val="24"/>
        </w:rPr>
        <w:t>Berdasarkan</w:t>
      </w:r>
      <w:proofErr w:type="spellEnd"/>
      <w:r w:rsidRPr="001C7010">
        <w:rPr>
          <w:rFonts w:ascii="Times New Roman" w:hAnsi="Times New Roman" w:cs="Times New Roman"/>
          <w:b/>
          <w:sz w:val="24"/>
          <w:szCs w:val="24"/>
        </w:rPr>
        <w:t xml:space="preserve"> </w:t>
      </w:r>
      <w:proofErr w:type="spellStart"/>
      <w:r w:rsidRPr="001C7010">
        <w:rPr>
          <w:rFonts w:ascii="Times New Roman" w:hAnsi="Times New Roman" w:cs="Times New Roman"/>
          <w:b/>
          <w:sz w:val="24"/>
          <w:szCs w:val="24"/>
        </w:rPr>
        <w:t>Umur</w:t>
      </w:r>
      <w:proofErr w:type="spellEnd"/>
    </w:p>
    <w:tbl>
      <w:tblPr>
        <w:tblW w:w="7371" w:type="dxa"/>
        <w:jc w:val="center"/>
        <w:tblBorders>
          <w:top w:val="single" w:sz="4" w:space="0" w:color="000000"/>
          <w:bottom w:val="single" w:sz="4" w:space="0" w:color="000000"/>
          <w:insideH w:val="single" w:sz="4" w:space="0" w:color="000000"/>
        </w:tblBorders>
        <w:tblLayout w:type="fixed"/>
        <w:tblCellMar>
          <w:left w:w="0" w:type="dxa"/>
          <w:right w:w="0" w:type="dxa"/>
        </w:tblCellMar>
        <w:tblLook w:val="01E0" w:firstRow="1" w:lastRow="1" w:firstColumn="1" w:lastColumn="1" w:noHBand="0" w:noVBand="0"/>
      </w:tblPr>
      <w:tblGrid>
        <w:gridCol w:w="2268"/>
        <w:gridCol w:w="2694"/>
        <w:gridCol w:w="2409"/>
      </w:tblGrid>
      <w:tr w:rsidR="00DA6E10" w:rsidRPr="001C7010" w:rsidTr="001C7010">
        <w:trPr>
          <w:jc w:val="center"/>
        </w:trPr>
        <w:tc>
          <w:tcPr>
            <w:tcW w:w="2268" w:type="dxa"/>
          </w:tcPr>
          <w:p w:rsidR="00DA6E10" w:rsidRPr="001C7010" w:rsidRDefault="00DA6E10" w:rsidP="001C7010">
            <w:pPr>
              <w:pStyle w:val="TableParagraph"/>
              <w:spacing w:line="240" w:lineRule="auto"/>
              <w:ind w:left="77"/>
              <w:jc w:val="both"/>
              <w:rPr>
                <w:b/>
                <w:bCs/>
                <w:sz w:val="24"/>
                <w:szCs w:val="24"/>
              </w:rPr>
            </w:pPr>
            <w:r w:rsidRPr="001C7010">
              <w:rPr>
                <w:b/>
                <w:bCs/>
                <w:sz w:val="24"/>
                <w:szCs w:val="24"/>
              </w:rPr>
              <w:t>Umur</w:t>
            </w:r>
          </w:p>
        </w:tc>
        <w:tc>
          <w:tcPr>
            <w:tcW w:w="2694" w:type="dxa"/>
          </w:tcPr>
          <w:p w:rsidR="00DA6E10" w:rsidRPr="001C7010" w:rsidRDefault="00DA6E10" w:rsidP="001C7010">
            <w:pPr>
              <w:pStyle w:val="TableParagraph"/>
              <w:spacing w:line="240" w:lineRule="auto"/>
              <w:jc w:val="both"/>
              <w:rPr>
                <w:b/>
                <w:bCs/>
                <w:sz w:val="24"/>
                <w:szCs w:val="24"/>
              </w:rPr>
            </w:pPr>
            <w:r w:rsidRPr="001C7010">
              <w:rPr>
                <w:b/>
                <w:bCs/>
                <w:sz w:val="24"/>
                <w:szCs w:val="24"/>
              </w:rPr>
              <w:t>Jumlah pasien (orang)</w:t>
            </w:r>
          </w:p>
        </w:tc>
        <w:tc>
          <w:tcPr>
            <w:tcW w:w="2409" w:type="dxa"/>
          </w:tcPr>
          <w:p w:rsidR="00DA6E10" w:rsidRPr="001C7010" w:rsidRDefault="00DA6E10" w:rsidP="001C7010">
            <w:pPr>
              <w:pStyle w:val="TableParagraph"/>
              <w:spacing w:line="240" w:lineRule="auto"/>
              <w:jc w:val="both"/>
              <w:rPr>
                <w:b/>
                <w:bCs/>
                <w:sz w:val="24"/>
                <w:szCs w:val="24"/>
              </w:rPr>
            </w:pPr>
            <w:r w:rsidRPr="001C7010">
              <w:rPr>
                <w:b/>
                <w:bCs/>
                <w:sz w:val="24"/>
                <w:szCs w:val="24"/>
              </w:rPr>
              <w:t>Persentase (%)</w:t>
            </w:r>
          </w:p>
        </w:tc>
      </w:tr>
      <w:tr w:rsidR="00DA6E10" w:rsidRPr="001C7010" w:rsidTr="001C7010">
        <w:trPr>
          <w:jc w:val="center"/>
        </w:trPr>
        <w:tc>
          <w:tcPr>
            <w:tcW w:w="2268" w:type="dxa"/>
          </w:tcPr>
          <w:p w:rsidR="00DA6E10" w:rsidRPr="001C7010" w:rsidRDefault="00DA6E10" w:rsidP="001C7010">
            <w:pPr>
              <w:pStyle w:val="TableParagraph"/>
              <w:spacing w:line="240" w:lineRule="auto"/>
              <w:ind w:left="77"/>
              <w:jc w:val="both"/>
              <w:rPr>
                <w:sz w:val="24"/>
                <w:szCs w:val="24"/>
              </w:rPr>
            </w:pPr>
            <w:r w:rsidRPr="001C7010">
              <w:rPr>
                <w:sz w:val="24"/>
                <w:szCs w:val="24"/>
              </w:rPr>
              <w:t>1-2</w:t>
            </w:r>
          </w:p>
        </w:tc>
        <w:tc>
          <w:tcPr>
            <w:tcW w:w="2694" w:type="dxa"/>
          </w:tcPr>
          <w:p w:rsidR="00DA6E10" w:rsidRPr="001C7010" w:rsidRDefault="00DA6E10" w:rsidP="001C7010">
            <w:pPr>
              <w:pStyle w:val="TableParagraph"/>
              <w:spacing w:line="240" w:lineRule="auto"/>
              <w:ind w:left="188" w:right="180"/>
              <w:jc w:val="both"/>
              <w:rPr>
                <w:sz w:val="24"/>
                <w:szCs w:val="24"/>
              </w:rPr>
            </w:pPr>
            <w:r w:rsidRPr="001C7010">
              <w:rPr>
                <w:sz w:val="24"/>
                <w:szCs w:val="24"/>
              </w:rPr>
              <w:t>12</w:t>
            </w:r>
          </w:p>
        </w:tc>
        <w:tc>
          <w:tcPr>
            <w:tcW w:w="2409" w:type="dxa"/>
          </w:tcPr>
          <w:p w:rsidR="00DA6E10" w:rsidRPr="001C7010" w:rsidRDefault="00DA6E10" w:rsidP="001C7010">
            <w:pPr>
              <w:pStyle w:val="TableParagraph"/>
              <w:spacing w:line="240" w:lineRule="auto"/>
              <w:ind w:left="236" w:right="222"/>
              <w:jc w:val="both"/>
              <w:rPr>
                <w:sz w:val="24"/>
                <w:szCs w:val="24"/>
              </w:rPr>
            </w:pPr>
            <w:r w:rsidRPr="001C7010">
              <w:rPr>
                <w:sz w:val="24"/>
                <w:szCs w:val="24"/>
              </w:rPr>
              <w:t>22,23</w:t>
            </w:r>
          </w:p>
        </w:tc>
      </w:tr>
      <w:tr w:rsidR="00DA6E10" w:rsidRPr="001C7010" w:rsidTr="001C7010">
        <w:trPr>
          <w:jc w:val="center"/>
        </w:trPr>
        <w:tc>
          <w:tcPr>
            <w:tcW w:w="2268" w:type="dxa"/>
          </w:tcPr>
          <w:p w:rsidR="00DA6E10" w:rsidRPr="001C7010" w:rsidRDefault="00DA6E10" w:rsidP="001C7010">
            <w:pPr>
              <w:pStyle w:val="TableParagraph"/>
              <w:spacing w:line="240" w:lineRule="auto"/>
              <w:ind w:left="77"/>
              <w:jc w:val="both"/>
              <w:rPr>
                <w:sz w:val="24"/>
                <w:szCs w:val="24"/>
              </w:rPr>
            </w:pPr>
            <w:r w:rsidRPr="001C7010">
              <w:rPr>
                <w:sz w:val="24"/>
                <w:szCs w:val="24"/>
              </w:rPr>
              <w:t>3-5</w:t>
            </w:r>
          </w:p>
        </w:tc>
        <w:tc>
          <w:tcPr>
            <w:tcW w:w="2694" w:type="dxa"/>
          </w:tcPr>
          <w:p w:rsidR="00DA6E10" w:rsidRPr="001C7010" w:rsidRDefault="00DA6E10" w:rsidP="001C7010">
            <w:pPr>
              <w:pStyle w:val="TableParagraph"/>
              <w:spacing w:line="240" w:lineRule="auto"/>
              <w:ind w:left="188" w:right="180"/>
              <w:jc w:val="both"/>
              <w:rPr>
                <w:sz w:val="24"/>
                <w:szCs w:val="24"/>
              </w:rPr>
            </w:pPr>
            <w:r w:rsidRPr="001C7010">
              <w:rPr>
                <w:sz w:val="24"/>
                <w:szCs w:val="24"/>
              </w:rPr>
              <w:t>42</w:t>
            </w:r>
          </w:p>
        </w:tc>
        <w:tc>
          <w:tcPr>
            <w:tcW w:w="2409" w:type="dxa"/>
          </w:tcPr>
          <w:p w:rsidR="00DA6E10" w:rsidRPr="001C7010" w:rsidRDefault="00DA6E10" w:rsidP="001C7010">
            <w:pPr>
              <w:pStyle w:val="TableParagraph"/>
              <w:spacing w:line="240" w:lineRule="auto"/>
              <w:ind w:left="236" w:right="227"/>
              <w:jc w:val="both"/>
              <w:rPr>
                <w:sz w:val="24"/>
                <w:szCs w:val="24"/>
              </w:rPr>
            </w:pPr>
            <w:r w:rsidRPr="001C7010">
              <w:rPr>
                <w:sz w:val="24"/>
                <w:szCs w:val="24"/>
              </w:rPr>
              <w:t>77,77</w:t>
            </w:r>
          </w:p>
        </w:tc>
      </w:tr>
      <w:tr w:rsidR="00DA6E10" w:rsidRPr="001C7010" w:rsidTr="001C7010">
        <w:trPr>
          <w:jc w:val="center"/>
        </w:trPr>
        <w:tc>
          <w:tcPr>
            <w:tcW w:w="2268" w:type="dxa"/>
          </w:tcPr>
          <w:p w:rsidR="00DA6E10" w:rsidRPr="001C7010" w:rsidRDefault="00DA6E10" w:rsidP="001C7010">
            <w:pPr>
              <w:pStyle w:val="TableParagraph"/>
              <w:spacing w:line="240" w:lineRule="auto"/>
              <w:ind w:left="77"/>
              <w:jc w:val="both"/>
              <w:rPr>
                <w:sz w:val="24"/>
                <w:szCs w:val="24"/>
              </w:rPr>
            </w:pPr>
            <w:r w:rsidRPr="001C7010">
              <w:rPr>
                <w:sz w:val="24"/>
                <w:szCs w:val="24"/>
              </w:rPr>
              <w:t>Total</w:t>
            </w:r>
          </w:p>
        </w:tc>
        <w:tc>
          <w:tcPr>
            <w:tcW w:w="2694" w:type="dxa"/>
          </w:tcPr>
          <w:p w:rsidR="00DA6E10" w:rsidRPr="001C7010" w:rsidRDefault="00DA6E10" w:rsidP="001C7010">
            <w:pPr>
              <w:pStyle w:val="TableParagraph"/>
              <w:spacing w:line="240" w:lineRule="auto"/>
              <w:ind w:left="188" w:right="180"/>
              <w:jc w:val="both"/>
              <w:rPr>
                <w:sz w:val="24"/>
                <w:szCs w:val="24"/>
              </w:rPr>
            </w:pPr>
            <w:r w:rsidRPr="001C7010">
              <w:rPr>
                <w:sz w:val="24"/>
                <w:szCs w:val="24"/>
              </w:rPr>
              <w:t>54</w:t>
            </w:r>
          </w:p>
        </w:tc>
        <w:tc>
          <w:tcPr>
            <w:tcW w:w="2409" w:type="dxa"/>
          </w:tcPr>
          <w:p w:rsidR="00DA6E10" w:rsidRPr="001C7010" w:rsidRDefault="00DA6E10" w:rsidP="001C7010">
            <w:pPr>
              <w:pStyle w:val="TableParagraph"/>
              <w:spacing w:line="240" w:lineRule="auto"/>
              <w:ind w:left="236" w:right="224"/>
              <w:jc w:val="both"/>
              <w:rPr>
                <w:sz w:val="24"/>
                <w:szCs w:val="24"/>
              </w:rPr>
            </w:pPr>
            <w:r w:rsidRPr="001C7010">
              <w:rPr>
                <w:sz w:val="24"/>
                <w:szCs w:val="24"/>
              </w:rPr>
              <w:t>100</w:t>
            </w:r>
          </w:p>
        </w:tc>
      </w:tr>
    </w:tbl>
    <w:p w:rsidR="00DA6E10" w:rsidRPr="001C7010" w:rsidRDefault="00DA6E10" w:rsidP="001C7010">
      <w:pPr>
        <w:spacing w:after="0" w:line="240" w:lineRule="auto"/>
        <w:ind w:left="1570" w:hanging="850"/>
        <w:jc w:val="both"/>
        <w:rPr>
          <w:rFonts w:ascii="Times New Roman" w:hAnsi="Times New Roman" w:cs="Times New Roman"/>
          <w:b/>
          <w:sz w:val="24"/>
          <w:szCs w:val="24"/>
        </w:rPr>
      </w:pPr>
    </w:p>
    <w:p w:rsidR="00DA6E10" w:rsidRPr="001C7010" w:rsidRDefault="00DA6E10" w:rsidP="001C7010">
      <w:pPr>
        <w:spacing w:after="0" w:line="240" w:lineRule="auto"/>
        <w:jc w:val="both"/>
        <w:rPr>
          <w:rFonts w:ascii="Times New Roman" w:hAnsi="Times New Roman" w:cs="Times New Roman"/>
          <w:sz w:val="24"/>
          <w:szCs w:val="24"/>
        </w:rPr>
      </w:pPr>
      <w:proofErr w:type="spellStart"/>
      <w:r w:rsidRPr="001C7010">
        <w:rPr>
          <w:rFonts w:ascii="Times New Roman" w:hAnsi="Times New Roman" w:cs="Times New Roman"/>
          <w:sz w:val="24"/>
          <w:szCs w:val="24"/>
        </w:rPr>
        <w:t>Berdasarkan</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hasil</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pada</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tabel</w:t>
      </w:r>
      <w:proofErr w:type="spellEnd"/>
      <w:r w:rsidRPr="001C7010">
        <w:rPr>
          <w:rFonts w:ascii="Times New Roman" w:hAnsi="Times New Roman" w:cs="Times New Roman"/>
          <w:sz w:val="24"/>
          <w:szCs w:val="24"/>
        </w:rPr>
        <w:t xml:space="preserve"> </w:t>
      </w:r>
      <w:r w:rsidRPr="001C7010">
        <w:rPr>
          <w:rFonts w:ascii="Times New Roman" w:hAnsi="Times New Roman" w:cs="Times New Roman"/>
          <w:sz w:val="24"/>
          <w:szCs w:val="24"/>
          <w:lang w:val="en-US"/>
        </w:rPr>
        <w:t>4.</w:t>
      </w:r>
      <w:r w:rsidRPr="001C7010">
        <w:rPr>
          <w:rFonts w:ascii="Times New Roman" w:hAnsi="Times New Roman" w:cs="Times New Roman"/>
          <w:sz w:val="24"/>
          <w:szCs w:val="24"/>
        </w:rPr>
        <w:t xml:space="preserve">2 </w:t>
      </w:r>
      <w:proofErr w:type="spellStart"/>
      <w:r w:rsidRPr="001C7010">
        <w:rPr>
          <w:rFonts w:ascii="Times New Roman" w:hAnsi="Times New Roman" w:cs="Times New Roman"/>
          <w:sz w:val="24"/>
          <w:szCs w:val="24"/>
        </w:rPr>
        <w:t>pasien</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demam</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tifoid</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tertinggi</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terjadi</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pada</w:t>
      </w:r>
      <w:proofErr w:type="spellEnd"/>
      <w:r w:rsidR="009E7921"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kategori</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balita</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dengan</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kisaran</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umur</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antara</w:t>
      </w:r>
      <w:proofErr w:type="spellEnd"/>
      <w:r w:rsidRPr="001C7010">
        <w:rPr>
          <w:rFonts w:ascii="Times New Roman" w:hAnsi="Times New Roman" w:cs="Times New Roman"/>
          <w:sz w:val="24"/>
          <w:szCs w:val="24"/>
        </w:rPr>
        <w:t xml:space="preserve"> 3 – 5 </w:t>
      </w:r>
      <w:proofErr w:type="spellStart"/>
      <w:r w:rsidRPr="001C7010">
        <w:rPr>
          <w:rFonts w:ascii="Times New Roman" w:hAnsi="Times New Roman" w:cs="Times New Roman"/>
          <w:sz w:val="24"/>
          <w:szCs w:val="24"/>
        </w:rPr>
        <w:t>tahun</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dengan</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jumlah</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pasiennya</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sebanyak</w:t>
      </w:r>
      <w:proofErr w:type="spellEnd"/>
      <w:r w:rsidRPr="001C7010">
        <w:rPr>
          <w:rFonts w:ascii="Times New Roman" w:hAnsi="Times New Roman" w:cs="Times New Roman"/>
          <w:sz w:val="24"/>
          <w:szCs w:val="24"/>
        </w:rPr>
        <w:t xml:space="preserve"> </w:t>
      </w:r>
      <w:r w:rsidRPr="001C7010">
        <w:rPr>
          <w:rFonts w:ascii="Times New Roman" w:hAnsi="Times New Roman" w:cs="Times New Roman"/>
          <w:sz w:val="24"/>
          <w:szCs w:val="24"/>
          <w:lang w:val="en-US"/>
        </w:rPr>
        <w:t xml:space="preserve">42 </w:t>
      </w:r>
      <w:proofErr w:type="spellStart"/>
      <w:r w:rsidRPr="001C7010">
        <w:rPr>
          <w:rFonts w:ascii="Times New Roman" w:hAnsi="Times New Roman" w:cs="Times New Roman"/>
          <w:sz w:val="24"/>
          <w:szCs w:val="24"/>
          <w:lang w:val="en-US"/>
        </w:rPr>
        <w:t>anak</w:t>
      </w:r>
      <w:proofErr w:type="spellEnd"/>
      <w:r w:rsidRPr="001C7010">
        <w:rPr>
          <w:rFonts w:ascii="Times New Roman" w:hAnsi="Times New Roman" w:cs="Times New Roman"/>
          <w:sz w:val="24"/>
          <w:szCs w:val="24"/>
        </w:rPr>
        <w:t xml:space="preserve"> (</w:t>
      </w:r>
      <w:r w:rsidRPr="001C7010">
        <w:rPr>
          <w:rFonts w:ascii="Times New Roman" w:hAnsi="Times New Roman" w:cs="Times New Roman"/>
          <w:sz w:val="24"/>
          <w:szCs w:val="24"/>
          <w:lang w:val="en-US"/>
        </w:rPr>
        <w:t>77,77</w:t>
      </w:r>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Pada</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usia</w:t>
      </w:r>
      <w:proofErr w:type="spellEnd"/>
      <w:r w:rsidRPr="001C7010">
        <w:rPr>
          <w:rFonts w:ascii="Times New Roman" w:hAnsi="Times New Roman" w:cs="Times New Roman"/>
          <w:sz w:val="24"/>
          <w:szCs w:val="24"/>
        </w:rPr>
        <w:t xml:space="preserve"> 3-5 </w:t>
      </w:r>
      <w:proofErr w:type="spellStart"/>
      <w:r w:rsidRPr="001C7010">
        <w:rPr>
          <w:rFonts w:ascii="Times New Roman" w:hAnsi="Times New Roman" w:cs="Times New Roman"/>
          <w:sz w:val="24"/>
          <w:szCs w:val="24"/>
        </w:rPr>
        <w:t>banyak</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diantara</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mereka</w:t>
      </w:r>
      <w:proofErr w:type="spellEnd"/>
      <w:r w:rsidRPr="001C7010">
        <w:rPr>
          <w:rFonts w:ascii="Times New Roman" w:hAnsi="Times New Roman" w:cs="Times New Roman"/>
          <w:sz w:val="24"/>
          <w:szCs w:val="24"/>
        </w:rPr>
        <w:t xml:space="preserve"> yang </w:t>
      </w:r>
      <w:proofErr w:type="spellStart"/>
      <w:r w:rsidRPr="001C7010">
        <w:rPr>
          <w:rFonts w:ascii="Times New Roman" w:hAnsi="Times New Roman" w:cs="Times New Roman"/>
          <w:sz w:val="24"/>
          <w:szCs w:val="24"/>
        </w:rPr>
        <w:t>sudah</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mulai</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bisa</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mengerjakan</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aktivitas</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sehingga</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kebanyakan</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dari</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mareka</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banyak</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menghabiskan</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kegiatan</w:t>
      </w:r>
      <w:proofErr w:type="spellEnd"/>
      <w:r w:rsidRPr="001C7010">
        <w:rPr>
          <w:rFonts w:ascii="Times New Roman" w:hAnsi="Times New Roman" w:cs="Times New Roman"/>
          <w:sz w:val="24"/>
          <w:szCs w:val="24"/>
        </w:rPr>
        <w:t xml:space="preserve"> di </w:t>
      </w:r>
      <w:proofErr w:type="spellStart"/>
      <w:r w:rsidRPr="001C7010">
        <w:rPr>
          <w:rFonts w:ascii="Times New Roman" w:hAnsi="Times New Roman" w:cs="Times New Roman"/>
          <w:sz w:val="24"/>
          <w:szCs w:val="24"/>
        </w:rPr>
        <w:t>luar</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rumah</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sehingga</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memicu</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keinginan</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untuk</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membeli</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makanan</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diwarung</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hal</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ini</w:t>
      </w:r>
      <w:proofErr w:type="spellEnd"/>
      <w:r w:rsidRPr="001C7010">
        <w:rPr>
          <w:rFonts w:ascii="Times New Roman" w:hAnsi="Times New Roman" w:cs="Times New Roman"/>
          <w:sz w:val="24"/>
          <w:szCs w:val="24"/>
        </w:rPr>
        <w:t xml:space="preserve"> </w:t>
      </w:r>
      <w:proofErr w:type="spellStart"/>
      <w:proofErr w:type="gramStart"/>
      <w:r w:rsidRPr="001C7010">
        <w:rPr>
          <w:rFonts w:ascii="Times New Roman" w:hAnsi="Times New Roman" w:cs="Times New Roman"/>
          <w:sz w:val="24"/>
          <w:szCs w:val="24"/>
        </w:rPr>
        <w:t>dapat</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berisiko</w:t>
      </w:r>
      <w:proofErr w:type="spellEnd"/>
      <w:proofErr w:type="gram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terinfeksi</w:t>
      </w:r>
      <w:proofErr w:type="spellEnd"/>
      <w:r w:rsidRPr="001C7010">
        <w:rPr>
          <w:rFonts w:ascii="Times New Roman" w:hAnsi="Times New Roman" w:cs="Times New Roman"/>
          <w:sz w:val="24"/>
          <w:szCs w:val="24"/>
          <w:lang w:val="en-US"/>
        </w:rPr>
        <w:t xml:space="preserve"> </w:t>
      </w:r>
      <w:proofErr w:type="spellStart"/>
      <w:r w:rsidRPr="001C7010">
        <w:rPr>
          <w:rFonts w:ascii="Times New Roman" w:hAnsi="Times New Roman" w:cs="Times New Roman"/>
          <w:sz w:val="24"/>
          <w:szCs w:val="24"/>
        </w:rPr>
        <w:t>bakteri</w:t>
      </w:r>
      <w:proofErr w:type="spellEnd"/>
      <w:r w:rsidRPr="001C7010">
        <w:rPr>
          <w:rFonts w:ascii="Times New Roman" w:hAnsi="Times New Roman" w:cs="Times New Roman"/>
          <w:sz w:val="24"/>
          <w:szCs w:val="24"/>
          <w:lang w:val="en-US"/>
        </w:rPr>
        <w:t xml:space="preserve"> </w:t>
      </w:r>
      <w:r w:rsidRPr="001C7010">
        <w:rPr>
          <w:rFonts w:ascii="Times New Roman" w:hAnsi="Times New Roman" w:cs="Times New Roman"/>
          <w:i/>
          <w:sz w:val="24"/>
          <w:szCs w:val="24"/>
        </w:rPr>
        <w:t>Salmonella</w:t>
      </w:r>
      <w:r w:rsidRPr="001C7010">
        <w:rPr>
          <w:rFonts w:ascii="Times New Roman" w:hAnsi="Times New Roman" w:cs="Times New Roman"/>
          <w:i/>
          <w:sz w:val="24"/>
          <w:szCs w:val="24"/>
          <w:lang w:val="en-US"/>
        </w:rPr>
        <w:t xml:space="preserve"> </w:t>
      </w:r>
      <w:proofErr w:type="spellStart"/>
      <w:r w:rsidRPr="001C7010">
        <w:rPr>
          <w:rFonts w:ascii="Times New Roman" w:hAnsi="Times New Roman" w:cs="Times New Roman"/>
          <w:i/>
          <w:sz w:val="24"/>
          <w:szCs w:val="24"/>
        </w:rPr>
        <w:t>typhi</w:t>
      </w:r>
      <w:proofErr w:type="spellEnd"/>
      <w:r w:rsidR="009E7921" w:rsidRPr="001C7010">
        <w:rPr>
          <w:rFonts w:ascii="Times New Roman" w:hAnsi="Times New Roman" w:cs="Times New Roman"/>
          <w:sz w:val="24"/>
          <w:szCs w:val="24"/>
        </w:rPr>
        <w:t xml:space="preserve"> (</w:t>
      </w:r>
      <w:proofErr w:type="spellStart"/>
      <w:r w:rsidR="009E7921" w:rsidRPr="001C7010">
        <w:rPr>
          <w:rFonts w:ascii="Times New Roman" w:hAnsi="Times New Roman" w:cs="Times New Roman"/>
          <w:sz w:val="24"/>
          <w:szCs w:val="24"/>
        </w:rPr>
        <w:t>Nazilah</w:t>
      </w:r>
      <w:proofErr w:type="spellEnd"/>
      <w:r w:rsidR="009E7921" w:rsidRPr="001C7010">
        <w:rPr>
          <w:rFonts w:ascii="Times New Roman" w:hAnsi="Times New Roman" w:cs="Times New Roman"/>
          <w:sz w:val="24"/>
          <w:szCs w:val="24"/>
        </w:rPr>
        <w:t>, 2009).</w:t>
      </w:r>
    </w:p>
    <w:p w:rsidR="009E7921" w:rsidRPr="001C7010" w:rsidRDefault="009E7921" w:rsidP="001C7010">
      <w:pPr>
        <w:spacing w:after="0" w:line="240" w:lineRule="auto"/>
        <w:ind w:left="1570" w:hanging="850"/>
        <w:jc w:val="center"/>
        <w:rPr>
          <w:rFonts w:ascii="Times New Roman" w:hAnsi="Times New Roman" w:cs="Times New Roman"/>
          <w:b/>
          <w:sz w:val="24"/>
          <w:szCs w:val="24"/>
        </w:rPr>
      </w:pPr>
      <w:proofErr w:type="spellStart"/>
      <w:r w:rsidRPr="001C7010">
        <w:rPr>
          <w:rFonts w:ascii="Times New Roman" w:hAnsi="Times New Roman" w:cs="Times New Roman"/>
          <w:b/>
          <w:sz w:val="24"/>
          <w:szCs w:val="24"/>
        </w:rPr>
        <w:t>Tabel</w:t>
      </w:r>
      <w:proofErr w:type="spellEnd"/>
      <w:r w:rsidRPr="001C7010">
        <w:rPr>
          <w:rFonts w:ascii="Times New Roman" w:hAnsi="Times New Roman" w:cs="Times New Roman"/>
          <w:b/>
          <w:sz w:val="24"/>
          <w:szCs w:val="24"/>
        </w:rPr>
        <w:t xml:space="preserve"> 3 </w:t>
      </w:r>
      <w:proofErr w:type="spellStart"/>
      <w:r w:rsidRPr="001C7010">
        <w:rPr>
          <w:rFonts w:ascii="Times New Roman" w:hAnsi="Times New Roman" w:cs="Times New Roman"/>
          <w:b/>
          <w:sz w:val="24"/>
          <w:szCs w:val="24"/>
        </w:rPr>
        <w:t>Pasien</w:t>
      </w:r>
      <w:proofErr w:type="spellEnd"/>
      <w:r w:rsidRPr="001C7010">
        <w:rPr>
          <w:rFonts w:ascii="Times New Roman" w:hAnsi="Times New Roman" w:cs="Times New Roman"/>
          <w:b/>
          <w:sz w:val="24"/>
          <w:szCs w:val="24"/>
        </w:rPr>
        <w:t xml:space="preserve"> </w:t>
      </w:r>
      <w:proofErr w:type="spellStart"/>
      <w:r w:rsidRPr="001C7010">
        <w:rPr>
          <w:rFonts w:ascii="Times New Roman" w:hAnsi="Times New Roman" w:cs="Times New Roman"/>
          <w:b/>
          <w:sz w:val="24"/>
          <w:szCs w:val="24"/>
        </w:rPr>
        <w:t>Demam</w:t>
      </w:r>
      <w:proofErr w:type="spellEnd"/>
      <w:r w:rsidRPr="001C7010">
        <w:rPr>
          <w:rFonts w:ascii="Times New Roman" w:hAnsi="Times New Roman" w:cs="Times New Roman"/>
          <w:b/>
          <w:sz w:val="24"/>
          <w:szCs w:val="24"/>
        </w:rPr>
        <w:t xml:space="preserve"> </w:t>
      </w:r>
      <w:proofErr w:type="spellStart"/>
      <w:r w:rsidRPr="001C7010">
        <w:rPr>
          <w:rFonts w:ascii="Times New Roman" w:hAnsi="Times New Roman" w:cs="Times New Roman"/>
          <w:b/>
          <w:sz w:val="24"/>
          <w:szCs w:val="24"/>
        </w:rPr>
        <w:t>Tifoid</w:t>
      </w:r>
      <w:proofErr w:type="spellEnd"/>
      <w:r w:rsidRPr="001C7010">
        <w:rPr>
          <w:rFonts w:ascii="Times New Roman" w:hAnsi="Times New Roman" w:cs="Times New Roman"/>
          <w:b/>
          <w:sz w:val="24"/>
          <w:szCs w:val="24"/>
        </w:rPr>
        <w:t xml:space="preserve"> di </w:t>
      </w:r>
      <w:proofErr w:type="spellStart"/>
      <w:r w:rsidRPr="001C7010">
        <w:rPr>
          <w:rFonts w:ascii="Times New Roman" w:hAnsi="Times New Roman" w:cs="Times New Roman"/>
          <w:b/>
          <w:sz w:val="24"/>
          <w:szCs w:val="24"/>
        </w:rPr>
        <w:t>Instalasi</w:t>
      </w:r>
      <w:proofErr w:type="spellEnd"/>
      <w:r w:rsidRPr="001C7010">
        <w:rPr>
          <w:rFonts w:ascii="Times New Roman" w:hAnsi="Times New Roman" w:cs="Times New Roman"/>
          <w:b/>
          <w:sz w:val="24"/>
          <w:szCs w:val="24"/>
        </w:rPr>
        <w:t xml:space="preserve"> </w:t>
      </w:r>
      <w:proofErr w:type="spellStart"/>
      <w:r w:rsidRPr="001C7010">
        <w:rPr>
          <w:rFonts w:ascii="Times New Roman" w:hAnsi="Times New Roman" w:cs="Times New Roman"/>
          <w:b/>
          <w:sz w:val="24"/>
          <w:szCs w:val="24"/>
        </w:rPr>
        <w:t>Rawat</w:t>
      </w:r>
      <w:proofErr w:type="spellEnd"/>
      <w:r w:rsidRPr="001C7010">
        <w:rPr>
          <w:rFonts w:ascii="Times New Roman" w:hAnsi="Times New Roman" w:cs="Times New Roman"/>
          <w:b/>
          <w:sz w:val="24"/>
          <w:szCs w:val="24"/>
        </w:rPr>
        <w:t xml:space="preserve"> </w:t>
      </w:r>
      <w:proofErr w:type="spellStart"/>
      <w:r w:rsidRPr="001C7010">
        <w:rPr>
          <w:rFonts w:ascii="Times New Roman" w:hAnsi="Times New Roman" w:cs="Times New Roman"/>
          <w:b/>
          <w:sz w:val="24"/>
          <w:szCs w:val="24"/>
        </w:rPr>
        <w:t>Inap</w:t>
      </w:r>
      <w:proofErr w:type="spellEnd"/>
      <w:r w:rsidRPr="001C7010">
        <w:rPr>
          <w:rFonts w:ascii="Times New Roman" w:hAnsi="Times New Roman" w:cs="Times New Roman"/>
          <w:b/>
          <w:sz w:val="24"/>
          <w:szCs w:val="24"/>
        </w:rPr>
        <w:t xml:space="preserve"> </w:t>
      </w:r>
      <w:proofErr w:type="spellStart"/>
      <w:r w:rsidRPr="001C7010">
        <w:rPr>
          <w:rFonts w:ascii="Times New Roman" w:hAnsi="Times New Roman" w:cs="Times New Roman"/>
          <w:b/>
          <w:sz w:val="24"/>
          <w:szCs w:val="24"/>
        </w:rPr>
        <w:t>Rumah</w:t>
      </w:r>
      <w:proofErr w:type="spellEnd"/>
      <w:r w:rsidRPr="001C7010">
        <w:rPr>
          <w:rFonts w:ascii="Times New Roman" w:hAnsi="Times New Roman" w:cs="Times New Roman"/>
          <w:b/>
          <w:sz w:val="24"/>
          <w:szCs w:val="24"/>
        </w:rPr>
        <w:t xml:space="preserve"> </w:t>
      </w:r>
      <w:proofErr w:type="spellStart"/>
      <w:r w:rsidRPr="001C7010">
        <w:rPr>
          <w:rFonts w:ascii="Times New Roman" w:hAnsi="Times New Roman" w:cs="Times New Roman"/>
          <w:b/>
          <w:sz w:val="24"/>
          <w:szCs w:val="24"/>
        </w:rPr>
        <w:t>Sakit</w:t>
      </w:r>
      <w:proofErr w:type="spellEnd"/>
      <w:r w:rsidRPr="001C7010">
        <w:rPr>
          <w:rFonts w:ascii="Times New Roman" w:hAnsi="Times New Roman" w:cs="Times New Roman"/>
          <w:b/>
          <w:sz w:val="24"/>
          <w:szCs w:val="24"/>
        </w:rPr>
        <w:t xml:space="preserve"> </w:t>
      </w:r>
      <w:proofErr w:type="spellStart"/>
      <w:r w:rsidRPr="001C7010">
        <w:rPr>
          <w:rFonts w:ascii="Times New Roman" w:hAnsi="Times New Roman" w:cs="Times New Roman"/>
          <w:b/>
          <w:sz w:val="24"/>
          <w:szCs w:val="24"/>
        </w:rPr>
        <w:t>Umum</w:t>
      </w:r>
      <w:proofErr w:type="spellEnd"/>
      <w:r w:rsidRPr="001C7010">
        <w:rPr>
          <w:rFonts w:ascii="Times New Roman" w:hAnsi="Times New Roman" w:cs="Times New Roman"/>
          <w:b/>
          <w:sz w:val="24"/>
          <w:szCs w:val="24"/>
        </w:rPr>
        <w:t xml:space="preserve"> Daerah </w:t>
      </w:r>
      <w:proofErr w:type="spellStart"/>
      <w:r w:rsidRPr="001C7010">
        <w:rPr>
          <w:rFonts w:ascii="Times New Roman" w:hAnsi="Times New Roman" w:cs="Times New Roman"/>
          <w:b/>
          <w:sz w:val="24"/>
          <w:szCs w:val="24"/>
        </w:rPr>
        <w:t>Praya</w:t>
      </w:r>
      <w:proofErr w:type="spellEnd"/>
      <w:r w:rsidRPr="001C7010">
        <w:rPr>
          <w:rFonts w:ascii="Times New Roman" w:hAnsi="Times New Roman" w:cs="Times New Roman"/>
          <w:b/>
          <w:sz w:val="24"/>
          <w:szCs w:val="24"/>
        </w:rPr>
        <w:t xml:space="preserve"> </w:t>
      </w:r>
      <w:proofErr w:type="spellStart"/>
      <w:r w:rsidRPr="001C7010">
        <w:rPr>
          <w:rFonts w:ascii="Times New Roman" w:hAnsi="Times New Roman" w:cs="Times New Roman"/>
          <w:b/>
          <w:sz w:val="24"/>
          <w:szCs w:val="24"/>
        </w:rPr>
        <w:t>Tahun</w:t>
      </w:r>
      <w:proofErr w:type="spellEnd"/>
      <w:r w:rsidRPr="001C7010">
        <w:rPr>
          <w:rFonts w:ascii="Times New Roman" w:hAnsi="Times New Roman" w:cs="Times New Roman"/>
          <w:b/>
          <w:sz w:val="24"/>
          <w:szCs w:val="24"/>
        </w:rPr>
        <w:t xml:space="preserve"> 2020 Data </w:t>
      </w:r>
      <w:proofErr w:type="spellStart"/>
      <w:r w:rsidRPr="001C7010">
        <w:rPr>
          <w:rFonts w:ascii="Times New Roman" w:hAnsi="Times New Roman" w:cs="Times New Roman"/>
          <w:b/>
          <w:sz w:val="24"/>
          <w:szCs w:val="24"/>
        </w:rPr>
        <w:t>Rawat</w:t>
      </w:r>
      <w:proofErr w:type="spellEnd"/>
      <w:r w:rsidRPr="001C7010">
        <w:rPr>
          <w:rFonts w:ascii="Times New Roman" w:hAnsi="Times New Roman" w:cs="Times New Roman"/>
          <w:b/>
          <w:sz w:val="24"/>
          <w:szCs w:val="24"/>
        </w:rPr>
        <w:t xml:space="preserve"> </w:t>
      </w:r>
      <w:proofErr w:type="spellStart"/>
      <w:r w:rsidRPr="001C7010">
        <w:rPr>
          <w:rFonts w:ascii="Times New Roman" w:hAnsi="Times New Roman" w:cs="Times New Roman"/>
          <w:b/>
          <w:sz w:val="24"/>
          <w:szCs w:val="24"/>
        </w:rPr>
        <w:t>Inap</w:t>
      </w:r>
      <w:proofErr w:type="spellEnd"/>
    </w:p>
    <w:tbl>
      <w:tblPr>
        <w:tblW w:w="7397" w:type="dxa"/>
        <w:tblInd w:w="572" w:type="dxa"/>
        <w:tblBorders>
          <w:top w:val="single" w:sz="4" w:space="0" w:color="000000"/>
          <w:bottom w:val="single" w:sz="4" w:space="0" w:color="000000"/>
          <w:insideH w:val="single" w:sz="4" w:space="0" w:color="000000"/>
        </w:tblBorders>
        <w:tblLayout w:type="fixed"/>
        <w:tblCellMar>
          <w:left w:w="0" w:type="dxa"/>
          <w:right w:w="0" w:type="dxa"/>
        </w:tblCellMar>
        <w:tblLook w:val="01E0" w:firstRow="1" w:lastRow="1" w:firstColumn="1" w:lastColumn="1" w:noHBand="0" w:noVBand="0"/>
      </w:tblPr>
      <w:tblGrid>
        <w:gridCol w:w="2821"/>
        <w:gridCol w:w="2449"/>
        <w:gridCol w:w="2127"/>
      </w:tblGrid>
      <w:tr w:rsidR="009E7921" w:rsidRPr="001C7010" w:rsidTr="00AD3107">
        <w:tc>
          <w:tcPr>
            <w:tcW w:w="2821" w:type="dxa"/>
          </w:tcPr>
          <w:p w:rsidR="009E7921" w:rsidRPr="001C7010" w:rsidRDefault="009E7921" w:rsidP="001C7010">
            <w:pPr>
              <w:pStyle w:val="TableParagraph"/>
              <w:spacing w:line="240" w:lineRule="auto"/>
              <w:ind w:left="77" w:right="61"/>
              <w:jc w:val="center"/>
              <w:rPr>
                <w:b/>
                <w:bCs/>
                <w:sz w:val="24"/>
                <w:szCs w:val="24"/>
              </w:rPr>
            </w:pPr>
            <w:r w:rsidRPr="001C7010">
              <w:rPr>
                <w:b/>
                <w:bCs/>
                <w:sz w:val="24"/>
                <w:szCs w:val="24"/>
              </w:rPr>
              <w:t>Waktu perawatan</w:t>
            </w:r>
          </w:p>
        </w:tc>
        <w:tc>
          <w:tcPr>
            <w:tcW w:w="2449" w:type="dxa"/>
          </w:tcPr>
          <w:p w:rsidR="009E7921" w:rsidRPr="001C7010" w:rsidRDefault="009E7921" w:rsidP="001C7010">
            <w:pPr>
              <w:pStyle w:val="TableParagraph"/>
              <w:spacing w:line="240" w:lineRule="auto"/>
              <w:ind w:left="77" w:right="61"/>
              <w:jc w:val="center"/>
              <w:rPr>
                <w:b/>
                <w:bCs/>
                <w:sz w:val="24"/>
                <w:szCs w:val="24"/>
              </w:rPr>
            </w:pPr>
            <w:r w:rsidRPr="001C7010">
              <w:rPr>
                <w:b/>
                <w:bCs/>
                <w:sz w:val="24"/>
                <w:szCs w:val="24"/>
              </w:rPr>
              <w:t>Data (orang)</w:t>
            </w:r>
          </w:p>
        </w:tc>
        <w:tc>
          <w:tcPr>
            <w:tcW w:w="2127" w:type="dxa"/>
          </w:tcPr>
          <w:p w:rsidR="009E7921" w:rsidRPr="001C7010" w:rsidRDefault="009E7921" w:rsidP="001C7010">
            <w:pPr>
              <w:pStyle w:val="TableParagraph"/>
              <w:spacing w:line="240" w:lineRule="auto"/>
              <w:ind w:left="77" w:right="61"/>
              <w:jc w:val="center"/>
              <w:rPr>
                <w:b/>
                <w:bCs/>
                <w:sz w:val="24"/>
                <w:szCs w:val="24"/>
              </w:rPr>
            </w:pPr>
            <w:r w:rsidRPr="001C7010">
              <w:rPr>
                <w:b/>
                <w:bCs/>
                <w:sz w:val="24"/>
                <w:szCs w:val="24"/>
              </w:rPr>
              <w:t>Persentase (%)</w:t>
            </w:r>
          </w:p>
        </w:tc>
      </w:tr>
      <w:tr w:rsidR="009E7921" w:rsidRPr="001C7010" w:rsidTr="00AD3107">
        <w:tc>
          <w:tcPr>
            <w:tcW w:w="2821" w:type="dxa"/>
          </w:tcPr>
          <w:p w:rsidR="009E7921" w:rsidRPr="001C7010" w:rsidRDefault="009E7921" w:rsidP="001C7010">
            <w:pPr>
              <w:pStyle w:val="TableParagraph"/>
              <w:spacing w:line="240" w:lineRule="auto"/>
              <w:ind w:left="77" w:right="61"/>
              <w:jc w:val="center"/>
              <w:rPr>
                <w:sz w:val="24"/>
                <w:szCs w:val="24"/>
              </w:rPr>
            </w:pPr>
            <w:r w:rsidRPr="001C7010">
              <w:rPr>
                <w:sz w:val="24"/>
                <w:szCs w:val="24"/>
              </w:rPr>
              <w:t>3 – 4 hari</w:t>
            </w:r>
          </w:p>
        </w:tc>
        <w:tc>
          <w:tcPr>
            <w:tcW w:w="2449" w:type="dxa"/>
          </w:tcPr>
          <w:p w:rsidR="009E7921" w:rsidRPr="001C7010" w:rsidRDefault="009E7921" w:rsidP="001C7010">
            <w:pPr>
              <w:pStyle w:val="TableParagraph"/>
              <w:spacing w:line="240" w:lineRule="auto"/>
              <w:ind w:left="77"/>
              <w:jc w:val="center"/>
              <w:rPr>
                <w:sz w:val="24"/>
                <w:szCs w:val="24"/>
              </w:rPr>
            </w:pPr>
            <w:r w:rsidRPr="001C7010">
              <w:rPr>
                <w:sz w:val="24"/>
                <w:szCs w:val="24"/>
              </w:rPr>
              <w:t>17</w:t>
            </w:r>
          </w:p>
        </w:tc>
        <w:tc>
          <w:tcPr>
            <w:tcW w:w="2127" w:type="dxa"/>
          </w:tcPr>
          <w:p w:rsidR="009E7921" w:rsidRPr="001C7010" w:rsidRDefault="009E7921" w:rsidP="001C7010">
            <w:pPr>
              <w:pStyle w:val="TableParagraph"/>
              <w:spacing w:line="240" w:lineRule="auto"/>
              <w:ind w:left="77"/>
              <w:jc w:val="center"/>
              <w:rPr>
                <w:sz w:val="24"/>
                <w:szCs w:val="24"/>
              </w:rPr>
            </w:pPr>
            <w:r w:rsidRPr="001C7010">
              <w:rPr>
                <w:sz w:val="24"/>
                <w:szCs w:val="24"/>
              </w:rPr>
              <w:t>31,48</w:t>
            </w:r>
          </w:p>
        </w:tc>
      </w:tr>
      <w:tr w:rsidR="009E7921" w:rsidRPr="001C7010" w:rsidTr="00AD3107">
        <w:tc>
          <w:tcPr>
            <w:tcW w:w="2821" w:type="dxa"/>
          </w:tcPr>
          <w:p w:rsidR="009E7921" w:rsidRPr="001C7010" w:rsidRDefault="009E7921" w:rsidP="001C7010">
            <w:pPr>
              <w:pStyle w:val="TableParagraph"/>
              <w:spacing w:line="240" w:lineRule="auto"/>
              <w:ind w:left="77" w:right="61"/>
              <w:jc w:val="center"/>
              <w:rPr>
                <w:sz w:val="24"/>
                <w:szCs w:val="24"/>
              </w:rPr>
            </w:pPr>
            <w:r w:rsidRPr="001C7010">
              <w:rPr>
                <w:sz w:val="24"/>
                <w:szCs w:val="24"/>
              </w:rPr>
              <w:t>5 – 6 hari</w:t>
            </w:r>
          </w:p>
        </w:tc>
        <w:tc>
          <w:tcPr>
            <w:tcW w:w="2449" w:type="dxa"/>
          </w:tcPr>
          <w:p w:rsidR="009E7921" w:rsidRPr="001C7010" w:rsidRDefault="009E7921" w:rsidP="001C7010">
            <w:pPr>
              <w:pStyle w:val="TableParagraph"/>
              <w:spacing w:line="240" w:lineRule="auto"/>
              <w:ind w:left="77" w:right="61"/>
              <w:jc w:val="center"/>
              <w:rPr>
                <w:sz w:val="24"/>
                <w:szCs w:val="24"/>
              </w:rPr>
            </w:pPr>
            <w:r w:rsidRPr="001C7010">
              <w:rPr>
                <w:sz w:val="24"/>
                <w:szCs w:val="24"/>
              </w:rPr>
              <w:t>21</w:t>
            </w:r>
          </w:p>
        </w:tc>
        <w:tc>
          <w:tcPr>
            <w:tcW w:w="2127" w:type="dxa"/>
          </w:tcPr>
          <w:p w:rsidR="009E7921" w:rsidRPr="001C7010" w:rsidRDefault="009E7921" w:rsidP="001C7010">
            <w:pPr>
              <w:pStyle w:val="TableParagraph"/>
              <w:spacing w:line="240" w:lineRule="auto"/>
              <w:ind w:left="77" w:right="61"/>
              <w:jc w:val="center"/>
              <w:rPr>
                <w:sz w:val="24"/>
                <w:szCs w:val="24"/>
              </w:rPr>
            </w:pPr>
            <w:r w:rsidRPr="001C7010">
              <w:rPr>
                <w:sz w:val="24"/>
                <w:szCs w:val="24"/>
              </w:rPr>
              <w:t>38,89</w:t>
            </w:r>
          </w:p>
        </w:tc>
      </w:tr>
      <w:tr w:rsidR="009E7921" w:rsidRPr="001C7010" w:rsidTr="00AD3107">
        <w:tc>
          <w:tcPr>
            <w:tcW w:w="2821" w:type="dxa"/>
          </w:tcPr>
          <w:p w:rsidR="009E7921" w:rsidRPr="001C7010" w:rsidRDefault="009E7921" w:rsidP="001C7010">
            <w:pPr>
              <w:pStyle w:val="TableParagraph"/>
              <w:spacing w:line="240" w:lineRule="auto"/>
              <w:ind w:left="77" w:right="61"/>
              <w:jc w:val="center"/>
              <w:rPr>
                <w:sz w:val="24"/>
                <w:szCs w:val="24"/>
              </w:rPr>
            </w:pPr>
            <w:r w:rsidRPr="001C7010">
              <w:rPr>
                <w:sz w:val="24"/>
                <w:szCs w:val="24"/>
              </w:rPr>
              <w:t>7 – 8 hari</w:t>
            </w:r>
          </w:p>
        </w:tc>
        <w:tc>
          <w:tcPr>
            <w:tcW w:w="2449" w:type="dxa"/>
          </w:tcPr>
          <w:p w:rsidR="009E7921" w:rsidRPr="001C7010" w:rsidRDefault="009E7921" w:rsidP="001C7010">
            <w:pPr>
              <w:pStyle w:val="TableParagraph"/>
              <w:spacing w:line="240" w:lineRule="auto"/>
              <w:ind w:left="77" w:right="61"/>
              <w:jc w:val="center"/>
              <w:rPr>
                <w:sz w:val="24"/>
                <w:szCs w:val="24"/>
              </w:rPr>
            </w:pPr>
            <w:r w:rsidRPr="001C7010">
              <w:rPr>
                <w:sz w:val="24"/>
                <w:szCs w:val="24"/>
              </w:rPr>
              <w:t>10</w:t>
            </w:r>
          </w:p>
        </w:tc>
        <w:tc>
          <w:tcPr>
            <w:tcW w:w="2127" w:type="dxa"/>
          </w:tcPr>
          <w:p w:rsidR="009E7921" w:rsidRPr="001C7010" w:rsidRDefault="009E7921" w:rsidP="001C7010">
            <w:pPr>
              <w:pStyle w:val="TableParagraph"/>
              <w:spacing w:line="240" w:lineRule="auto"/>
              <w:ind w:left="77" w:right="61"/>
              <w:jc w:val="center"/>
              <w:rPr>
                <w:sz w:val="24"/>
                <w:szCs w:val="24"/>
              </w:rPr>
            </w:pPr>
            <w:r w:rsidRPr="001C7010">
              <w:rPr>
                <w:sz w:val="24"/>
                <w:szCs w:val="24"/>
              </w:rPr>
              <w:t>18,52</w:t>
            </w:r>
          </w:p>
        </w:tc>
      </w:tr>
      <w:tr w:rsidR="009E7921" w:rsidRPr="001C7010" w:rsidTr="00AD3107">
        <w:tc>
          <w:tcPr>
            <w:tcW w:w="2821" w:type="dxa"/>
          </w:tcPr>
          <w:p w:rsidR="009E7921" w:rsidRPr="001C7010" w:rsidRDefault="009E7921" w:rsidP="001C7010">
            <w:pPr>
              <w:pStyle w:val="TableParagraph"/>
              <w:spacing w:line="240" w:lineRule="auto"/>
              <w:ind w:left="77" w:right="61"/>
              <w:jc w:val="center"/>
              <w:rPr>
                <w:sz w:val="24"/>
                <w:szCs w:val="24"/>
              </w:rPr>
            </w:pPr>
            <w:r w:rsidRPr="001C7010">
              <w:rPr>
                <w:sz w:val="24"/>
                <w:szCs w:val="24"/>
              </w:rPr>
              <w:t>≥ 9 hari</w:t>
            </w:r>
          </w:p>
        </w:tc>
        <w:tc>
          <w:tcPr>
            <w:tcW w:w="2449" w:type="dxa"/>
          </w:tcPr>
          <w:p w:rsidR="009E7921" w:rsidRPr="001C7010" w:rsidRDefault="009E7921" w:rsidP="001C7010">
            <w:pPr>
              <w:pStyle w:val="TableParagraph"/>
              <w:spacing w:line="240" w:lineRule="auto"/>
              <w:ind w:left="77" w:right="61"/>
              <w:jc w:val="center"/>
              <w:rPr>
                <w:sz w:val="24"/>
                <w:szCs w:val="24"/>
              </w:rPr>
            </w:pPr>
            <w:r w:rsidRPr="001C7010">
              <w:rPr>
                <w:sz w:val="24"/>
                <w:szCs w:val="24"/>
              </w:rPr>
              <w:t>6</w:t>
            </w:r>
          </w:p>
        </w:tc>
        <w:tc>
          <w:tcPr>
            <w:tcW w:w="2127" w:type="dxa"/>
          </w:tcPr>
          <w:p w:rsidR="009E7921" w:rsidRPr="001C7010" w:rsidRDefault="009E7921" w:rsidP="001C7010">
            <w:pPr>
              <w:pStyle w:val="TableParagraph"/>
              <w:spacing w:line="240" w:lineRule="auto"/>
              <w:ind w:left="77" w:right="61"/>
              <w:jc w:val="center"/>
              <w:rPr>
                <w:sz w:val="24"/>
                <w:szCs w:val="24"/>
              </w:rPr>
            </w:pPr>
            <w:r w:rsidRPr="001C7010">
              <w:rPr>
                <w:sz w:val="24"/>
                <w:szCs w:val="24"/>
              </w:rPr>
              <w:t>11,11</w:t>
            </w:r>
          </w:p>
        </w:tc>
      </w:tr>
      <w:tr w:rsidR="009E7921" w:rsidRPr="001C7010" w:rsidTr="00AD3107">
        <w:tc>
          <w:tcPr>
            <w:tcW w:w="2821" w:type="dxa"/>
          </w:tcPr>
          <w:p w:rsidR="009E7921" w:rsidRPr="001C7010" w:rsidRDefault="009E7921" w:rsidP="001C7010">
            <w:pPr>
              <w:pStyle w:val="TableParagraph"/>
              <w:spacing w:line="240" w:lineRule="auto"/>
              <w:ind w:left="77" w:right="61"/>
              <w:jc w:val="center"/>
              <w:rPr>
                <w:sz w:val="24"/>
                <w:szCs w:val="24"/>
              </w:rPr>
            </w:pPr>
            <w:r w:rsidRPr="001C7010">
              <w:rPr>
                <w:sz w:val="24"/>
                <w:szCs w:val="24"/>
              </w:rPr>
              <w:t>Total</w:t>
            </w:r>
          </w:p>
        </w:tc>
        <w:tc>
          <w:tcPr>
            <w:tcW w:w="2449" w:type="dxa"/>
          </w:tcPr>
          <w:p w:rsidR="009E7921" w:rsidRPr="001C7010" w:rsidRDefault="009E7921" w:rsidP="001C7010">
            <w:pPr>
              <w:pStyle w:val="TableParagraph"/>
              <w:spacing w:line="240" w:lineRule="auto"/>
              <w:ind w:left="77" w:right="61"/>
              <w:jc w:val="center"/>
              <w:rPr>
                <w:sz w:val="24"/>
                <w:szCs w:val="24"/>
              </w:rPr>
            </w:pPr>
            <w:r w:rsidRPr="001C7010">
              <w:rPr>
                <w:sz w:val="24"/>
                <w:szCs w:val="24"/>
              </w:rPr>
              <w:t>54</w:t>
            </w:r>
          </w:p>
        </w:tc>
        <w:tc>
          <w:tcPr>
            <w:tcW w:w="2127" w:type="dxa"/>
          </w:tcPr>
          <w:p w:rsidR="009E7921" w:rsidRPr="001C7010" w:rsidRDefault="009E7921" w:rsidP="001C7010">
            <w:pPr>
              <w:pStyle w:val="TableParagraph"/>
              <w:spacing w:line="240" w:lineRule="auto"/>
              <w:ind w:left="77" w:right="61"/>
              <w:jc w:val="center"/>
              <w:rPr>
                <w:sz w:val="24"/>
                <w:szCs w:val="24"/>
              </w:rPr>
            </w:pPr>
            <w:r w:rsidRPr="001C7010">
              <w:rPr>
                <w:sz w:val="24"/>
                <w:szCs w:val="24"/>
              </w:rPr>
              <w:t>100</w:t>
            </w:r>
          </w:p>
        </w:tc>
      </w:tr>
    </w:tbl>
    <w:p w:rsidR="009E7921" w:rsidRPr="001C7010" w:rsidRDefault="009E7921" w:rsidP="001C7010">
      <w:pPr>
        <w:spacing w:after="0" w:line="240" w:lineRule="auto"/>
        <w:ind w:left="1570" w:hanging="850"/>
        <w:jc w:val="both"/>
        <w:rPr>
          <w:rFonts w:ascii="Times New Roman" w:hAnsi="Times New Roman" w:cs="Times New Roman"/>
          <w:b/>
          <w:sz w:val="24"/>
          <w:szCs w:val="24"/>
        </w:rPr>
      </w:pPr>
    </w:p>
    <w:p w:rsidR="009E7921" w:rsidRPr="001C7010" w:rsidRDefault="009E7921" w:rsidP="001C7010">
      <w:pPr>
        <w:spacing w:after="0" w:line="240" w:lineRule="auto"/>
        <w:jc w:val="both"/>
        <w:rPr>
          <w:rFonts w:ascii="Times New Roman" w:hAnsi="Times New Roman" w:cs="Times New Roman"/>
          <w:sz w:val="24"/>
          <w:szCs w:val="24"/>
        </w:rPr>
      </w:pPr>
      <w:proofErr w:type="spellStart"/>
      <w:r w:rsidRPr="001C7010">
        <w:rPr>
          <w:rFonts w:ascii="Times New Roman" w:hAnsi="Times New Roman" w:cs="Times New Roman"/>
          <w:sz w:val="24"/>
          <w:szCs w:val="24"/>
        </w:rPr>
        <w:t>Jumlah</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penelitian</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mengemukakan</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bahwa</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sebagian</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besar</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pasien</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demam</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tifoid</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memiliki</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waktu</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rawat</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Inap</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kurang</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dari</w:t>
      </w:r>
      <w:proofErr w:type="spellEnd"/>
      <w:r w:rsidRPr="001C7010">
        <w:rPr>
          <w:rFonts w:ascii="Times New Roman" w:hAnsi="Times New Roman" w:cs="Times New Roman"/>
          <w:sz w:val="24"/>
          <w:szCs w:val="24"/>
        </w:rPr>
        <w:t xml:space="preserve"> 1 </w:t>
      </w:r>
      <w:proofErr w:type="spellStart"/>
      <w:r w:rsidRPr="001C7010">
        <w:rPr>
          <w:rFonts w:ascii="Times New Roman" w:hAnsi="Times New Roman" w:cs="Times New Roman"/>
          <w:sz w:val="24"/>
          <w:szCs w:val="24"/>
        </w:rPr>
        <w:t>minggu</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Menurut</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teori</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pasien</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demam</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tifoid</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harus</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tetap</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istirahat</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selama</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kurang</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lebih</w:t>
      </w:r>
      <w:proofErr w:type="spellEnd"/>
      <w:r w:rsidRPr="001C7010">
        <w:rPr>
          <w:rFonts w:ascii="Times New Roman" w:hAnsi="Times New Roman" w:cs="Times New Roman"/>
          <w:sz w:val="24"/>
          <w:szCs w:val="24"/>
        </w:rPr>
        <w:t xml:space="preserve"> 7 </w:t>
      </w:r>
      <w:proofErr w:type="spellStart"/>
      <w:r w:rsidRPr="001C7010">
        <w:rPr>
          <w:rFonts w:ascii="Times New Roman" w:hAnsi="Times New Roman" w:cs="Times New Roman"/>
          <w:sz w:val="24"/>
          <w:szCs w:val="24"/>
        </w:rPr>
        <w:t>hari</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bebas</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demam</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atau</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sekitar</w:t>
      </w:r>
      <w:proofErr w:type="spellEnd"/>
      <w:r w:rsidRPr="001C7010">
        <w:rPr>
          <w:rFonts w:ascii="Times New Roman" w:hAnsi="Times New Roman" w:cs="Times New Roman"/>
          <w:sz w:val="24"/>
          <w:szCs w:val="24"/>
        </w:rPr>
        <w:t xml:space="preserve"> 14 </w:t>
      </w:r>
      <w:proofErr w:type="spellStart"/>
      <w:r w:rsidRPr="001C7010">
        <w:rPr>
          <w:rFonts w:ascii="Times New Roman" w:hAnsi="Times New Roman" w:cs="Times New Roman"/>
          <w:sz w:val="24"/>
          <w:szCs w:val="24"/>
        </w:rPr>
        <w:t>hari</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Namun</w:t>
      </w:r>
      <w:proofErr w:type="spellEnd"/>
      <w:r w:rsidRPr="001C7010">
        <w:rPr>
          <w:rFonts w:ascii="Times New Roman" w:hAnsi="Times New Roman" w:cs="Times New Roman"/>
          <w:sz w:val="24"/>
          <w:szCs w:val="24"/>
        </w:rPr>
        <w:t xml:space="preserve"> status </w:t>
      </w:r>
      <w:proofErr w:type="spellStart"/>
      <w:r w:rsidRPr="001C7010">
        <w:rPr>
          <w:rFonts w:ascii="Times New Roman" w:hAnsi="Times New Roman" w:cs="Times New Roman"/>
          <w:sz w:val="24"/>
          <w:szCs w:val="24"/>
        </w:rPr>
        <w:t>jangka</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rawat</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inap</w:t>
      </w:r>
      <w:proofErr w:type="spellEnd"/>
      <w:r w:rsidRPr="001C7010">
        <w:rPr>
          <w:rFonts w:ascii="Times New Roman" w:hAnsi="Times New Roman" w:cs="Times New Roman"/>
          <w:sz w:val="24"/>
          <w:szCs w:val="24"/>
        </w:rPr>
        <w:t xml:space="preserve"> yang </w:t>
      </w:r>
      <w:proofErr w:type="spellStart"/>
      <w:r w:rsidRPr="001C7010">
        <w:rPr>
          <w:rFonts w:ascii="Times New Roman" w:hAnsi="Times New Roman" w:cs="Times New Roman"/>
          <w:sz w:val="24"/>
          <w:szCs w:val="24"/>
        </w:rPr>
        <w:t>cepat</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ini</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dikarena</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pasien</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telah</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lastRenderedPageBreak/>
        <w:t>memperoleh</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anjuran</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untuk</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istirahat</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pengobatan</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dan</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mendapat</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nutrisi</w:t>
      </w:r>
      <w:proofErr w:type="spellEnd"/>
      <w:r w:rsidRPr="001C7010">
        <w:rPr>
          <w:rFonts w:ascii="Times New Roman" w:hAnsi="Times New Roman" w:cs="Times New Roman"/>
          <w:sz w:val="24"/>
          <w:szCs w:val="24"/>
        </w:rPr>
        <w:t xml:space="preserve"> yang </w:t>
      </w:r>
      <w:proofErr w:type="spellStart"/>
      <w:r w:rsidRPr="001C7010">
        <w:rPr>
          <w:rFonts w:ascii="Times New Roman" w:hAnsi="Times New Roman" w:cs="Times New Roman"/>
          <w:sz w:val="24"/>
          <w:szCs w:val="24"/>
        </w:rPr>
        <w:t>baik</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sehingga</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akan</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dengan</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cepat</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selesai</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rawat</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inap</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Nurjannah</w:t>
      </w:r>
      <w:proofErr w:type="spellEnd"/>
      <w:r w:rsidRPr="001C7010">
        <w:rPr>
          <w:rFonts w:ascii="Times New Roman" w:hAnsi="Times New Roman" w:cs="Times New Roman"/>
          <w:sz w:val="24"/>
          <w:szCs w:val="24"/>
        </w:rPr>
        <w:t>, 2012).</w:t>
      </w:r>
    </w:p>
    <w:p w:rsidR="009E7921" w:rsidRPr="001C7010" w:rsidRDefault="009E7921" w:rsidP="001C7010">
      <w:pPr>
        <w:spacing w:after="0" w:line="240" w:lineRule="auto"/>
        <w:ind w:left="709" w:firstLine="11"/>
        <w:jc w:val="center"/>
        <w:rPr>
          <w:rFonts w:ascii="Times New Roman" w:hAnsi="Times New Roman" w:cs="Times New Roman"/>
          <w:b/>
          <w:sz w:val="24"/>
          <w:szCs w:val="24"/>
        </w:rPr>
      </w:pPr>
      <w:proofErr w:type="spellStart"/>
      <w:r w:rsidRPr="001C7010">
        <w:rPr>
          <w:rFonts w:ascii="Times New Roman" w:hAnsi="Times New Roman" w:cs="Times New Roman"/>
          <w:b/>
          <w:sz w:val="24"/>
          <w:szCs w:val="24"/>
        </w:rPr>
        <w:t>Tabel</w:t>
      </w:r>
      <w:proofErr w:type="spellEnd"/>
      <w:r w:rsidRPr="001C7010">
        <w:rPr>
          <w:rFonts w:ascii="Times New Roman" w:hAnsi="Times New Roman" w:cs="Times New Roman"/>
          <w:b/>
          <w:sz w:val="24"/>
          <w:szCs w:val="24"/>
        </w:rPr>
        <w:t xml:space="preserve"> 4 </w:t>
      </w:r>
      <w:proofErr w:type="spellStart"/>
      <w:r w:rsidRPr="001C7010">
        <w:rPr>
          <w:rFonts w:ascii="Times New Roman" w:hAnsi="Times New Roman" w:cs="Times New Roman"/>
          <w:b/>
          <w:sz w:val="24"/>
          <w:szCs w:val="24"/>
        </w:rPr>
        <w:t>Penggunaan</w:t>
      </w:r>
      <w:proofErr w:type="spellEnd"/>
      <w:r w:rsidRPr="001C7010">
        <w:rPr>
          <w:rFonts w:ascii="Times New Roman" w:hAnsi="Times New Roman" w:cs="Times New Roman"/>
          <w:b/>
          <w:sz w:val="24"/>
          <w:szCs w:val="24"/>
        </w:rPr>
        <w:t xml:space="preserve"> </w:t>
      </w:r>
      <w:proofErr w:type="spellStart"/>
      <w:r w:rsidRPr="001C7010">
        <w:rPr>
          <w:rFonts w:ascii="Times New Roman" w:hAnsi="Times New Roman" w:cs="Times New Roman"/>
          <w:b/>
          <w:sz w:val="24"/>
          <w:szCs w:val="24"/>
        </w:rPr>
        <w:t>Antibiotik</w:t>
      </w:r>
      <w:proofErr w:type="spellEnd"/>
      <w:r w:rsidRPr="001C7010">
        <w:rPr>
          <w:rFonts w:ascii="Times New Roman" w:hAnsi="Times New Roman" w:cs="Times New Roman"/>
          <w:b/>
          <w:sz w:val="24"/>
          <w:szCs w:val="24"/>
        </w:rPr>
        <w:t xml:space="preserve"> Tunggal </w:t>
      </w:r>
      <w:proofErr w:type="spellStart"/>
      <w:r w:rsidRPr="001C7010">
        <w:rPr>
          <w:rFonts w:ascii="Times New Roman" w:hAnsi="Times New Roman" w:cs="Times New Roman"/>
          <w:b/>
          <w:sz w:val="24"/>
          <w:szCs w:val="24"/>
        </w:rPr>
        <w:t>dan</w:t>
      </w:r>
      <w:proofErr w:type="spellEnd"/>
      <w:r w:rsidRPr="001C7010">
        <w:rPr>
          <w:rFonts w:ascii="Times New Roman" w:hAnsi="Times New Roman" w:cs="Times New Roman"/>
          <w:b/>
          <w:sz w:val="24"/>
          <w:szCs w:val="24"/>
        </w:rPr>
        <w:t xml:space="preserve"> </w:t>
      </w:r>
      <w:proofErr w:type="spellStart"/>
      <w:r w:rsidRPr="001C7010">
        <w:rPr>
          <w:rFonts w:ascii="Times New Roman" w:hAnsi="Times New Roman" w:cs="Times New Roman"/>
          <w:b/>
          <w:sz w:val="24"/>
          <w:szCs w:val="24"/>
        </w:rPr>
        <w:t>kombinasi</w:t>
      </w:r>
      <w:proofErr w:type="spellEnd"/>
      <w:r w:rsidRPr="001C7010">
        <w:rPr>
          <w:rFonts w:ascii="Times New Roman" w:hAnsi="Times New Roman" w:cs="Times New Roman"/>
          <w:b/>
          <w:sz w:val="24"/>
          <w:szCs w:val="24"/>
        </w:rPr>
        <w:t xml:space="preserve"> </w:t>
      </w:r>
      <w:proofErr w:type="spellStart"/>
      <w:r w:rsidRPr="001C7010">
        <w:rPr>
          <w:rFonts w:ascii="Times New Roman" w:hAnsi="Times New Roman" w:cs="Times New Roman"/>
          <w:b/>
          <w:sz w:val="24"/>
          <w:szCs w:val="24"/>
        </w:rPr>
        <w:t>pada</w:t>
      </w:r>
      <w:proofErr w:type="spellEnd"/>
      <w:r w:rsidRPr="001C7010">
        <w:rPr>
          <w:rFonts w:ascii="Times New Roman" w:hAnsi="Times New Roman" w:cs="Times New Roman"/>
          <w:b/>
          <w:sz w:val="24"/>
          <w:szCs w:val="24"/>
        </w:rPr>
        <w:t xml:space="preserve"> </w:t>
      </w:r>
      <w:proofErr w:type="spellStart"/>
      <w:r w:rsidRPr="001C7010">
        <w:rPr>
          <w:rFonts w:ascii="Times New Roman" w:hAnsi="Times New Roman" w:cs="Times New Roman"/>
          <w:b/>
          <w:sz w:val="24"/>
          <w:szCs w:val="24"/>
        </w:rPr>
        <w:t>Pasien</w:t>
      </w:r>
      <w:proofErr w:type="spellEnd"/>
      <w:r w:rsidRPr="001C7010">
        <w:rPr>
          <w:rFonts w:ascii="Times New Roman" w:hAnsi="Times New Roman" w:cs="Times New Roman"/>
          <w:b/>
          <w:sz w:val="24"/>
          <w:szCs w:val="24"/>
        </w:rPr>
        <w:t xml:space="preserve"> </w:t>
      </w:r>
      <w:proofErr w:type="spellStart"/>
      <w:r w:rsidRPr="001C7010">
        <w:rPr>
          <w:rFonts w:ascii="Times New Roman" w:hAnsi="Times New Roman" w:cs="Times New Roman"/>
          <w:b/>
          <w:sz w:val="24"/>
          <w:szCs w:val="24"/>
        </w:rPr>
        <w:t>umur</w:t>
      </w:r>
      <w:proofErr w:type="spellEnd"/>
      <w:r w:rsidRPr="001C7010">
        <w:rPr>
          <w:rFonts w:ascii="Times New Roman" w:hAnsi="Times New Roman" w:cs="Times New Roman"/>
          <w:b/>
          <w:sz w:val="24"/>
          <w:szCs w:val="24"/>
        </w:rPr>
        <w:t xml:space="preserve"> 1-5 </w:t>
      </w:r>
      <w:proofErr w:type="spellStart"/>
      <w:r w:rsidRPr="001C7010">
        <w:rPr>
          <w:rFonts w:ascii="Times New Roman" w:hAnsi="Times New Roman" w:cs="Times New Roman"/>
          <w:b/>
          <w:sz w:val="24"/>
          <w:szCs w:val="24"/>
        </w:rPr>
        <w:t>tahun</w:t>
      </w:r>
      <w:proofErr w:type="spellEnd"/>
      <w:r w:rsidRPr="001C7010">
        <w:rPr>
          <w:rFonts w:ascii="Times New Roman" w:hAnsi="Times New Roman" w:cs="Times New Roman"/>
          <w:b/>
          <w:sz w:val="24"/>
          <w:szCs w:val="24"/>
        </w:rPr>
        <w:t xml:space="preserve"> </w:t>
      </w:r>
      <w:proofErr w:type="spellStart"/>
      <w:r w:rsidRPr="001C7010">
        <w:rPr>
          <w:rFonts w:ascii="Times New Roman" w:hAnsi="Times New Roman" w:cs="Times New Roman"/>
          <w:b/>
          <w:sz w:val="24"/>
          <w:szCs w:val="24"/>
        </w:rPr>
        <w:t>penderita</w:t>
      </w:r>
      <w:proofErr w:type="spellEnd"/>
      <w:r w:rsidRPr="001C7010">
        <w:rPr>
          <w:rFonts w:ascii="Times New Roman" w:hAnsi="Times New Roman" w:cs="Times New Roman"/>
          <w:b/>
          <w:sz w:val="24"/>
          <w:szCs w:val="24"/>
        </w:rPr>
        <w:t xml:space="preserve"> </w:t>
      </w:r>
      <w:proofErr w:type="spellStart"/>
      <w:r w:rsidRPr="001C7010">
        <w:rPr>
          <w:rFonts w:ascii="Times New Roman" w:hAnsi="Times New Roman" w:cs="Times New Roman"/>
          <w:b/>
          <w:sz w:val="24"/>
          <w:szCs w:val="24"/>
        </w:rPr>
        <w:t>demam</w:t>
      </w:r>
      <w:proofErr w:type="spellEnd"/>
      <w:r w:rsidRPr="001C7010">
        <w:rPr>
          <w:rFonts w:ascii="Times New Roman" w:hAnsi="Times New Roman" w:cs="Times New Roman"/>
          <w:b/>
          <w:sz w:val="24"/>
          <w:szCs w:val="24"/>
        </w:rPr>
        <w:t xml:space="preserve"> </w:t>
      </w:r>
      <w:proofErr w:type="spellStart"/>
      <w:r w:rsidRPr="001C7010">
        <w:rPr>
          <w:rFonts w:ascii="Times New Roman" w:hAnsi="Times New Roman" w:cs="Times New Roman"/>
          <w:b/>
          <w:sz w:val="24"/>
          <w:szCs w:val="24"/>
        </w:rPr>
        <w:t>tifoid</w:t>
      </w:r>
      <w:proofErr w:type="spellEnd"/>
      <w:r w:rsidRPr="001C7010">
        <w:rPr>
          <w:rFonts w:ascii="Times New Roman" w:hAnsi="Times New Roman" w:cs="Times New Roman"/>
          <w:b/>
          <w:sz w:val="24"/>
          <w:szCs w:val="24"/>
        </w:rPr>
        <w:t xml:space="preserve"> di </w:t>
      </w:r>
      <w:proofErr w:type="spellStart"/>
      <w:r w:rsidRPr="001C7010">
        <w:rPr>
          <w:rFonts w:ascii="Times New Roman" w:hAnsi="Times New Roman" w:cs="Times New Roman"/>
          <w:b/>
          <w:sz w:val="24"/>
          <w:szCs w:val="24"/>
        </w:rPr>
        <w:t>instalasi</w:t>
      </w:r>
      <w:proofErr w:type="spellEnd"/>
      <w:r w:rsidRPr="001C7010">
        <w:rPr>
          <w:rFonts w:ascii="Times New Roman" w:hAnsi="Times New Roman" w:cs="Times New Roman"/>
          <w:b/>
          <w:sz w:val="24"/>
          <w:szCs w:val="24"/>
        </w:rPr>
        <w:t xml:space="preserve"> </w:t>
      </w:r>
      <w:proofErr w:type="spellStart"/>
      <w:r w:rsidRPr="001C7010">
        <w:rPr>
          <w:rFonts w:ascii="Times New Roman" w:hAnsi="Times New Roman" w:cs="Times New Roman"/>
          <w:b/>
          <w:sz w:val="24"/>
          <w:szCs w:val="24"/>
        </w:rPr>
        <w:t>rawat</w:t>
      </w:r>
      <w:proofErr w:type="spellEnd"/>
      <w:r w:rsidRPr="001C7010">
        <w:rPr>
          <w:rFonts w:ascii="Times New Roman" w:hAnsi="Times New Roman" w:cs="Times New Roman"/>
          <w:b/>
          <w:sz w:val="24"/>
          <w:szCs w:val="24"/>
        </w:rPr>
        <w:t xml:space="preserve"> </w:t>
      </w:r>
      <w:proofErr w:type="spellStart"/>
      <w:r w:rsidRPr="001C7010">
        <w:rPr>
          <w:rFonts w:ascii="Times New Roman" w:hAnsi="Times New Roman" w:cs="Times New Roman"/>
          <w:b/>
          <w:sz w:val="24"/>
          <w:szCs w:val="24"/>
        </w:rPr>
        <w:t>inap</w:t>
      </w:r>
      <w:proofErr w:type="spellEnd"/>
      <w:r w:rsidRPr="001C7010">
        <w:rPr>
          <w:rFonts w:ascii="Times New Roman" w:hAnsi="Times New Roman" w:cs="Times New Roman"/>
          <w:b/>
          <w:sz w:val="24"/>
          <w:szCs w:val="24"/>
          <w:lang w:val="en-US"/>
        </w:rPr>
        <w:t xml:space="preserve"> </w:t>
      </w:r>
      <w:r w:rsidRPr="001C7010">
        <w:rPr>
          <w:rFonts w:ascii="Times New Roman" w:hAnsi="Times New Roman" w:cs="Times New Roman"/>
          <w:b/>
          <w:sz w:val="24"/>
          <w:szCs w:val="24"/>
        </w:rPr>
        <w:t xml:space="preserve">RSUD </w:t>
      </w:r>
      <w:proofErr w:type="spellStart"/>
      <w:r w:rsidRPr="001C7010">
        <w:rPr>
          <w:rFonts w:ascii="Times New Roman" w:hAnsi="Times New Roman" w:cs="Times New Roman"/>
          <w:b/>
          <w:sz w:val="24"/>
          <w:szCs w:val="24"/>
        </w:rPr>
        <w:t>Praya</w:t>
      </w:r>
      <w:proofErr w:type="spellEnd"/>
      <w:r w:rsidRPr="001C7010">
        <w:rPr>
          <w:rFonts w:ascii="Times New Roman" w:hAnsi="Times New Roman" w:cs="Times New Roman"/>
          <w:b/>
          <w:sz w:val="24"/>
          <w:szCs w:val="24"/>
        </w:rPr>
        <w:t xml:space="preserve"> </w:t>
      </w:r>
      <w:proofErr w:type="spellStart"/>
      <w:r w:rsidRPr="001C7010">
        <w:rPr>
          <w:rFonts w:ascii="Times New Roman" w:hAnsi="Times New Roman" w:cs="Times New Roman"/>
          <w:b/>
          <w:sz w:val="24"/>
          <w:szCs w:val="24"/>
        </w:rPr>
        <w:t>Tahun</w:t>
      </w:r>
      <w:proofErr w:type="spellEnd"/>
      <w:r w:rsidRPr="001C7010">
        <w:rPr>
          <w:rFonts w:ascii="Times New Roman" w:hAnsi="Times New Roman" w:cs="Times New Roman"/>
          <w:b/>
          <w:sz w:val="24"/>
          <w:szCs w:val="24"/>
        </w:rPr>
        <w:t xml:space="preserve"> 2020.</w:t>
      </w:r>
    </w:p>
    <w:tbl>
      <w:tblPr>
        <w:tblW w:w="7644" w:type="dxa"/>
        <w:tblInd w:w="289" w:type="dxa"/>
        <w:tblBorders>
          <w:top w:val="single" w:sz="4" w:space="0" w:color="auto"/>
          <w:bottom w:val="single" w:sz="4" w:space="0" w:color="auto"/>
        </w:tblBorders>
        <w:shd w:val="clear" w:color="auto" w:fill="FFFF00"/>
        <w:tblLayout w:type="fixed"/>
        <w:tblCellMar>
          <w:left w:w="0" w:type="dxa"/>
          <w:right w:w="0" w:type="dxa"/>
        </w:tblCellMar>
        <w:tblLook w:val="01E0" w:firstRow="1" w:lastRow="1" w:firstColumn="1" w:lastColumn="1" w:noHBand="0" w:noVBand="0"/>
      </w:tblPr>
      <w:tblGrid>
        <w:gridCol w:w="2683"/>
        <w:gridCol w:w="1599"/>
        <w:gridCol w:w="1701"/>
        <w:gridCol w:w="1661"/>
      </w:tblGrid>
      <w:tr w:rsidR="009E7921" w:rsidRPr="001C7010" w:rsidTr="00AD3107">
        <w:trPr>
          <w:trHeight w:val="258"/>
        </w:trPr>
        <w:tc>
          <w:tcPr>
            <w:tcW w:w="2683" w:type="dxa"/>
            <w:tcBorders>
              <w:top w:val="single" w:sz="4" w:space="0" w:color="auto"/>
              <w:bottom w:val="single" w:sz="4" w:space="0" w:color="auto"/>
            </w:tcBorders>
            <w:shd w:val="clear" w:color="auto" w:fill="auto"/>
            <w:vAlign w:val="center"/>
          </w:tcPr>
          <w:p w:rsidR="009E7921" w:rsidRPr="001C7010" w:rsidRDefault="009E7921" w:rsidP="001C7010">
            <w:pPr>
              <w:pStyle w:val="TableParagraph"/>
              <w:spacing w:line="240" w:lineRule="auto"/>
              <w:jc w:val="center"/>
              <w:rPr>
                <w:b/>
                <w:bCs/>
                <w:sz w:val="24"/>
                <w:szCs w:val="24"/>
              </w:rPr>
            </w:pPr>
            <w:r w:rsidRPr="001C7010">
              <w:rPr>
                <w:b/>
                <w:bCs/>
                <w:sz w:val="24"/>
                <w:szCs w:val="24"/>
              </w:rPr>
              <w:t>Golongan Antibiotik</w:t>
            </w:r>
          </w:p>
        </w:tc>
        <w:tc>
          <w:tcPr>
            <w:tcW w:w="1599" w:type="dxa"/>
            <w:tcBorders>
              <w:top w:val="single" w:sz="4" w:space="0" w:color="auto"/>
              <w:bottom w:val="single" w:sz="4" w:space="0" w:color="auto"/>
            </w:tcBorders>
            <w:shd w:val="clear" w:color="auto" w:fill="auto"/>
          </w:tcPr>
          <w:p w:rsidR="009E7921" w:rsidRPr="001C7010" w:rsidRDefault="009E7921" w:rsidP="001C7010">
            <w:pPr>
              <w:spacing w:after="0" w:line="240" w:lineRule="auto"/>
              <w:jc w:val="center"/>
              <w:rPr>
                <w:rFonts w:ascii="Times New Roman" w:hAnsi="Times New Roman" w:cs="Times New Roman"/>
                <w:b/>
                <w:sz w:val="24"/>
                <w:szCs w:val="24"/>
                <w:lang w:val="en-US"/>
              </w:rPr>
            </w:pPr>
            <w:r w:rsidRPr="001C7010">
              <w:rPr>
                <w:rFonts w:ascii="Times New Roman" w:hAnsi="Times New Roman" w:cs="Times New Roman"/>
                <w:b/>
                <w:bCs/>
                <w:sz w:val="24"/>
                <w:szCs w:val="24"/>
              </w:rPr>
              <w:t>N (%)</w:t>
            </w:r>
          </w:p>
        </w:tc>
        <w:tc>
          <w:tcPr>
            <w:tcW w:w="1701" w:type="dxa"/>
            <w:tcBorders>
              <w:top w:val="single" w:sz="4" w:space="0" w:color="auto"/>
              <w:bottom w:val="single" w:sz="4" w:space="0" w:color="auto"/>
            </w:tcBorders>
            <w:shd w:val="clear" w:color="auto" w:fill="auto"/>
            <w:vAlign w:val="center"/>
          </w:tcPr>
          <w:p w:rsidR="009E7921" w:rsidRPr="001C7010" w:rsidRDefault="009E7921" w:rsidP="001C7010">
            <w:pPr>
              <w:pStyle w:val="TableParagraph"/>
              <w:spacing w:line="240" w:lineRule="auto"/>
              <w:jc w:val="center"/>
              <w:rPr>
                <w:b/>
                <w:bCs/>
                <w:sz w:val="24"/>
                <w:szCs w:val="24"/>
              </w:rPr>
            </w:pPr>
            <w:r w:rsidRPr="001C7010">
              <w:rPr>
                <w:b/>
                <w:bCs/>
                <w:sz w:val="24"/>
                <w:szCs w:val="24"/>
              </w:rPr>
              <w:t>Jenis Antibiotik</w:t>
            </w:r>
          </w:p>
        </w:tc>
        <w:tc>
          <w:tcPr>
            <w:tcW w:w="1661" w:type="dxa"/>
            <w:tcBorders>
              <w:top w:val="single" w:sz="4" w:space="0" w:color="auto"/>
              <w:bottom w:val="single" w:sz="4" w:space="0" w:color="auto"/>
            </w:tcBorders>
            <w:shd w:val="clear" w:color="auto" w:fill="auto"/>
            <w:vAlign w:val="center"/>
          </w:tcPr>
          <w:p w:rsidR="009E7921" w:rsidRPr="001C7010" w:rsidRDefault="009E7921" w:rsidP="001C7010">
            <w:pPr>
              <w:pStyle w:val="TableParagraph"/>
              <w:spacing w:line="240" w:lineRule="auto"/>
              <w:ind w:right="160"/>
              <w:jc w:val="center"/>
              <w:rPr>
                <w:b/>
                <w:bCs/>
                <w:sz w:val="24"/>
                <w:szCs w:val="24"/>
              </w:rPr>
            </w:pPr>
            <w:r w:rsidRPr="001C7010">
              <w:rPr>
                <w:b/>
                <w:bCs/>
                <w:sz w:val="24"/>
                <w:szCs w:val="24"/>
              </w:rPr>
              <w:t>N (%)</w:t>
            </w:r>
          </w:p>
        </w:tc>
      </w:tr>
      <w:tr w:rsidR="009E7921" w:rsidRPr="001C7010" w:rsidTr="00AD3107">
        <w:trPr>
          <w:trHeight w:val="583"/>
        </w:trPr>
        <w:tc>
          <w:tcPr>
            <w:tcW w:w="2683" w:type="dxa"/>
            <w:tcBorders>
              <w:top w:val="single" w:sz="4" w:space="0" w:color="auto"/>
              <w:bottom w:val="single" w:sz="4" w:space="0" w:color="auto"/>
            </w:tcBorders>
            <w:shd w:val="clear" w:color="auto" w:fill="auto"/>
          </w:tcPr>
          <w:p w:rsidR="009E7921" w:rsidRPr="001C7010" w:rsidRDefault="009E7921" w:rsidP="001C7010">
            <w:pPr>
              <w:pStyle w:val="TableParagraph"/>
              <w:spacing w:line="240" w:lineRule="auto"/>
              <w:ind w:left="105" w:right="1018"/>
              <w:jc w:val="center"/>
              <w:rPr>
                <w:sz w:val="24"/>
                <w:szCs w:val="24"/>
              </w:rPr>
            </w:pPr>
            <w:r w:rsidRPr="001C7010">
              <w:rPr>
                <w:sz w:val="24"/>
                <w:szCs w:val="24"/>
              </w:rPr>
              <w:t>Sefalosporin</w:t>
            </w:r>
          </w:p>
        </w:tc>
        <w:tc>
          <w:tcPr>
            <w:tcW w:w="1599" w:type="dxa"/>
            <w:tcBorders>
              <w:top w:val="single" w:sz="4" w:space="0" w:color="auto"/>
              <w:bottom w:val="single" w:sz="4" w:space="0" w:color="auto"/>
            </w:tcBorders>
            <w:shd w:val="clear" w:color="auto" w:fill="auto"/>
          </w:tcPr>
          <w:p w:rsidR="009E7921" w:rsidRPr="001C7010" w:rsidRDefault="009E7921" w:rsidP="001C7010">
            <w:pPr>
              <w:pStyle w:val="TableParagraph"/>
              <w:spacing w:line="240" w:lineRule="auto"/>
              <w:ind w:left="108"/>
              <w:jc w:val="center"/>
              <w:rPr>
                <w:sz w:val="24"/>
                <w:szCs w:val="24"/>
                <w:lang w:val="en-US"/>
              </w:rPr>
            </w:pPr>
            <w:r w:rsidRPr="001C7010">
              <w:rPr>
                <w:sz w:val="24"/>
                <w:szCs w:val="24"/>
                <w:lang w:val="en-US"/>
              </w:rPr>
              <w:t>64,82</w:t>
            </w:r>
          </w:p>
        </w:tc>
        <w:tc>
          <w:tcPr>
            <w:tcW w:w="1701" w:type="dxa"/>
            <w:tcBorders>
              <w:top w:val="single" w:sz="4" w:space="0" w:color="auto"/>
              <w:bottom w:val="single" w:sz="4" w:space="0" w:color="auto"/>
            </w:tcBorders>
            <w:shd w:val="clear" w:color="auto" w:fill="auto"/>
          </w:tcPr>
          <w:p w:rsidR="009E7921" w:rsidRPr="001C7010" w:rsidRDefault="009E7921" w:rsidP="001C7010">
            <w:pPr>
              <w:pStyle w:val="TableParagraph"/>
              <w:spacing w:line="240" w:lineRule="auto"/>
              <w:ind w:left="108"/>
              <w:jc w:val="center"/>
              <w:rPr>
                <w:sz w:val="24"/>
                <w:szCs w:val="24"/>
                <w:lang w:val="en-US"/>
              </w:rPr>
            </w:pPr>
            <w:r w:rsidRPr="001C7010">
              <w:rPr>
                <w:sz w:val="24"/>
                <w:szCs w:val="24"/>
                <w:lang w:val="en-US"/>
              </w:rPr>
              <w:t>Cefixime</w:t>
            </w:r>
          </w:p>
          <w:p w:rsidR="009E7921" w:rsidRPr="001C7010" w:rsidRDefault="009E7921" w:rsidP="001C7010">
            <w:pPr>
              <w:pStyle w:val="TableParagraph"/>
              <w:spacing w:line="240" w:lineRule="auto"/>
              <w:ind w:left="108"/>
              <w:jc w:val="center"/>
              <w:rPr>
                <w:sz w:val="24"/>
                <w:szCs w:val="24"/>
              </w:rPr>
            </w:pPr>
            <w:r w:rsidRPr="001C7010">
              <w:rPr>
                <w:sz w:val="24"/>
                <w:szCs w:val="24"/>
              </w:rPr>
              <w:t>Ceftriaxone</w:t>
            </w:r>
          </w:p>
          <w:p w:rsidR="009E7921" w:rsidRPr="001C7010" w:rsidRDefault="009E7921" w:rsidP="001C7010">
            <w:pPr>
              <w:pStyle w:val="TableParagraph"/>
              <w:spacing w:line="240" w:lineRule="auto"/>
              <w:ind w:left="108"/>
              <w:jc w:val="center"/>
              <w:rPr>
                <w:sz w:val="24"/>
                <w:szCs w:val="24"/>
              </w:rPr>
            </w:pPr>
            <w:r w:rsidRPr="001C7010">
              <w:rPr>
                <w:sz w:val="24"/>
                <w:szCs w:val="24"/>
              </w:rPr>
              <w:t>Cefotaxim</w:t>
            </w:r>
          </w:p>
        </w:tc>
        <w:tc>
          <w:tcPr>
            <w:tcW w:w="1661" w:type="dxa"/>
            <w:tcBorders>
              <w:top w:val="single" w:sz="4" w:space="0" w:color="auto"/>
              <w:bottom w:val="single" w:sz="4" w:space="0" w:color="auto"/>
            </w:tcBorders>
            <w:shd w:val="clear" w:color="auto" w:fill="auto"/>
          </w:tcPr>
          <w:p w:rsidR="009E7921" w:rsidRPr="001C7010" w:rsidRDefault="009E7921" w:rsidP="001C7010">
            <w:pPr>
              <w:pStyle w:val="TableParagraph"/>
              <w:spacing w:line="240" w:lineRule="auto"/>
              <w:ind w:left="170" w:right="161"/>
              <w:jc w:val="center"/>
              <w:rPr>
                <w:sz w:val="24"/>
                <w:szCs w:val="24"/>
                <w:lang w:val="en-US"/>
              </w:rPr>
            </w:pPr>
            <w:r w:rsidRPr="001C7010">
              <w:rPr>
                <w:sz w:val="24"/>
                <w:szCs w:val="24"/>
                <w:lang w:val="en-US"/>
              </w:rPr>
              <w:t>3,70</w:t>
            </w:r>
          </w:p>
          <w:p w:rsidR="009E7921" w:rsidRPr="001C7010" w:rsidRDefault="009E7921" w:rsidP="001C7010">
            <w:pPr>
              <w:pStyle w:val="TableParagraph"/>
              <w:spacing w:line="240" w:lineRule="auto"/>
              <w:ind w:left="9"/>
              <w:jc w:val="center"/>
              <w:rPr>
                <w:sz w:val="24"/>
                <w:szCs w:val="24"/>
                <w:lang w:val="en-US"/>
              </w:rPr>
            </w:pPr>
            <w:r w:rsidRPr="001C7010">
              <w:rPr>
                <w:sz w:val="24"/>
                <w:szCs w:val="24"/>
                <w:lang w:val="en-US"/>
              </w:rPr>
              <w:t>27,78</w:t>
            </w:r>
          </w:p>
          <w:p w:rsidR="009E7921" w:rsidRPr="001C7010" w:rsidRDefault="009E7921" w:rsidP="001C7010">
            <w:pPr>
              <w:pStyle w:val="TableParagraph"/>
              <w:spacing w:line="240" w:lineRule="auto"/>
              <w:ind w:left="9"/>
              <w:jc w:val="center"/>
              <w:rPr>
                <w:sz w:val="24"/>
                <w:szCs w:val="24"/>
                <w:lang w:val="en-US"/>
              </w:rPr>
            </w:pPr>
            <w:r w:rsidRPr="001C7010">
              <w:rPr>
                <w:sz w:val="24"/>
                <w:szCs w:val="24"/>
                <w:lang w:val="en-US"/>
              </w:rPr>
              <w:t>33,34</w:t>
            </w:r>
          </w:p>
        </w:tc>
      </w:tr>
      <w:tr w:rsidR="009E7921" w:rsidRPr="001C7010" w:rsidTr="00AD3107">
        <w:trPr>
          <w:trHeight w:val="290"/>
        </w:trPr>
        <w:tc>
          <w:tcPr>
            <w:tcW w:w="2683" w:type="dxa"/>
            <w:tcBorders>
              <w:top w:val="single" w:sz="4" w:space="0" w:color="auto"/>
              <w:bottom w:val="single" w:sz="4" w:space="0" w:color="auto"/>
            </w:tcBorders>
            <w:shd w:val="clear" w:color="auto" w:fill="auto"/>
          </w:tcPr>
          <w:p w:rsidR="009E7921" w:rsidRPr="001C7010" w:rsidRDefault="009E7921" w:rsidP="001C7010">
            <w:pPr>
              <w:pStyle w:val="TableParagraph"/>
              <w:spacing w:line="240" w:lineRule="auto"/>
              <w:ind w:left="105"/>
              <w:jc w:val="center"/>
              <w:rPr>
                <w:sz w:val="24"/>
                <w:szCs w:val="24"/>
              </w:rPr>
            </w:pPr>
            <w:r w:rsidRPr="001C7010">
              <w:rPr>
                <w:sz w:val="24"/>
                <w:szCs w:val="24"/>
              </w:rPr>
              <w:t>Penisilin</w:t>
            </w:r>
          </w:p>
        </w:tc>
        <w:tc>
          <w:tcPr>
            <w:tcW w:w="1599" w:type="dxa"/>
            <w:tcBorders>
              <w:top w:val="single" w:sz="4" w:space="0" w:color="auto"/>
              <w:bottom w:val="single" w:sz="4" w:space="0" w:color="auto"/>
            </w:tcBorders>
            <w:shd w:val="clear" w:color="auto" w:fill="auto"/>
          </w:tcPr>
          <w:p w:rsidR="009E7921" w:rsidRPr="001C7010" w:rsidRDefault="009E7921" w:rsidP="001C7010">
            <w:pPr>
              <w:pStyle w:val="TableParagraph"/>
              <w:spacing w:line="240" w:lineRule="auto"/>
              <w:ind w:left="108"/>
              <w:jc w:val="center"/>
              <w:rPr>
                <w:sz w:val="24"/>
                <w:szCs w:val="24"/>
                <w:lang w:val="en-US"/>
              </w:rPr>
            </w:pPr>
            <w:r w:rsidRPr="001C7010">
              <w:rPr>
                <w:sz w:val="24"/>
                <w:szCs w:val="24"/>
                <w:lang w:val="en-US"/>
              </w:rPr>
              <w:t>11,12</w:t>
            </w:r>
          </w:p>
        </w:tc>
        <w:tc>
          <w:tcPr>
            <w:tcW w:w="1701" w:type="dxa"/>
            <w:tcBorders>
              <w:top w:val="single" w:sz="4" w:space="0" w:color="auto"/>
              <w:bottom w:val="single" w:sz="4" w:space="0" w:color="auto"/>
            </w:tcBorders>
            <w:shd w:val="clear" w:color="auto" w:fill="auto"/>
          </w:tcPr>
          <w:p w:rsidR="009E7921" w:rsidRPr="001C7010" w:rsidRDefault="009E7921" w:rsidP="001C7010">
            <w:pPr>
              <w:pStyle w:val="TableParagraph"/>
              <w:spacing w:line="240" w:lineRule="auto"/>
              <w:ind w:left="108"/>
              <w:jc w:val="center"/>
              <w:rPr>
                <w:sz w:val="24"/>
                <w:szCs w:val="24"/>
              </w:rPr>
            </w:pPr>
            <w:r w:rsidRPr="001C7010">
              <w:rPr>
                <w:sz w:val="24"/>
                <w:szCs w:val="24"/>
              </w:rPr>
              <w:t>Ampicillin</w:t>
            </w:r>
          </w:p>
        </w:tc>
        <w:tc>
          <w:tcPr>
            <w:tcW w:w="1661" w:type="dxa"/>
            <w:tcBorders>
              <w:top w:val="single" w:sz="4" w:space="0" w:color="auto"/>
              <w:bottom w:val="single" w:sz="4" w:space="0" w:color="auto"/>
            </w:tcBorders>
            <w:shd w:val="clear" w:color="auto" w:fill="auto"/>
          </w:tcPr>
          <w:p w:rsidR="009E7921" w:rsidRPr="001C7010" w:rsidRDefault="009E7921" w:rsidP="001C7010">
            <w:pPr>
              <w:pStyle w:val="TableParagraph"/>
              <w:spacing w:line="240" w:lineRule="auto"/>
              <w:ind w:left="170" w:right="161"/>
              <w:jc w:val="center"/>
              <w:rPr>
                <w:sz w:val="24"/>
                <w:szCs w:val="24"/>
                <w:lang w:val="en-US"/>
              </w:rPr>
            </w:pPr>
            <w:r w:rsidRPr="001C7010">
              <w:rPr>
                <w:sz w:val="24"/>
                <w:szCs w:val="24"/>
                <w:lang w:val="en-US"/>
              </w:rPr>
              <w:t>11,12</w:t>
            </w:r>
          </w:p>
        </w:tc>
      </w:tr>
      <w:tr w:rsidR="009E7921" w:rsidRPr="001C7010" w:rsidTr="00AD3107">
        <w:trPr>
          <w:trHeight w:val="292"/>
        </w:trPr>
        <w:tc>
          <w:tcPr>
            <w:tcW w:w="2683" w:type="dxa"/>
            <w:tcBorders>
              <w:top w:val="single" w:sz="4" w:space="0" w:color="auto"/>
              <w:bottom w:val="single" w:sz="4" w:space="0" w:color="auto"/>
            </w:tcBorders>
            <w:shd w:val="clear" w:color="auto" w:fill="auto"/>
          </w:tcPr>
          <w:p w:rsidR="009E7921" w:rsidRPr="001C7010" w:rsidRDefault="009E7921" w:rsidP="001C7010">
            <w:pPr>
              <w:pStyle w:val="TableParagraph"/>
              <w:spacing w:line="240" w:lineRule="auto"/>
              <w:ind w:left="105"/>
              <w:jc w:val="center"/>
              <w:rPr>
                <w:sz w:val="24"/>
                <w:szCs w:val="24"/>
              </w:rPr>
            </w:pPr>
            <w:r w:rsidRPr="001C7010">
              <w:rPr>
                <w:sz w:val="24"/>
                <w:szCs w:val="24"/>
              </w:rPr>
              <w:t>Chloramphenicol</w:t>
            </w:r>
          </w:p>
        </w:tc>
        <w:tc>
          <w:tcPr>
            <w:tcW w:w="1599" w:type="dxa"/>
            <w:tcBorders>
              <w:top w:val="single" w:sz="4" w:space="0" w:color="auto"/>
              <w:bottom w:val="single" w:sz="4" w:space="0" w:color="auto"/>
            </w:tcBorders>
            <w:shd w:val="clear" w:color="auto" w:fill="auto"/>
          </w:tcPr>
          <w:p w:rsidR="009E7921" w:rsidRPr="001C7010" w:rsidRDefault="009E7921" w:rsidP="001C7010">
            <w:pPr>
              <w:pStyle w:val="TableParagraph"/>
              <w:spacing w:line="240" w:lineRule="auto"/>
              <w:ind w:left="108"/>
              <w:jc w:val="center"/>
              <w:rPr>
                <w:sz w:val="24"/>
                <w:szCs w:val="24"/>
                <w:lang w:val="en-US"/>
              </w:rPr>
            </w:pPr>
            <w:r w:rsidRPr="001C7010">
              <w:rPr>
                <w:sz w:val="24"/>
                <w:szCs w:val="24"/>
                <w:lang w:val="en-US"/>
              </w:rPr>
              <w:t>18,51</w:t>
            </w:r>
          </w:p>
        </w:tc>
        <w:tc>
          <w:tcPr>
            <w:tcW w:w="1701" w:type="dxa"/>
            <w:tcBorders>
              <w:top w:val="single" w:sz="4" w:space="0" w:color="auto"/>
              <w:bottom w:val="single" w:sz="4" w:space="0" w:color="auto"/>
            </w:tcBorders>
            <w:shd w:val="clear" w:color="auto" w:fill="auto"/>
          </w:tcPr>
          <w:p w:rsidR="009E7921" w:rsidRPr="001C7010" w:rsidRDefault="009E7921" w:rsidP="001C7010">
            <w:pPr>
              <w:pStyle w:val="TableParagraph"/>
              <w:spacing w:line="240" w:lineRule="auto"/>
              <w:ind w:left="108"/>
              <w:jc w:val="center"/>
              <w:rPr>
                <w:sz w:val="24"/>
                <w:szCs w:val="24"/>
              </w:rPr>
            </w:pPr>
            <w:r w:rsidRPr="001C7010">
              <w:rPr>
                <w:sz w:val="24"/>
                <w:szCs w:val="24"/>
              </w:rPr>
              <w:t>Chloramphenicol</w:t>
            </w:r>
          </w:p>
        </w:tc>
        <w:tc>
          <w:tcPr>
            <w:tcW w:w="1661" w:type="dxa"/>
            <w:tcBorders>
              <w:top w:val="single" w:sz="4" w:space="0" w:color="auto"/>
              <w:bottom w:val="single" w:sz="4" w:space="0" w:color="auto"/>
            </w:tcBorders>
            <w:shd w:val="clear" w:color="auto" w:fill="auto"/>
          </w:tcPr>
          <w:p w:rsidR="009E7921" w:rsidRPr="001C7010" w:rsidRDefault="009E7921" w:rsidP="001C7010">
            <w:pPr>
              <w:pStyle w:val="TableParagraph"/>
              <w:spacing w:line="240" w:lineRule="auto"/>
              <w:ind w:left="170" w:right="161"/>
              <w:jc w:val="center"/>
              <w:rPr>
                <w:sz w:val="24"/>
                <w:szCs w:val="24"/>
                <w:lang w:val="en-US"/>
              </w:rPr>
            </w:pPr>
            <w:r w:rsidRPr="001C7010">
              <w:rPr>
                <w:sz w:val="24"/>
                <w:szCs w:val="24"/>
                <w:lang w:val="en-US"/>
              </w:rPr>
              <w:t>18,51</w:t>
            </w:r>
          </w:p>
        </w:tc>
      </w:tr>
      <w:tr w:rsidR="009E7921" w:rsidRPr="001C7010" w:rsidTr="00AD3107">
        <w:trPr>
          <w:trHeight w:val="292"/>
        </w:trPr>
        <w:tc>
          <w:tcPr>
            <w:tcW w:w="2683" w:type="dxa"/>
            <w:tcBorders>
              <w:top w:val="single" w:sz="4" w:space="0" w:color="auto"/>
              <w:bottom w:val="single" w:sz="4" w:space="0" w:color="auto"/>
            </w:tcBorders>
            <w:shd w:val="clear" w:color="auto" w:fill="auto"/>
          </w:tcPr>
          <w:p w:rsidR="009E7921" w:rsidRPr="001C7010" w:rsidRDefault="009E7921" w:rsidP="001C7010">
            <w:pPr>
              <w:pStyle w:val="TableParagraph"/>
              <w:spacing w:line="240" w:lineRule="auto"/>
              <w:jc w:val="center"/>
              <w:rPr>
                <w:sz w:val="24"/>
                <w:szCs w:val="24"/>
                <w:lang w:val="en-US"/>
              </w:rPr>
            </w:pPr>
            <w:proofErr w:type="spellStart"/>
            <w:r w:rsidRPr="001C7010">
              <w:rPr>
                <w:sz w:val="24"/>
                <w:szCs w:val="24"/>
                <w:lang w:val="en-US"/>
              </w:rPr>
              <w:t>Sefalosporin</w:t>
            </w:r>
            <w:proofErr w:type="spellEnd"/>
            <w:r w:rsidRPr="001C7010">
              <w:rPr>
                <w:sz w:val="24"/>
                <w:szCs w:val="24"/>
                <w:lang w:val="en-US"/>
              </w:rPr>
              <w:t xml:space="preserve"> + Penicillin</w:t>
            </w:r>
          </w:p>
        </w:tc>
        <w:tc>
          <w:tcPr>
            <w:tcW w:w="1599" w:type="dxa"/>
            <w:tcBorders>
              <w:top w:val="single" w:sz="4" w:space="0" w:color="auto"/>
              <w:bottom w:val="single" w:sz="4" w:space="0" w:color="auto"/>
            </w:tcBorders>
            <w:shd w:val="clear" w:color="auto" w:fill="auto"/>
          </w:tcPr>
          <w:p w:rsidR="009E7921" w:rsidRPr="001C7010" w:rsidRDefault="009E7921" w:rsidP="001C7010">
            <w:pPr>
              <w:pStyle w:val="TableParagraph"/>
              <w:spacing w:line="240" w:lineRule="auto"/>
              <w:ind w:left="108"/>
              <w:jc w:val="center"/>
              <w:rPr>
                <w:sz w:val="24"/>
                <w:szCs w:val="24"/>
                <w:lang w:val="en-US"/>
              </w:rPr>
            </w:pPr>
            <w:r w:rsidRPr="001C7010">
              <w:rPr>
                <w:sz w:val="24"/>
                <w:szCs w:val="24"/>
                <w:lang w:val="en-US"/>
              </w:rPr>
              <w:t>1,85</w:t>
            </w:r>
          </w:p>
        </w:tc>
        <w:tc>
          <w:tcPr>
            <w:tcW w:w="1701" w:type="dxa"/>
            <w:tcBorders>
              <w:top w:val="single" w:sz="4" w:space="0" w:color="auto"/>
              <w:bottom w:val="single" w:sz="4" w:space="0" w:color="auto"/>
            </w:tcBorders>
            <w:shd w:val="clear" w:color="auto" w:fill="auto"/>
          </w:tcPr>
          <w:p w:rsidR="009E7921" w:rsidRPr="001C7010" w:rsidRDefault="009E7921" w:rsidP="001C7010">
            <w:pPr>
              <w:pStyle w:val="TableParagraph"/>
              <w:spacing w:line="240" w:lineRule="auto"/>
              <w:ind w:left="108"/>
              <w:jc w:val="center"/>
              <w:rPr>
                <w:sz w:val="24"/>
                <w:szCs w:val="24"/>
                <w:lang w:val="en-US"/>
              </w:rPr>
            </w:pPr>
            <w:r w:rsidRPr="001C7010">
              <w:rPr>
                <w:sz w:val="24"/>
                <w:szCs w:val="24"/>
              </w:rPr>
              <w:t>Ceftriaxone</w:t>
            </w:r>
            <w:r w:rsidRPr="001C7010">
              <w:rPr>
                <w:sz w:val="24"/>
                <w:szCs w:val="24"/>
                <w:lang w:val="en-US"/>
              </w:rPr>
              <w:t xml:space="preserve"> + </w:t>
            </w:r>
            <w:r w:rsidRPr="001C7010">
              <w:rPr>
                <w:sz w:val="24"/>
                <w:szCs w:val="24"/>
              </w:rPr>
              <w:t>Ampicillin</w:t>
            </w:r>
          </w:p>
        </w:tc>
        <w:tc>
          <w:tcPr>
            <w:tcW w:w="1661" w:type="dxa"/>
            <w:tcBorders>
              <w:top w:val="single" w:sz="4" w:space="0" w:color="auto"/>
              <w:bottom w:val="single" w:sz="4" w:space="0" w:color="auto"/>
            </w:tcBorders>
            <w:shd w:val="clear" w:color="auto" w:fill="auto"/>
          </w:tcPr>
          <w:p w:rsidR="009E7921" w:rsidRPr="001C7010" w:rsidRDefault="009E7921" w:rsidP="001C7010">
            <w:pPr>
              <w:pStyle w:val="TableParagraph"/>
              <w:spacing w:line="240" w:lineRule="auto"/>
              <w:ind w:left="170" w:right="161"/>
              <w:jc w:val="center"/>
              <w:rPr>
                <w:sz w:val="24"/>
                <w:szCs w:val="24"/>
                <w:lang w:val="en-US"/>
              </w:rPr>
            </w:pPr>
            <w:r w:rsidRPr="001C7010">
              <w:rPr>
                <w:sz w:val="24"/>
                <w:szCs w:val="24"/>
                <w:lang w:val="en-US"/>
              </w:rPr>
              <w:t>1,85</w:t>
            </w:r>
          </w:p>
        </w:tc>
      </w:tr>
      <w:tr w:rsidR="009E7921" w:rsidRPr="001C7010" w:rsidTr="00AD3107">
        <w:trPr>
          <w:trHeight w:val="292"/>
        </w:trPr>
        <w:tc>
          <w:tcPr>
            <w:tcW w:w="2683" w:type="dxa"/>
            <w:tcBorders>
              <w:top w:val="single" w:sz="4" w:space="0" w:color="auto"/>
              <w:bottom w:val="single" w:sz="4" w:space="0" w:color="auto"/>
            </w:tcBorders>
            <w:shd w:val="clear" w:color="auto" w:fill="auto"/>
          </w:tcPr>
          <w:p w:rsidR="009E7921" w:rsidRPr="001C7010" w:rsidRDefault="009E7921" w:rsidP="001C7010">
            <w:pPr>
              <w:pStyle w:val="TableParagraph"/>
              <w:spacing w:line="240" w:lineRule="auto"/>
              <w:jc w:val="center"/>
              <w:rPr>
                <w:sz w:val="24"/>
                <w:szCs w:val="24"/>
                <w:lang w:val="en-US"/>
              </w:rPr>
            </w:pPr>
            <w:proofErr w:type="spellStart"/>
            <w:r w:rsidRPr="001C7010">
              <w:rPr>
                <w:sz w:val="24"/>
                <w:szCs w:val="24"/>
                <w:lang w:val="en-US"/>
              </w:rPr>
              <w:t>Sefalosporin</w:t>
            </w:r>
            <w:proofErr w:type="spellEnd"/>
            <w:r w:rsidRPr="001C7010">
              <w:rPr>
                <w:sz w:val="24"/>
                <w:szCs w:val="24"/>
                <w:lang w:val="en-US"/>
              </w:rPr>
              <w:t xml:space="preserve"> + </w:t>
            </w:r>
            <w:proofErr w:type="spellStart"/>
            <w:r w:rsidRPr="001C7010">
              <w:rPr>
                <w:sz w:val="24"/>
                <w:szCs w:val="24"/>
                <w:lang w:val="en-US"/>
              </w:rPr>
              <w:t>Sefalosporin</w:t>
            </w:r>
            <w:proofErr w:type="spellEnd"/>
          </w:p>
        </w:tc>
        <w:tc>
          <w:tcPr>
            <w:tcW w:w="1599" w:type="dxa"/>
            <w:tcBorders>
              <w:top w:val="single" w:sz="4" w:space="0" w:color="auto"/>
              <w:bottom w:val="single" w:sz="4" w:space="0" w:color="auto"/>
            </w:tcBorders>
            <w:shd w:val="clear" w:color="auto" w:fill="auto"/>
          </w:tcPr>
          <w:p w:rsidR="009E7921" w:rsidRPr="001C7010" w:rsidRDefault="009E7921" w:rsidP="001C7010">
            <w:pPr>
              <w:pStyle w:val="TableParagraph"/>
              <w:spacing w:line="240" w:lineRule="auto"/>
              <w:ind w:left="108"/>
              <w:jc w:val="center"/>
              <w:rPr>
                <w:sz w:val="24"/>
                <w:szCs w:val="24"/>
                <w:lang w:val="en-US"/>
              </w:rPr>
            </w:pPr>
            <w:r w:rsidRPr="001C7010">
              <w:rPr>
                <w:sz w:val="24"/>
                <w:szCs w:val="24"/>
                <w:lang w:val="en-US"/>
              </w:rPr>
              <w:t>3,70</w:t>
            </w:r>
          </w:p>
        </w:tc>
        <w:tc>
          <w:tcPr>
            <w:tcW w:w="1701" w:type="dxa"/>
            <w:tcBorders>
              <w:top w:val="single" w:sz="4" w:space="0" w:color="auto"/>
              <w:bottom w:val="single" w:sz="4" w:space="0" w:color="auto"/>
            </w:tcBorders>
            <w:shd w:val="clear" w:color="auto" w:fill="auto"/>
          </w:tcPr>
          <w:p w:rsidR="009E7921" w:rsidRPr="001C7010" w:rsidRDefault="009E7921" w:rsidP="001C7010">
            <w:pPr>
              <w:pStyle w:val="TableParagraph"/>
              <w:spacing w:line="240" w:lineRule="auto"/>
              <w:ind w:left="108"/>
              <w:jc w:val="center"/>
              <w:rPr>
                <w:sz w:val="24"/>
                <w:szCs w:val="24"/>
                <w:vertAlign w:val="subscript"/>
                <w:lang w:val="en-US"/>
              </w:rPr>
            </w:pPr>
            <w:r w:rsidRPr="001C7010">
              <w:rPr>
                <w:sz w:val="24"/>
                <w:szCs w:val="24"/>
                <w:lang w:val="en-US"/>
              </w:rPr>
              <w:t xml:space="preserve">Cefixime + </w:t>
            </w:r>
            <w:r w:rsidRPr="001C7010">
              <w:rPr>
                <w:sz w:val="24"/>
                <w:szCs w:val="24"/>
              </w:rPr>
              <w:t>Ceftriaxone</w:t>
            </w:r>
          </w:p>
        </w:tc>
        <w:tc>
          <w:tcPr>
            <w:tcW w:w="1661" w:type="dxa"/>
            <w:tcBorders>
              <w:top w:val="single" w:sz="4" w:space="0" w:color="auto"/>
              <w:bottom w:val="single" w:sz="4" w:space="0" w:color="auto"/>
            </w:tcBorders>
            <w:shd w:val="clear" w:color="auto" w:fill="auto"/>
          </w:tcPr>
          <w:p w:rsidR="009E7921" w:rsidRPr="001C7010" w:rsidRDefault="009E7921" w:rsidP="001C7010">
            <w:pPr>
              <w:pStyle w:val="TableParagraph"/>
              <w:spacing w:line="240" w:lineRule="auto"/>
              <w:ind w:left="170" w:right="161"/>
              <w:jc w:val="center"/>
              <w:rPr>
                <w:sz w:val="24"/>
                <w:szCs w:val="24"/>
                <w:lang w:val="en-US"/>
              </w:rPr>
            </w:pPr>
            <w:r w:rsidRPr="001C7010">
              <w:rPr>
                <w:sz w:val="24"/>
                <w:szCs w:val="24"/>
                <w:lang w:val="en-US"/>
              </w:rPr>
              <w:t>3,70</w:t>
            </w:r>
          </w:p>
        </w:tc>
      </w:tr>
      <w:tr w:rsidR="009E7921" w:rsidRPr="001C7010" w:rsidTr="00AD3107">
        <w:trPr>
          <w:trHeight w:val="292"/>
        </w:trPr>
        <w:tc>
          <w:tcPr>
            <w:tcW w:w="2683" w:type="dxa"/>
            <w:tcBorders>
              <w:top w:val="single" w:sz="4" w:space="0" w:color="auto"/>
              <w:bottom w:val="single" w:sz="4" w:space="0" w:color="auto"/>
            </w:tcBorders>
            <w:shd w:val="clear" w:color="auto" w:fill="auto"/>
          </w:tcPr>
          <w:p w:rsidR="009E7921" w:rsidRPr="001C7010" w:rsidRDefault="009E7921" w:rsidP="001C7010">
            <w:pPr>
              <w:pStyle w:val="TableParagraph"/>
              <w:spacing w:line="240" w:lineRule="auto"/>
              <w:jc w:val="center"/>
              <w:rPr>
                <w:sz w:val="24"/>
                <w:szCs w:val="24"/>
                <w:lang w:val="en-US"/>
              </w:rPr>
            </w:pPr>
            <w:r w:rsidRPr="001C7010">
              <w:rPr>
                <w:sz w:val="24"/>
                <w:szCs w:val="24"/>
                <w:lang w:val="en-US"/>
              </w:rPr>
              <w:t>Total</w:t>
            </w:r>
          </w:p>
        </w:tc>
        <w:tc>
          <w:tcPr>
            <w:tcW w:w="1599" w:type="dxa"/>
            <w:tcBorders>
              <w:top w:val="single" w:sz="4" w:space="0" w:color="auto"/>
              <w:bottom w:val="single" w:sz="4" w:space="0" w:color="auto"/>
            </w:tcBorders>
            <w:shd w:val="clear" w:color="auto" w:fill="auto"/>
          </w:tcPr>
          <w:p w:rsidR="009E7921" w:rsidRPr="001C7010" w:rsidRDefault="009E7921" w:rsidP="001C7010">
            <w:pPr>
              <w:pStyle w:val="TableParagraph"/>
              <w:spacing w:line="240" w:lineRule="auto"/>
              <w:ind w:left="108"/>
              <w:jc w:val="center"/>
              <w:rPr>
                <w:sz w:val="24"/>
                <w:szCs w:val="24"/>
                <w:lang w:val="en-US"/>
              </w:rPr>
            </w:pPr>
            <w:r w:rsidRPr="001C7010">
              <w:rPr>
                <w:sz w:val="24"/>
                <w:szCs w:val="24"/>
                <w:lang w:val="en-US"/>
              </w:rPr>
              <w:t>100</w:t>
            </w:r>
          </w:p>
        </w:tc>
        <w:tc>
          <w:tcPr>
            <w:tcW w:w="1701" w:type="dxa"/>
            <w:tcBorders>
              <w:top w:val="single" w:sz="4" w:space="0" w:color="auto"/>
              <w:bottom w:val="single" w:sz="4" w:space="0" w:color="auto"/>
            </w:tcBorders>
            <w:shd w:val="clear" w:color="auto" w:fill="auto"/>
          </w:tcPr>
          <w:p w:rsidR="009E7921" w:rsidRPr="001C7010" w:rsidRDefault="009E7921" w:rsidP="001C7010">
            <w:pPr>
              <w:pStyle w:val="TableParagraph"/>
              <w:spacing w:line="240" w:lineRule="auto"/>
              <w:ind w:left="108"/>
              <w:jc w:val="center"/>
              <w:rPr>
                <w:sz w:val="24"/>
                <w:szCs w:val="24"/>
                <w:lang w:val="en-US"/>
              </w:rPr>
            </w:pPr>
          </w:p>
        </w:tc>
        <w:tc>
          <w:tcPr>
            <w:tcW w:w="1661" w:type="dxa"/>
            <w:tcBorders>
              <w:top w:val="single" w:sz="4" w:space="0" w:color="auto"/>
              <w:bottom w:val="single" w:sz="4" w:space="0" w:color="auto"/>
            </w:tcBorders>
            <w:shd w:val="clear" w:color="auto" w:fill="auto"/>
          </w:tcPr>
          <w:p w:rsidR="009E7921" w:rsidRPr="001C7010" w:rsidRDefault="009E7921" w:rsidP="001C7010">
            <w:pPr>
              <w:pStyle w:val="TableParagraph"/>
              <w:spacing w:line="240" w:lineRule="auto"/>
              <w:ind w:left="170" w:right="161"/>
              <w:jc w:val="center"/>
              <w:rPr>
                <w:sz w:val="24"/>
                <w:szCs w:val="24"/>
                <w:lang w:val="en-US"/>
              </w:rPr>
            </w:pPr>
            <w:r w:rsidRPr="001C7010">
              <w:rPr>
                <w:sz w:val="24"/>
                <w:szCs w:val="24"/>
                <w:lang w:val="en-US"/>
              </w:rPr>
              <w:t>100</w:t>
            </w:r>
          </w:p>
        </w:tc>
      </w:tr>
    </w:tbl>
    <w:p w:rsidR="009E7921" w:rsidRPr="001C7010" w:rsidRDefault="009E7921" w:rsidP="001C7010">
      <w:pPr>
        <w:spacing w:after="0" w:line="240" w:lineRule="auto"/>
        <w:ind w:left="709" w:firstLine="11"/>
        <w:jc w:val="both"/>
        <w:rPr>
          <w:rFonts w:ascii="Times New Roman" w:hAnsi="Times New Roman" w:cs="Times New Roman"/>
          <w:b/>
          <w:sz w:val="24"/>
          <w:szCs w:val="24"/>
        </w:rPr>
      </w:pPr>
    </w:p>
    <w:p w:rsidR="009E7921" w:rsidRPr="001C7010" w:rsidRDefault="009E7921" w:rsidP="001C7010">
      <w:pPr>
        <w:spacing w:after="0" w:line="240" w:lineRule="auto"/>
        <w:ind w:firstLine="720"/>
        <w:jc w:val="both"/>
        <w:rPr>
          <w:rFonts w:ascii="Times New Roman" w:hAnsi="Times New Roman" w:cs="Times New Roman"/>
          <w:b/>
          <w:sz w:val="24"/>
          <w:szCs w:val="24"/>
        </w:rPr>
      </w:pPr>
      <w:proofErr w:type="spellStart"/>
      <w:r w:rsidRPr="001C7010">
        <w:rPr>
          <w:rFonts w:ascii="Times New Roman" w:hAnsi="Times New Roman" w:cs="Times New Roman"/>
          <w:sz w:val="24"/>
          <w:szCs w:val="24"/>
        </w:rPr>
        <w:t>Berdasarkan</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tabel</w:t>
      </w:r>
      <w:proofErr w:type="spellEnd"/>
      <w:r w:rsidRPr="001C7010">
        <w:rPr>
          <w:rFonts w:ascii="Times New Roman" w:hAnsi="Times New Roman" w:cs="Times New Roman"/>
          <w:sz w:val="24"/>
          <w:szCs w:val="24"/>
        </w:rPr>
        <w:t xml:space="preserve"> 4 </w:t>
      </w:r>
      <w:proofErr w:type="spellStart"/>
      <w:r w:rsidRPr="001C7010">
        <w:rPr>
          <w:rFonts w:ascii="Times New Roman" w:hAnsi="Times New Roman" w:cs="Times New Roman"/>
          <w:sz w:val="24"/>
          <w:szCs w:val="24"/>
        </w:rPr>
        <w:t>menujukkan</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bahwa</w:t>
      </w:r>
      <w:proofErr w:type="spellEnd"/>
      <w:r w:rsidRPr="001C7010">
        <w:rPr>
          <w:rFonts w:ascii="Times New Roman" w:hAnsi="Times New Roman" w:cs="Times New Roman"/>
          <w:sz w:val="24"/>
          <w:szCs w:val="24"/>
        </w:rPr>
        <w:t xml:space="preserve"> </w:t>
      </w:r>
      <w:bookmarkStart w:id="4" w:name="_Hlk73457857"/>
      <w:proofErr w:type="spellStart"/>
      <w:r w:rsidRPr="001C7010">
        <w:rPr>
          <w:rFonts w:ascii="Times New Roman" w:hAnsi="Times New Roman" w:cs="Times New Roman"/>
          <w:sz w:val="24"/>
          <w:szCs w:val="24"/>
        </w:rPr>
        <w:t>antibiotik</w:t>
      </w:r>
      <w:proofErr w:type="spellEnd"/>
      <w:r w:rsidRPr="001C7010">
        <w:rPr>
          <w:rFonts w:ascii="Times New Roman" w:hAnsi="Times New Roman" w:cs="Times New Roman"/>
          <w:sz w:val="24"/>
          <w:szCs w:val="24"/>
        </w:rPr>
        <w:t xml:space="preserve"> yang </w:t>
      </w:r>
      <w:proofErr w:type="spellStart"/>
      <w:r w:rsidRPr="001C7010">
        <w:rPr>
          <w:rFonts w:ascii="Times New Roman" w:hAnsi="Times New Roman" w:cs="Times New Roman"/>
          <w:sz w:val="24"/>
          <w:szCs w:val="24"/>
        </w:rPr>
        <w:t>sering</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digunakan</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pada</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pasien</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tifus</w:t>
      </w:r>
      <w:proofErr w:type="spellEnd"/>
      <w:r w:rsidRPr="001C7010">
        <w:rPr>
          <w:rFonts w:ascii="Times New Roman" w:hAnsi="Times New Roman" w:cs="Times New Roman"/>
          <w:sz w:val="24"/>
          <w:szCs w:val="24"/>
        </w:rPr>
        <w:t xml:space="preserve"> di </w:t>
      </w:r>
      <w:proofErr w:type="spellStart"/>
      <w:r w:rsidRPr="001C7010">
        <w:rPr>
          <w:rFonts w:ascii="Times New Roman" w:hAnsi="Times New Roman" w:cs="Times New Roman"/>
          <w:sz w:val="24"/>
          <w:szCs w:val="24"/>
        </w:rPr>
        <w:t>instalasi</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rawat</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inap</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Rumah</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Sakit</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Umum</w:t>
      </w:r>
      <w:proofErr w:type="spellEnd"/>
      <w:r w:rsidRPr="001C7010">
        <w:rPr>
          <w:rFonts w:ascii="Times New Roman" w:hAnsi="Times New Roman" w:cs="Times New Roman"/>
          <w:sz w:val="24"/>
          <w:szCs w:val="24"/>
        </w:rPr>
        <w:t xml:space="preserve"> Daerah </w:t>
      </w:r>
      <w:proofErr w:type="spellStart"/>
      <w:r w:rsidRPr="001C7010">
        <w:rPr>
          <w:rFonts w:ascii="Times New Roman" w:hAnsi="Times New Roman" w:cs="Times New Roman"/>
          <w:sz w:val="24"/>
          <w:szCs w:val="24"/>
        </w:rPr>
        <w:t>Praya</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Tahun</w:t>
      </w:r>
      <w:proofErr w:type="spellEnd"/>
      <w:r w:rsidRPr="001C7010">
        <w:rPr>
          <w:rFonts w:ascii="Times New Roman" w:hAnsi="Times New Roman" w:cs="Times New Roman"/>
          <w:sz w:val="24"/>
          <w:szCs w:val="24"/>
        </w:rPr>
        <w:t xml:space="preserve"> 2020 </w:t>
      </w:r>
      <w:proofErr w:type="spellStart"/>
      <w:r w:rsidRPr="001C7010">
        <w:rPr>
          <w:rFonts w:ascii="Times New Roman" w:hAnsi="Times New Roman" w:cs="Times New Roman"/>
          <w:sz w:val="24"/>
          <w:szCs w:val="24"/>
        </w:rPr>
        <w:t>adalah</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antibiotik</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golongan</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i/>
          <w:sz w:val="24"/>
          <w:szCs w:val="24"/>
        </w:rPr>
        <w:t>sefalosporin</w:t>
      </w:r>
      <w:proofErr w:type="spellEnd"/>
      <w:r w:rsidRPr="001C7010">
        <w:rPr>
          <w:rFonts w:ascii="Times New Roman" w:hAnsi="Times New Roman" w:cs="Times New Roman"/>
          <w:i/>
          <w:sz w:val="24"/>
          <w:szCs w:val="24"/>
        </w:rPr>
        <w:t xml:space="preserve"> </w:t>
      </w:r>
      <w:proofErr w:type="spellStart"/>
      <w:r w:rsidRPr="001C7010">
        <w:rPr>
          <w:rFonts w:ascii="Times New Roman" w:hAnsi="Times New Roman" w:cs="Times New Roman"/>
          <w:sz w:val="24"/>
          <w:szCs w:val="24"/>
        </w:rPr>
        <w:t>generasi</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ketiga</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yaitu</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i/>
          <w:sz w:val="24"/>
          <w:szCs w:val="24"/>
        </w:rPr>
        <w:t>Cefotaxim</w:t>
      </w:r>
      <w:proofErr w:type="spellEnd"/>
      <w:r w:rsidRPr="001C7010">
        <w:rPr>
          <w:rFonts w:ascii="Times New Roman" w:hAnsi="Times New Roman" w:cs="Times New Roman"/>
          <w:i/>
          <w:sz w:val="24"/>
          <w:szCs w:val="24"/>
          <w:lang w:val="en-US"/>
        </w:rPr>
        <w:t xml:space="preserve"> </w:t>
      </w:r>
      <w:r w:rsidRPr="001C7010">
        <w:rPr>
          <w:rFonts w:ascii="Times New Roman" w:hAnsi="Times New Roman" w:cs="Times New Roman"/>
          <w:sz w:val="24"/>
          <w:szCs w:val="24"/>
        </w:rPr>
        <w:t>(33,34%).</w:t>
      </w:r>
      <w:bookmarkEnd w:id="4"/>
      <w:r w:rsidRPr="001C7010">
        <w:rPr>
          <w:rFonts w:ascii="Times New Roman" w:hAnsi="Times New Roman" w:cs="Times New Roman"/>
          <w:sz w:val="24"/>
          <w:szCs w:val="24"/>
        </w:rPr>
        <w:t xml:space="preserve"> </w:t>
      </w:r>
      <w:proofErr w:type="spellStart"/>
      <w:r w:rsidRPr="001C7010">
        <w:rPr>
          <w:rFonts w:ascii="Times New Roman" w:hAnsi="Times New Roman" w:cs="Times New Roman"/>
          <w:i/>
          <w:sz w:val="24"/>
          <w:szCs w:val="24"/>
        </w:rPr>
        <w:t>Cefotaxime</w:t>
      </w:r>
      <w:proofErr w:type="spellEnd"/>
      <w:r w:rsidRPr="001C7010">
        <w:rPr>
          <w:rFonts w:ascii="Times New Roman" w:hAnsi="Times New Roman" w:cs="Times New Roman"/>
          <w:i/>
          <w:sz w:val="24"/>
          <w:szCs w:val="24"/>
          <w:lang w:val="en-US"/>
        </w:rPr>
        <w:t xml:space="preserve"> </w:t>
      </w:r>
      <w:proofErr w:type="spellStart"/>
      <w:r w:rsidRPr="001C7010">
        <w:rPr>
          <w:rFonts w:ascii="Times New Roman" w:hAnsi="Times New Roman" w:cs="Times New Roman"/>
          <w:sz w:val="24"/>
          <w:szCs w:val="24"/>
        </w:rPr>
        <w:t>memiliki</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jangka</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waktu</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lebih</w:t>
      </w:r>
      <w:proofErr w:type="spellEnd"/>
      <w:r w:rsidRPr="001C7010">
        <w:rPr>
          <w:rFonts w:ascii="Times New Roman" w:hAnsi="Times New Roman" w:cs="Times New Roman"/>
          <w:sz w:val="24"/>
          <w:szCs w:val="24"/>
        </w:rPr>
        <w:t xml:space="preserve"> lama </w:t>
      </w:r>
      <w:proofErr w:type="spellStart"/>
      <w:r w:rsidRPr="001C7010">
        <w:rPr>
          <w:rFonts w:ascii="Times New Roman" w:hAnsi="Times New Roman" w:cs="Times New Roman"/>
          <w:sz w:val="24"/>
          <w:szCs w:val="24"/>
        </w:rPr>
        <w:t>kurang</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lebih</w:t>
      </w:r>
      <w:proofErr w:type="spellEnd"/>
      <w:r w:rsidRPr="001C7010">
        <w:rPr>
          <w:rFonts w:ascii="Times New Roman" w:hAnsi="Times New Roman" w:cs="Times New Roman"/>
          <w:sz w:val="24"/>
          <w:szCs w:val="24"/>
        </w:rPr>
        <w:t xml:space="preserve"> 8 jam, </w:t>
      </w:r>
      <w:proofErr w:type="spellStart"/>
      <w:r w:rsidRPr="001C7010">
        <w:rPr>
          <w:rFonts w:ascii="Times New Roman" w:hAnsi="Times New Roman" w:cs="Times New Roman"/>
          <w:sz w:val="24"/>
          <w:szCs w:val="24"/>
        </w:rPr>
        <w:t>jangka</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waktu</w:t>
      </w:r>
      <w:proofErr w:type="spellEnd"/>
      <w:r w:rsidRPr="001C7010">
        <w:rPr>
          <w:rFonts w:ascii="Times New Roman" w:hAnsi="Times New Roman" w:cs="Times New Roman"/>
          <w:sz w:val="24"/>
          <w:szCs w:val="24"/>
        </w:rPr>
        <w:t xml:space="preserve"> yang lama </w:t>
      </w:r>
      <w:proofErr w:type="spellStart"/>
      <w:r w:rsidRPr="001C7010">
        <w:rPr>
          <w:rFonts w:ascii="Times New Roman" w:hAnsi="Times New Roman" w:cs="Times New Roman"/>
          <w:sz w:val="24"/>
          <w:szCs w:val="24"/>
        </w:rPr>
        <w:t>ini</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membuat</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obat</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lebih</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tahan</w:t>
      </w:r>
      <w:proofErr w:type="spellEnd"/>
      <w:r w:rsidRPr="001C7010">
        <w:rPr>
          <w:rFonts w:ascii="Times New Roman" w:hAnsi="Times New Roman" w:cs="Times New Roman"/>
          <w:sz w:val="24"/>
          <w:szCs w:val="24"/>
        </w:rPr>
        <w:t xml:space="preserve"> lama di </w:t>
      </w:r>
      <w:proofErr w:type="spellStart"/>
      <w:r w:rsidRPr="001C7010">
        <w:rPr>
          <w:rFonts w:ascii="Times New Roman" w:hAnsi="Times New Roman" w:cs="Times New Roman"/>
          <w:sz w:val="24"/>
          <w:szCs w:val="24"/>
        </w:rPr>
        <w:t>dalam</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tubuh</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sehingga</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aktivitas</w:t>
      </w:r>
      <w:proofErr w:type="spellEnd"/>
      <w:r w:rsidRPr="001C7010">
        <w:rPr>
          <w:rFonts w:ascii="Times New Roman" w:hAnsi="Times New Roman" w:cs="Times New Roman"/>
          <w:sz w:val="24"/>
          <w:szCs w:val="24"/>
        </w:rPr>
        <w:t xml:space="preserve"> anti </w:t>
      </w:r>
      <w:proofErr w:type="spellStart"/>
      <w:r w:rsidRPr="001C7010">
        <w:rPr>
          <w:rFonts w:ascii="Times New Roman" w:hAnsi="Times New Roman" w:cs="Times New Roman"/>
          <w:sz w:val="24"/>
          <w:szCs w:val="24"/>
        </w:rPr>
        <w:t>mikrobanya</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lebih</w:t>
      </w:r>
      <w:proofErr w:type="spellEnd"/>
      <w:r w:rsidRPr="001C7010">
        <w:rPr>
          <w:rFonts w:ascii="Times New Roman" w:hAnsi="Times New Roman" w:cs="Times New Roman"/>
          <w:sz w:val="24"/>
          <w:szCs w:val="24"/>
        </w:rPr>
        <w:t xml:space="preserve"> lama (</w:t>
      </w:r>
      <w:proofErr w:type="spellStart"/>
      <w:r w:rsidRPr="001C7010">
        <w:rPr>
          <w:rFonts w:ascii="Times New Roman" w:hAnsi="Times New Roman" w:cs="Times New Roman"/>
          <w:sz w:val="24"/>
          <w:szCs w:val="24"/>
        </w:rPr>
        <w:t>Syarif</w:t>
      </w:r>
      <w:proofErr w:type="spellEnd"/>
      <w:r w:rsidRPr="001C7010">
        <w:rPr>
          <w:rFonts w:ascii="Times New Roman" w:hAnsi="Times New Roman" w:cs="Times New Roman"/>
          <w:sz w:val="24"/>
          <w:szCs w:val="24"/>
        </w:rPr>
        <w:t xml:space="preserve">, 2012). </w:t>
      </w:r>
      <w:bookmarkStart w:id="5" w:name="_Hlk73457942"/>
      <w:proofErr w:type="spellStart"/>
      <w:r w:rsidRPr="001C7010">
        <w:rPr>
          <w:rFonts w:ascii="Times New Roman" w:hAnsi="Times New Roman" w:cs="Times New Roman"/>
          <w:sz w:val="24"/>
          <w:szCs w:val="24"/>
        </w:rPr>
        <w:t>Antibiotik</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terbanyak</w:t>
      </w:r>
      <w:proofErr w:type="spellEnd"/>
      <w:r w:rsidRPr="001C7010">
        <w:rPr>
          <w:rFonts w:ascii="Times New Roman" w:hAnsi="Times New Roman" w:cs="Times New Roman"/>
          <w:sz w:val="24"/>
          <w:szCs w:val="24"/>
        </w:rPr>
        <w:t xml:space="preserve"> yang </w:t>
      </w:r>
      <w:proofErr w:type="spellStart"/>
      <w:r w:rsidRPr="001C7010">
        <w:rPr>
          <w:rFonts w:ascii="Times New Roman" w:hAnsi="Times New Roman" w:cs="Times New Roman"/>
          <w:sz w:val="24"/>
          <w:szCs w:val="24"/>
        </w:rPr>
        <w:t>ke</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dua</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adalah</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antibiotik</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golongan</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sefalosporin</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yaitu</w:t>
      </w:r>
      <w:proofErr w:type="spellEnd"/>
      <w:r w:rsidRPr="001C7010">
        <w:rPr>
          <w:rFonts w:ascii="Times New Roman" w:hAnsi="Times New Roman" w:cs="Times New Roman"/>
          <w:sz w:val="24"/>
          <w:szCs w:val="24"/>
        </w:rPr>
        <w:t xml:space="preserve"> </w:t>
      </w:r>
      <w:r w:rsidRPr="001C7010">
        <w:rPr>
          <w:rFonts w:ascii="Times New Roman" w:hAnsi="Times New Roman" w:cs="Times New Roman"/>
          <w:i/>
          <w:sz w:val="24"/>
          <w:szCs w:val="24"/>
        </w:rPr>
        <w:t xml:space="preserve">ceftriaxone </w:t>
      </w:r>
      <w:proofErr w:type="spellStart"/>
      <w:r w:rsidRPr="001C7010">
        <w:rPr>
          <w:rFonts w:ascii="Times New Roman" w:hAnsi="Times New Roman" w:cs="Times New Roman"/>
          <w:sz w:val="24"/>
          <w:szCs w:val="24"/>
        </w:rPr>
        <w:t>dengan</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persentase</w:t>
      </w:r>
      <w:proofErr w:type="spellEnd"/>
      <w:r w:rsidRPr="001C7010">
        <w:rPr>
          <w:rFonts w:ascii="Times New Roman" w:hAnsi="Times New Roman" w:cs="Times New Roman"/>
          <w:sz w:val="24"/>
          <w:szCs w:val="24"/>
        </w:rPr>
        <w:t xml:space="preserve"> (27,78%).</w:t>
      </w:r>
      <w:bookmarkEnd w:id="5"/>
      <w:r w:rsidRPr="001C7010">
        <w:rPr>
          <w:rFonts w:ascii="Times New Roman" w:hAnsi="Times New Roman" w:cs="Times New Roman"/>
          <w:sz w:val="24"/>
          <w:szCs w:val="24"/>
          <w:lang w:val="en-US"/>
        </w:rPr>
        <w:t xml:space="preserve"> </w:t>
      </w:r>
      <w:r w:rsidRPr="001C7010">
        <w:rPr>
          <w:rFonts w:ascii="Times New Roman" w:hAnsi="Times New Roman" w:cs="Times New Roman"/>
          <w:i/>
          <w:sz w:val="24"/>
          <w:szCs w:val="24"/>
        </w:rPr>
        <w:t>Ceftriaxone</w:t>
      </w:r>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memiliki</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waktu</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paruh</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lebih</w:t>
      </w:r>
      <w:proofErr w:type="spellEnd"/>
      <w:r w:rsidRPr="001C7010">
        <w:rPr>
          <w:rFonts w:ascii="Times New Roman" w:hAnsi="Times New Roman" w:cs="Times New Roman"/>
          <w:sz w:val="24"/>
          <w:szCs w:val="24"/>
        </w:rPr>
        <w:t xml:space="preserve"> lama </w:t>
      </w:r>
      <w:proofErr w:type="spellStart"/>
      <w:r w:rsidRPr="001C7010">
        <w:rPr>
          <w:rFonts w:ascii="Times New Roman" w:hAnsi="Times New Roman" w:cs="Times New Roman"/>
          <w:sz w:val="24"/>
          <w:szCs w:val="24"/>
        </w:rPr>
        <w:t>didalam</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tubuh</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yaitu</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sekitar</w:t>
      </w:r>
      <w:proofErr w:type="spellEnd"/>
      <w:r w:rsidRPr="001C7010">
        <w:rPr>
          <w:rFonts w:ascii="Times New Roman" w:hAnsi="Times New Roman" w:cs="Times New Roman"/>
          <w:sz w:val="24"/>
          <w:szCs w:val="24"/>
        </w:rPr>
        <w:t xml:space="preserve"> 8 jam, </w:t>
      </w:r>
      <w:proofErr w:type="spellStart"/>
      <w:r w:rsidRPr="001C7010">
        <w:rPr>
          <w:rFonts w:ascii="Times New Roman" w:hAnsi="Times New Roman" w:cs="Times New Roman"/>
          <w:sz w:val="24"/>
          <w:szCs w:val="24"/>
        </w:rPr>
        <w:t>sehingga</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aktivitas</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antimikrobanya</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lebih</w:t>
      </w:r>
      <w:proofErr w:type="spellEnd"/>
      <w:r w:rsidRPr="001C7010">
        <w:rPr>
          <w:rFonts w:ascii="Times New Roman" w:hAnsi="Times New Roman" w:cs="Times New Roman"/>
          <w:sz w:val="24"/>
          <w:szCs w:val="24"/>
        </w:rPr>
        <w:t xml:space="preserve"> lama </w:t>
      </w:r>
      <w:proofErr w:type="spellStart"/>
      <w:r w:rsidRPr="001C7010">
        <w:rPr>
          <w:rFonts w:ascii="Times New Roman" w:hAnsi="Times New Roman" w:cs="Times New Roman"/>
          <w:sz w:val="24"/>
          <w:szCs w:val="24"/>
        </w:rPr>
        <w:t>dibanding</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obat</w:t>
      </w:r>
      <w:proofErr w:type="spellEnd"/>
      <w:r w:rsidRPr="001C7010">
        <w:rPr>
          <w:rFonts w:ascii="Times New Roman" w:hAnsi="Times New Roman" w:cs="Times New Roman"/>
          <w:sz w:val="24"/>
          <w:szCs w:val="24"/>
        </w:rPr>
        <w:t xml:space="preserve"> lain. </w:t>
      </w:r>
      <w:proofErr w:type="spellStart"/>
      <w:r w:rsidRPr="001C7010">
        <w:rPr>
          <w:rFonts w:ascii="Times New Roman" w:hAnsi="Times New Roman" w:cs="Times New Roman"/>
          <w:sz w:val="24"/>
          <w:szCs w:val="24"/>
        </w:rPr>
        <w:t>Selain</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itu</w:t>
      </w:r>
      <w:proofErr w:type="spellEnd"/>
      <w:r w:rsidRPr="001C7010">
        <w:rPr>
          <w:rFonts w:ascii="Times New Roman" w:hAnsi="Times New Roman" w:cs="Times New Roman"/>
          <w:sz w:val="24"/>
          <w:szCs w:val="24"/>
          <w:lang w:val="en-US"/>
        </w:rPr>
        <w:t xml:space="preserve"> </w:t>
      </w:r>
      <w:r w:rsidRPr="001C7010">
        <w:rPr>
          <w:rFonts w:ascii="Times New Roman" w:hAnsi="Times New Roman" w:cs="Times New Roman"/>
          <w:i/>
          <w:sz w:val="24"/>
          <w:szCs w:val="24"/>
          <w:lang w:val="en-US"/>
        </w:rPr>
        <w:t>C</w:t>
      </w:r>
      <w:proofErr w:type="spellStart"/>
      <w:r w:rsidRPr="001C7010">
        <w:rPr>
          <w:rFonts w:ascii="Times New Roman" w:hAnsi="Times New Roman" w:cs="Times New Roman"/>
          <w:i/>
          <w:sz w:val="24"/>
          <w:szCs w:val="24"/>
        </w:rPr>
        <w:t>eftri</w:t>
      </w:r>
      <w:proofErr w:type="spellEnd"/>
      <w:r w:rsidRPr="001C7010">
        <w:rPr>
          <w:rFonts w:ascii="Times New Roman" w:hAnsi="Times New Roman" w:cs="Times New Roman"/>
          <w:i/>
          <w:sz w:val="24"/>
          <w:szCs w:val="24"/>
          <w:lang w:val="en-US"/>
        </w:rPr>
        <w:t>ax</w:t>
      </w:r>
      <w:r w:rsidRPr="001C7010">
        <w:rPr>
          <w:rFonts w:ascii="Times New Roman" w:hAnsi="Times New Roman" w:cs="Times New Roman"/>
          <w:i/>
          <w:sz w:val="24"/>
          <w:szCs w:val="24"/>
        </w:rPr>
        <w:t>on</w:t>
      </w:r>
      <w:r w:rsidRPr="001C7010">
        <w:rPr>
          <w:rFonts w:ascii="Times New Roman" w:hAnsi="Times New Roman" w:cs="Times New Roman"/>
          <w:i/>
          <w:sz w:val="24"/>
          <w:szCs w:val="24"/>
          <w:lang w:val="en-US"/>
        </w:rPr>
        <w:t>e</w:t>
      </w:r>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merupakan</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antibiotik</w:t>
      </w:r>
      <w:proofErr w:type="spellEnd"/>
      <w:r w:rsidRPr="001C7010">
        <w:rPr>
          <w:rFonts w:ascii="Times New Roman" w:hAnsi="Times New Roman" w:cs="Times New Roman"/>
          <w:sz w:val="24"/>
          <w:szCs w:val="24"/>
        </w:rPr>
        <w:t xml:space="preserve"> yang </w:t>
      </w:r>
      <w:proofErr w:type="spellStart"/>
      <w:r w:rsidRPr="001C7010">
        <w:rPr>
          <w:rFonts w:ascii="Times New Roman" w:hAnsi="Times New Roman" w:cs="Times New Roman"/>
          <w:sz w:val="24"/>
          <w:szCs w:val="24"/>
        </w:rPr>
        <w:t>memiliki</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efektivitas</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tinggi</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terhadap</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bakteri</w:t>
      </w:r>
      <w:proofErr w:type="spellEnd"/>
      <w:r w:rsidRPr="001C7010">
        <w:rPr>
          <w:rFonts w:ascii="Times New Roman" w:hAnsi="Times New Roman" w:cs="Times New Roman"/>
          <w:sz w:val="24"/>
          <w:szCs w:val="24"/>
        </w:rPr>
        <w:t xml:space="preserve"> gram </w:t>
      </w:r>
      <w:proofErr w:type="spellStart"/>
      <w:r w:rsidRPr="001C7010">
        <w:rPr>
          <w:rFonts w:ascii="Times New Roman" w:hAnsi="Times New Roman" w:cs="Times New Roman"/>
          <w:sz w:val="24"/>
          <w:szCs w:val="24"/>
        </w:rPr>
        <w:t>negatif</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sehingga</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kemampuannya</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dalam</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menghambat</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sintesis</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dinding</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sel</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bakteri</w:t>
      </w:r>
      <w:proofErr w:type="spellEnd"/>
      <w:r w:rsidRPr="001C7010">
        <w:rPr>
          <w:rFonts w:ascii="Times New Roman" w:hAnsi="Times New Roman" w:cs="Times New Roman"/>
          <w:sz w:val="24"/>
          <w:szCs w:val="24"/>
        </w:rPr>
        <w:t xml:space="preserve"> (</w:t>
      </w:r>
      <w:r w:rsidRPr="001C7010">
        <w:rPr>
          <w:rFonts w:ascii="Times New Roman" w:hAnsi="Times New Roman" w:cs="Times New Roman"/>
          <w:i/>
          <w:sz w:val="24"/>
          <w:szCs w:val="24"/>
        </w:rPr>
        <w:t xml:space="preserve">Salmonella </w:t>
      </w:r>
      <w:proofErr w:type="spellStart"/>
      <w:r w:rsidRPr="001C7010">
        <w:rPr>
          <w:rFonts w:ascii="Times New Roman" w:hAnsi="Times New Roman" w:cs="Times New Roman"/>
          <w:i/>
          <w:sz w:val="24"/>
          <w:szCs w:val="24"/>
        </w:rPr>
        <w:t>typhi</w:t>
      </w:r>
      <w:proofErr w:type="spellEnd"/>
      <w:r w:rsidRPr="001C7010">
        <w:rPr>
          <w:rFonts w:ascii="Times New Roman" w:hAnsi="Times New Roman" w:cs="Times New Roman"/>
          <w:sz w:val="24"/>
          <w:szCs w:val="24"/>
        </w:rPr>
        <w:t>)</w:t>
      </w:r>
      <w:r w:rsidRPr="001C7010">
        <w:rPr>
          <w:rFonts w:ascii="Times New Roman" w:hAnsi="Times New Roman" w:cs="Times New Roman"/>
          <w:sz w:val="24"/>
          <w:szCs w:val="24"/>
          <w:lang w:val="en-US"/>
        </w:rPr>
        <w:t xml:space="preserve"> (</w:t>
      </w:r>
      <w:proofErr w:type="spellStart"/>
      <w:r w:rsidRPr="001C7010">
        <w:rPr>
          <w:rFonts w:ascii="Times New Roman" w:hAnsi="Times New Roman" w:cs="Times New Roman"/>
          <w:sz w:val="24"/>
          <w:szCs w:val="24"/>
        </w:rPr>
        <w:t>Musnelina</w:t>
      </w:r>
      <w:proofErr w:type="spellEnd"/>
      <w:r w:rsidRPr="001C7010">
        <w:rPr>
          <w:rFonts w:ascii="Times New Roman" w:hAnsi="Times New Roman" w:cs="Times New Roman"/>
          <w:sz w:val="24"/>
          <w:szCs w:val="24"/>
          <w:lang w:val="en-US"/>
        </w:rPr>
        <w:t>, 2004).</w:t>
      </w:r>
    </w:p>
    <w:p w:rsidR="009E7921" w:rsidRPr="001C7010" w:rsidRDefault="009E7921" w:rsidP="001C7010">
      <w:pPr>
        <w:spacing w:after="0" w:line="240" w:lineRule="auto"/>
        <w:ind w:firstLine="709"/>
        <w:jc w:val="both"/>
        <w:rPr>
          <w:rFonts w:ascii="Times New Roman" w:hAnsi="Times New Roman" w:cs="Times New Roman"/>
          <w:sz w:val="24"/>
          <w:szCs w:val="24"/>
        </w:rPr>
      </w:pPr>
      <w:proofErr w:type="spellStart"/>
      <w:r w:rsidRPr="001C7010">
        <w:rPr>
          <w:rFonts w:ascii="Times New Roman" w:hAnsi="Times New Roman" w:cs="Times New Roman"/>
          <w:sz w:val="24"/>
          <w:szCs w:val="24"/>
        </w:rPr>
        <w:t>Pemberian</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antibiotik</w:t>
      </w:r>
      <w:proofErr w:type="spellEnd"/>
      <w:r w:rsidRPr="001C7010">
        <w:rPr>
          <w:rFonts w:ascii="Times New Roman" w:hAnsi="Times New Roman" w:cs="Times New Roman"/>
          <w:sz w:val="24"/>
          <w:szCs w:val="24"/>
          <w:lang w:val="en-US"/>
        </w:rPr>
        <w:t xml:space="preserve"> lain </w:t>
      </w:r>
      <w:proofErr w:type="spellStart"/>
      <w:r w:rsidRPr="001C7010">
        <w:rPr>
          <w:rFonts w:ascii="Times New Roman" w:hAnsi="Times New Roman" w:cs="Times New Roman"/>
          <w:sz w:val="24"/>
          <w:szCs w:val="24"/>
          <w:lang w:val="en-US"/>
        </w:rPr>
        <w:t>yaitu</w:t>
      </w:r>
      <w:proofErr w:type="spellEnd"/>
      <w:r w:rsidRPr="001C7010">
        <w:rPr>
          <w:rFonts w:ascii="Times New Roman" w:hAnsi="Times New Roman" w:cs="Times New Roman"/>
          <w:sz w:val="24"/>
          <w:szCs w:val="24"/>
          <w:lang w:val="en-US"/>
        </w:rPr>
        <w:t xml:space="preserve"> </w:t>
      </w:r>
      <w:proofErr w:type="spellStart"/>
      <w:r w:rsidRPr="001C7010">
        <w:rPr>
          <w:rFonts w:ascii="Times New Roman" w:hAnsi="Times New Roman" w:cs="Times New Roman"/>
          <w:sz w:val="24"/>
          <w:szCs w:val="24"/>
        </w:rPr>
        <w:t>pemberian</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antibiotik</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golongan</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penisilin</w:t>
      </w:r>
      <w:proofErr w:type="spellEnd"/>
      <w:r w:rsidRPr="001C7010">
        <w:rPr>
          <w:rFonts w:ascii="Times New Roman" w:hAnsi="Times New Roman" w:cs="Times New Roman"/>
          <w:sz w:val="24"/>
          <w:szCs w:val="24"/>
          <w:lang w:val="en-US"/>
        </w:rPr>
        <w:t xml:space="preserve"> </w:t>
      </w:r>
      <w:proofErr w:type="spellStart"/>
      <w:r w:rsidRPr="001C7010">
        <w:rPr>
          <w:rFonts w:ascii="Times New Roman" w:hAnsi="Times New Roman" w:cs="Times New Roman"/>
          <w:sz w:val="24"/>
          <w:szCs w:val="24"/>
        </w:rPr>
        <w:t>yaitu</w:t>
      </w:r>
      <w:proofErr w:type="spellEnd"/>
      <w:r w:rsidRPr="001C7010">
        <w:rPr>
          <w:rFonts w:ascii="Times New Roman" w:hAnsi="Times New Roman" w:cs="Times New Roman"/>
          <w:sz w:val="24"/>
          <w:szCs w:val="24"/>
        </w:rPr>
        <w:t xml:space="preserve"> </w:t>
      </w:r>
      <w:r w:rsidRPr="001C7010">
        <w:rPr>
          <w:rFonts w:ascii="Times New Roman" w:hAnsi="Times New Roman" w:cs="Times New Roman"/>
          <w:i/>
          <w:sz w:val="24"/>
          <w:szCs w:val="24"/>
        </w:rPr>
        <w:t>Ampicillin</w:t>
      </w:r>
      <w:r w:rsidRPr="001C7010">
        <w:rPr>
          <w:rFonts w:ascii="Times New Roman" w:hAnsi="Times New Roman" w:cs="Times New Roman"/>
          <w:i/>
          <w:sz w:val="24"/>
          <w:szCs w:val="24"/>
          <w:lang w:val="en-US"/>
        </w:rPr>
        <w:t xml:space="preserve"> </w:t>
      </w:r>
      <w:proofErr w:type="spellStart"/>
      <w:r w:rsidRPr="001C7010">
        <w:rPr>
          <w:rFonts w:ascii="Times New Roman" w:hAnsi="Times New Roman" w:cs="Times New Roman"/>
          <w:sz w:val="24"/>
          <w:szCs w:val="24"/>
          <w:lang w:val="en-US"/>
        </w:rPr>
        <w:t>dengan</w:t>
      </w:r>
      <w:proofErr w:type="spellEnd"/>
      <w:r w:rsidRPr="001C7010">
        <w:rPr>
          <w:rFonts w:ascii="Times New Roman" w:hAnsi="Times New Roman" w:cs="Times New Roman"/>
          <w:sz w:val="24"/>
          <w:szCs w:val="24"/>
          <w:lang w:val="en-US"/>
        </w:rPr>
        <w:t xml:space="preserve"> </w:t>
      </w:r>
      <w:proofErr w:type="spellStart"/>
      <w:r w:rsidRPr="001C7010">
        <w:rPr>
          <w:rFonts w:ascii="Times New Roman" w:hAnsi="Times New Roman" w:cs="Times New Roman"/>
          <w:sz w:val="24"/>
          <w:szCs w:val="24"/>
          <w:lang w:val="en-US"/>
        </w:rPr>
        <w:t>persentase</w:t>
      </w:r>
      <w:proofErr w:type="spellEnd"/>
      <w:r w:rsidRPr="001C7010">
        <w:rPr>
          <w:rFonts w:ascii="Times New Roman" w:hAnsi="Times New Roman" w:cs="Times New Roman"/>
          <w:sz w:val="24"/>
          <w:szCs w:val="24"/>
          <w:lang w:val="en-US"/>
        </w:rPr>
        <w:t xml:space="preserve"> (11,12%)</w:t>
      </w:r>
      <w:r w:rsidRPr="001C7010">
        <w:rPr>
          <w:rFonts w:ascii="Times New Roman" w:hAnsi="Times New Roman" w:cs="Times New Roman"/>
          <w:i/>
          <w:sz w:val="24"/>
          <w:szCs w:val="24"/>
        </w:rPr>
        <w:t xml:space="preserve"> </w:t>
      </w:r>
      <w:proofErr w:type="spellStart"/>
      <w:r w:rsidRPr="001C7010">
        <w:rPr>
          <w:rFonts w:ascii="Times New Roman" w:hAnsi="Times New Roman" w:cs="Times New Roman"/>
          <w:sz w:val="24"/>
          <w:szCs w:val="24"/>
        </w:rPr>
        <w:t>dan</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golongan</w:t>
      </w:r>
      <w:proofErr w:type="spellEnd"/>
      <w:r w:rsidRPr="001C7010">
        <w:rPr>
          <w:rFonts w:ascii="Times New Roman" w:hAnsi="Times New Roman" w:cs="Times New Roman"/>
          <w:sz w:val="24"/>
          <w:szCs w:val="24"/>
          <w:lang w:val="en-US"/>
        </w:rPr>
        <w:t xml:space="preserve"> </w:t>
      </w:r>
      <w:r w:rsidRPr="001C7010">
        <w:rPr>
          <w:rFonts w:ascii="Times New Roman" w:hAnsi="Times New Roman" w:cs="Times New Roman"/>
          <w:i/>
          <w:sz w:val="24"/>
          <w:szCs w:val="24"/>
        </w:rPr>
        <w:t>Chloramphenicol</w:t>
      </w:r>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yaitu</w:t>
      </w:r>
      <w:proofErr w:type="spellEnd"/>
      <w:r w:rsidRPr="001C7010">
        <w:rPr>
          <w:rFonts w:ascii="Times New Roman" w:hAnsi="Times New Roman" w:cs="Times New Roman"/>
          <w:sz w:val="24"/>
          <w:szCs w:val="24"/>
          <w:lang w:val="en-US"/>
        </w:rPr>
        <w:t xml:space="preserve"> </w:t>
      </w:r>
      <w:r w:rsidRPr="001C7010">
        <w:rPr>
          <w:rFonts w:ascii="Times New Roman" w:hAnsi="Times New Roman" w:cs="Times New Roman"/>
          <w:i/>
          <w:sz w:val="24"/>
          <w:szCs w:val="24"/>
        </w:rPr>
        <w:t>Chloramphenicol</w:t>
      </w:r>
      <w:r w:rsidRPr="001C7010">
        <w:rPr>
          <w:rFonts w:ascii="Times New Roman" w:hAnsi="Times New Roman" w:cs="Times New Roman"/>
          <w:i/>
          <w:sz w:val="24"/>
          <w:szCs w:val="24"/>
          <w:lang w:val="en-US"/>
        </w:rPr>
        <w:t xml:space="preserve"> </w:t>
      </w:r>
      <w:proofErr w:type="spellStart"/>
      <w:r w:rsidRPr="001C7010">
        <w:rPr>
          <w:rFonts w:ascii="Times New Roman" w:hAnsi="Times New Roman" w:cs="Times New Roman"/>
          <w:sz w:val="24"/>
          <w:szCs w:val="24"/>
          <w:lang w:val="en-US"/>
        </w:rPr>
        <w:t>dengan</w:t>
      </w:r>
      <w:proofErr w:type="spellEnd"/>
      <w:r w:rsidRPr="001C7010">
        <w:rPr>
          <w:rFonts w:ascii="Times New Roman" w:hAnsi="Times New Roman" w:cs="Times New Roman"/>
          <w:sz w:val="24"/>
          <w:szCs w:val="24"/>
          <w:lang w:val="en-US"/>
        </w:rPr>
        <w:t xml:space="preserve"> </w:t>
      </w:r>
      <w:proofErr w:type="spellStart"/>
      <w:r w:rsidRPr="001C7010">
        <w:rPr>
          <w:rFonts w:ascii="Times New Roman" w:hAnsi="Times New Roman" w:cs="Times New Roman"/>
          <w:sz w:val="24"/>
          <w:szCs w:val="24"/>
          <w:lang w:val="en-US"/>
        </w:rPr>
        <w:t>persentase</w:t>
      </w:r>
      <w:proofErr w:type="spellEnd"/>
      <w:r w:rsidRPr="001C7010">
        <w:rPr>
          <w:rFonts w:ascii="Times New Roman" w:hAnsi="Times New Roman" w:cs="Times New Roman"/>
          <w:sz w:val="24"/>
          <w:szCs w:val="24"/>
          <w:lang w:val="en-US"/>
        </w:rPr>
        <w:t xml:space="preserve"> (18,51%)</w:t>
      </w:r>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Penggunaan</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antibiotik</w:t>
      </w:r>
      <w:proofErr w:type="spellEnd"/>
      <w:r w:rsidRPr="001C7010">
        <w:rPr>
          <w:rFonts w:ascii="Times New Roman" w:hAnsi="Times New Roman" w:cs="Times New Roman"/>
          <w:sz w:val="24"/>
          <w:szCs w:val="24"/>
        </w:rPr>
        <w:t xml:space="preserve"> </w:t>
      </w:r>
      <w:r w:rsidRPr="001C7010">
        <w:rPr>
          <w:rFonts w:ascii="Times New Roman" w:hAnsi="Times New Roman" w:cs="Times New Roman"/>
          <w:i/>
          <w:sz w:val="24"/>
          <w:szCs w:val="24"/>
        </w:rPr>
        <w:t xml:space="preserve">Ampicillin </w:t>
      </w:r>
      <w:proofErr w:type="spellStart"/>
      <w:r w:rsidRPr="001C7010">
        <w:rPr>
          <w:rFonts w:ascii="Times New Roman" w:hAnsi="Times New Roman" w:cs="Times New Roman"/>
          <w:sz w:val="24"/>
          <w:szCs w:val="24"/>
        </w:rPr>
        <w:t>ini</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sedikit</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karena</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efektivitas</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atau</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kemampuannya</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dalam</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menurunkan</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demam</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lebih</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kecil</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pacing w:val="-3"/>
          <w:sz w:val="24"/>
          <w:szCs w:val="24"/>
        </w:rPr>
        <w:t>dibanding</w:t>
      </w:r>
      <w:proofErr w:type="spellEnd"/>
      <w:r w:rsidRPr="001C7010">
        <w:rPr>
          <w:rFonts w:ascii="Times New Roman" w:hAnsi="Times New Roman" w:cs="Times New Roman"/>
          <w:spacing w:val="-3"/>
          <w:sz w:val="24"/>
          <w:szCs w:val="24"/>
        </w:rPr>
        <w:t xml:space="preserve"> </w:t>
      </w:r>
      <w:r w:rsidRPr="001C7010">
        <w:rPr>
          <w:rFonts w:ascii="Times New Roman" w:hAnsi="Times New Roman" w:cs="Times New Roman"/>
          <w:i/>
          <w:sz w:val="24"/>
          <w:szCs w:val="24"/>
        </w:rPr>
        <w:t>Chloramphenicol</w:t>
      </w:r>
      <w:r w:rsidRPr="001C7010">
        <w:rPr>
          <w:rFonts w:ascii="Times New Roman" w:hAnsi="Times New Roman" w:cs="Times New Roman"/>
          <w:sz w:val="24"/>
          <w:szCs w:val="24"/>
        </w:rPr>
        <w:t xml:space="preserve">. </w:t>
      </w:r>
      <w:proofErr w:type="spellStart"/>
      <w:r w:rsidRPr="001C7010">
        <w:rPr>
          <w:rFonts w:ascii="Times New Roman" w:hAnsi="Times New Roman" w:cs="Times New Roman"/>
          <w:i/>
          <w:sz w:val="24"/>
          <w:szCs w:val="24"/>
        </w:rPr>
        <w:t>Cefotaxime</w:t>
      </w:r>
      <w:proofErr w:type="spellEnd"/>
      <w:r w:rsidRPr="001C7010">
        <w:rPr>
          <w:rFonts w:ascii="Times New Roman" w:hAnsi="Times New Roman" w:cs="Times New Roman"/>
          <w:i/>
          <w:sz w:val="24"/>
          <w:szCs w:val="24"/>
        </w:rPr>
        <w:t xml:space="preserve"> </w:t>
      </w:r>
      <w:proofErr w:type="spellStart"/>
      <w:r w:rsidRPr="001C7010">
        <w:rPr>
          <w:rFonts w:ascii="Times New Roman" w:hAnsi="Times New Roman" w:cs="Times New Roman"/>
          <w:sz w:val="24"/>
          <w:szCs w:val="24"/>
        </w:rPr>
        <w:t>adalah</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antibiotik</w:t>
      </w:r>
      <w:proofErr w:type="spellEnd"/>
      <w:r w:rsidRPr="001C7010">
        <w:rPr>
          <w:rFonts w:ascii="Times New Roman" w:hAnsi="Times New Roman" w:cs="Times New Roman"/>
          <w:sz w:val="24"/>
          <w:szCs w:val="24"/>
        </w:rPr>
        <w:t xml:space="preserve"> yang </w:t>
      </w:r>
      <w:proofErr w:type="spellStart"/>
      <w:r w:rsidRPr="001C7010">
        <w:rPr>
          <w:rFonts w:ascii="Times New Roman" w:hAnsi="Times New Roman" w:cs="Times New Roman"/>
          <w:sz w:val="24"/>
          <w:szCs w:val="24"/>
        </w:rPr>
        <w:t>mempunyai</w:t>
      </w:r>
      <w:proofErr w:type="spellEnd"/>
      <w:r w:rsidRPr="001C7010">
        <w:rPr>
          <w:rFonts w:ascii="Times New Roman" w:hAnsi="Times New Roman" w:cs="Times New Roman"/>
          <w:sz w:val="24"/>
          <w:szCs w:val="24"/>
          <w:lang w:val="en-US"/>
        </w:rPr>
        <w:t xml:space="preserve"> </w:t>
      </w:r>
      <w:proofErr w:type="spellStart"/>
      <w:r w:rsidRPr="001C7010">
        <w:rPr>
          <w:rFonts w:ascii="Times New Roman" w:hAnsi="Times New Roman" w:cs="Times New Roman"/>
          <w:sz w:val="24"/>
          <w:szCs w:val="24"/>
        </w:rPr>
        <w:t>manfaat</w:t>
      </w:r>
      <w:proofErr w:type="spellEnd"/>
      <w:r w:rsidRPr="001C7010">
        <w:rPr>
          <w:rFonts w:ascii="Times New Roman" w:hAnsi="Times New Roman" w:cs="Times New Roman"/>
          <w:sz w:val="24"/>
          <w:szCs w:val="24"/>
          <w:lang w:val="en-US"/>
        </w:rPr>
        <w:t xml:space="preserve"> </w:t>
      </w:r>
      <w:proofErr w:type="spellStart"/>
      <w:r w:rsidRPr="001C7010">
        <w:rPr>
          <w:rFonts w:ascii="Times New Roman" w:hAnsi="Times New Roman" w:cs="Times New Roman"/>
          <w:sz w:val="24"/>
          <w:szCs w:val="24"/>
        </w:rPr>
        <w:t>bakterisidal</w:t>
      </w:r>
      <w:proofErr w:type="spellEnd"/>
      <w:r w:rsidRPr="001C7010">
        <w:rPr>
          <w:rFonts w:ascii="Times New Roman" w:hAnsi="Times New Roman" w:cs="Times New Roman"/>
          <w:sz w:val="24"/>
          <w:szCs w:val="24"/>
        </w:rPr>
        <w:t xml:space="preserve"> yang </w:t>
      </w:r>
      <w:proofErr w:type="spellStart"/>
      <w:r w:rsidRPr="001C7010">
        <w:rPr>
          <w:rFonts w:ascii="Times New Roman" w:hAnsi="Times New Roman" w:cs="Times New Roman"/>
          <w:sz w:val="24"/>
          <w:szCs w:val="24"/>
        </w:rPr>
        <w:t>bekerja</w:t>
      </w:r>
      <w:proofErr w:type="spellEnd"/>
      <w:r w:rsidRPr="001C7010">
        <w:rPr>
          <w:rFonts w:ascii="Times New Roman" w:hAnsi="Times New Roman" w:cs="Times New Roman"/>
          <w:sz w:val="24"/>
          <w:szCs w:val="24"/>
        </w:rPr>
        <w:t xml:space="preserve"> sec</w:t>
      </w:r>
      <w:r w:rsidRPr="001C7010">
        <w:rPr>
          <w:rFonts w:ascii="Times New Roman" w:hAnsi="Times New Roman" w:cs="Times New Roman"/>
          <w:sz w:val="24"/>
          <w:szCs w:val="24"/>
          <w:lang w:val="en-US"/>
        </w:rPr>
        <w:t>a</w:t>
      </w:r>
      <w:proofErr w:type="spellStart"/>
      <w:r w:rsidRPr="001C7010">
        <w:rPr>
          <w:rFonts w:ascii="Times New Roman" w:hAnsi="Times New Roman" w:cs="Times New Roman"/>
          <w:sz w:val="24"/>
          <w:szCs w:val="24"/>
        </w:rPr>
        <w:t>ra</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menghambat</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sintesis</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mukopeptida</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pada</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dinding</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sel</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bakteri</w:t>
      </w:r>
      <w:proofErr w:type="spellEnd"/>
      <w:r w:rsidRPr="001C7010">
        <w:rPr>
          <w:rFonts w:ascii="Times New Roman" w:hAnsi="Times New Roman" w:cs="Times New Roman"/>
          <w:sz w:val="24"/>
          <w:szCs w:val="24"/>
        </w:rPr>
        <w:t>.</w:t>
      </w:r>
      <w:r w:rsidR="00CA31E5" w:rsidRPr="001C7010">
        <w:rPr>
          <w:rFonts w:ascii="Times New Roman" w:hAnsi="Times New Roman" w:cs="Times New Roman"/>
          <w:sz w:val="24"/>
          <w:szCs w:val="24"/>
        </w:rPr>
        <w:t xml:space="preserve"> </w:t>
      </w:r>
      <w:proofErr w:type="spellStart"/>
      <w:r w:rsidR="00CA31E5" w:rsidRPr="001C7010">
        <w:rPr>
          <w:rFonts w:ascii="Times New Roman" w:hAnsi="Times New Roman" w:cs="Times New Roman"/>
          <w:i/>
          <w:sz w:val="24"/>
          <w:szCs w:val="24"/>
        </w:rPr>
        <w:t>Cefotaxime</w:t>
      </w:r>
      <w:proofErr w:type="spellEnd"/>
      <w:r w:rsidR="00CA31E5" w:rsidRPr="001C7010">
        <w:rPr>
          <w:rFonts w:ascii="Times New Roman" w:hAnsi="Times New Roman" w:cs="Times New Roman"/>
          <w:i/>
          <w:sz w:val="24"/>
          <w:szCs w:val="24"/>
        </w:rPr>
        <w:t xml:space="preserve"> </w:t>
      </w:r>
      <w:proofErr w:type="spellStart"/>
      <w:r w:rsidR="00CA31E5" w:rsidRPr="001C7010">
        <w:rPr>
          <w:rFonts w:ascii="Times New Roman" w:hAnsi="Times New Roman" w:cs="Times New Roman"/>
          <w:sz w:val="24"/>
          <w:szCs w:val="24"/>
        </w:rPr>
        <w:t>lebih</w:t>
      </w:r>
      <w:proofErr w:type="spellEnd"/>
      <w:r w:rsidR="00CA31E5" w:rsidRPr="001C7010">
        <w:rPr>
          <w:rFonts w:ascii="Times New Roman" w:hAnsi="Times New Roman" w:cs="Times New Roman"/>
          <w:sz w:val="24"/>
          <w:szCs w:val="24"/>
        </w:rPr>
        <w:t xml:space="preserve"> </w:t>
      </w:r>
      <w:proofErr w:type="spellStart"/>
      <w:r w:rsidR="00CA31E5" w:rsidRPr="001C7010">
        <w:rPr>
          <w:rFonts w:ascii="Times New Roman" w:hAnsi="Times New Roman" w:cs="Times New Roman"/>
          <w:sz w:val="24"/>
          <w:szCs w:val="24"/>
        </w:rPr>
        <w:t>stabil</w:t>
      </w:r>
      <w:proofErr w:type="spellEnd"/>
      <w:r w:rsidR="00CA31E5" w:rsidRPr="001C7010">
        <w:rPr>
          <w:rFonts w:ascii="Times New Roman" w:hAnsi="Times New Roman" w:cs="Times New Roman"/>
          <w:sz w:val="24"/>
          <w:szCs w:val="24"/>
        </w:rPr>
        <w:t xml:space="preserve"> </w:t>
      </w:r>
      <w:proofErr w:type="spellStart"/>
      <w:r w:rsidR="00CA31E5" w:rsidRPr="001C7010">
        <w:rPr>
          <w:rFonts w:ascii="Times New Roman" w:hAnsi="Times New Roman" w:cs="Times New Roman"/>
          <w:sz w:val="24"/>
          <w:szCs w:val="24"/>
        </w:rPr>
        <w:t>pada</w:t>
      </w:r>
      <w:proofErr w:type="spellEnd"/>
      <w:r w:rsidR="00CA31E5" w:rsidRPr="001C7010">
        <w:rPr>
          <w:rFonts w:ascii="Times New Roman" w:hAnsi="Times New Roman" w:cs="Times New Roman"/>
          <w:sz w:val="24"/>
          <w:szCs w:val="24"/>
        </w:rPr>
        <w:t xml:space="preserve"> </w:t>
      </w:r>
      <w:proofErr w:type="spellStart"/>
      <w:r w:rsidR="00CA31E5" w:rsidRPr="001C7010">
        <w:rPr>
          <w:rFonts w:ascii="Times New Roman" w:hAnsi="Times New Roman" w:cs="Times New Roman"/>
          <w:i/>
          <w:sz w:val="24"/>
          <w:szCs w:val="24"/>
        </w:rPr>
        <w:t>hidrolisis</w:t>
      </w:r>
      <w:proofErr w:type="spellEnd"/>
      <w:r w:rsidR="00CA31E5" w:rsidRPr="001C7010">
        <w:rPr>
          <w:rFonts w:ascii="Times New Roman" w:hAnsi="Times New Roman" w:cs="Times New Roman"/>
          <w:i/>
          <w:sz w:val="24"/>
          <w:szCs w:val="24"/>
        </w:rPr>
        <w:t xml:space="preserve"> beta </w:t>
      </w:r>
      <w:proofErr w:type="spellStart"/>
      <w:r w:rsidR="00CA31E5" w:rsidRPr="001C7010">
        <w:rPr>
          <w:rFonts w:ascii="Times New Roman" w:hAnsi="Times New Roman" w:cs="Times New Roman"/>
          <w:i/>
          <w:sz w:val="24"/>
          <w:szCs w:val="24"/>
        </w:rPr>
        <w:t>laktamease</w:t>
      </w:r>
      <w:proofErr w:type="spellEnd"/>
      <w:r w:rsidR="00CA31E5" w:rsidRPr="001C7010">
        <w:rPr>
          <w:rFonts w:ascii="Times New Roman" w:hAnsi="Times New Roman" w:cs="Times New Roman"/>
          <w:sz w:val="24"/>
          <w:szCs w:val="24"/>
        </w:rPr>
        <w:t xml:space="preserve">, </w:t>
      </w:r>
      <w:proofErr w:type="spellStart"/>
      <w:r w:rsidR="00CA31E5" w:rsidRPr="001C7010">
        <w:rPr>
          <w:rFonts w:ascii="Times New Roman" w:hAnsi="Times New Roman" w:cs="Times New Roman"/>
          <w:sz w:val="24"/>
          <w:szCs w:val="24"/>
        </w:rPr>
        <w:t>dengan</w:t>
      </w:r>
      <w:proofErr w:type="spellEnd"/>
      <w:r w:rsidR="00CA31E5" w:rsidRPr="001C7010">
        <w:rPr>
          <w:rFonts w:ascii="Times New Roman" w:hAnsi="Times New Roman" w:cs="Times New Roman"/>
          <w:sz w:val="24"/>
          <w:szCs w:val="24"/>
        </w:rPr>
        <w:t xml:space="preserve"> </w:t>
      </w:r>
      <w:proofErr w:type="spellStart"/>
      <w:r w:rsidR="00CA31E5" w:rsidRPr="001C7010">
        <w:rPr>
          <w:rFonts w:ascii="Times New Roman" w:hAnsi="Times New Roman" w:cs="Times New Roman"/>
          <w:i/>
          <w:sz w:val="24"/>
          <w:szCs w:val="24"/>
        </w:rPr>
        <w:t>Cefotaxim</w:t>
      </w:r>
      <w:proofErr w:type="spellEnd"/>
      <w:r w:rsidR="00CA31E5" w:rsidRPr="001C7010">
        <w:rPr>
          <w:rFonts w:ascii="Times New Roman" w:hAnsi="Times New Roman" w:cs="Times New Roman"/>
          <w:i/>
          <w:sz w:val="24"/>
          <w:szCs w:val="24"/>
        </w:rPr>
        <w:t xml:space="preserve"> </w:t>
      </w:r>
      <w:proofErr w:type="spellStart"/>
      <w:r w:rsidR="00CA31E5" w:rsidRPr="001C7010">
        <w:rPr>
          <w:rFonts w:ascii="Times New Roman" w:hAnsi="Times New Roman" w:cs="Times New Roman"/>
          <w:i/>
          <w:sz w:val="24"/>
          <w:szCs w:val="24"/>
        </w:rPr>
        <w:t>dapat</w:t>
      </w:r>
      <w:proofErr w:type="spellEnd"/>
      <w:r w:rsidR="00CA31E5" w:rsidRPr="001C7010">
        <w:rPr>
          <w:rFonts w:ascii="Times New Roman" w:hAnsi="Times New Roman" w:cs="Times New Roman"/>
          <w:i/>
          <w:sz w:val="24"/>
          <w:szCs w:val="24"/>
        </w:rPr>
        <w:t xml:space="preserve"> di </w:t>
      </w:r>
      <w:proofErr w:type="spellStart"/>
      <w:r w:rsidR="00CA31E5" w:rsidRPr="001C7010">
        <w:rPr>
          <w:rFonts w:ascii="Times New Roman" w:hAnsi="Times New Roman" w:cs="Times New Roman"/>
          <w:i/>
          <w:sz w:val="24"/>
          <w:szCs w:val="24"/>
        </w:rPr>
        <w:t>gunakan</w:t>
      </w:r>
      <w:proofErr w:type="spellEnd"/>
      <w:r w:rsidR="00CA31E5" w:rsidRPr="001C7010">
        <w:rPr>
          <w:rFonts w:ascii="Times New Roman" w:hAnsi="Times New Roman" w:cs="Times New Roman"/>
          <w:i/>
          <w:sz w:val="24"/>
          <w:szCs w:val="24"/>
        </w:rPr>
        <w:t xml:space="preserve"> </w:t>
      </w:r>
      <w:proofErr w:type="spellStart"/>
      <w:r w:rsidR="00CA31E5" w:rsidRPr="001C7010">
        <w:rPr>
          <w:rFonts w:ascii="Times New Roman" w:hAnsi="Times New Roman" w:cs="Times New Roman"/>
          <w:sz w:val="24"/>
          <w:szCs w:val="24"/>
        </w:rPr>
        <w:t>sebagai</w:t>
      </w:r>
      <w:proofErr w:type="spellEnd"/>
      <w:r w:rsidR="00CA31E5" w:rsidRPr="001C7010">
        <w:rPr>
          <w:rFonts w:ascii="Times New Roman" w:hAnsi="Times New Roman" w:cs="Times New Roman"/>
          <w:sz w:val="24"/>
          <w:szCs w:val="24"/>
        </w:rPr>
        <w:t xml:space="preserve"> </w:t>
      </w:r>
      <w:proofErr w:type="spellStart"/>
      <w:r w:rsidR="00CA31E5" w:rsidRPr="001C7010">
        <w:rPr>
          <w:rFonts w:ascii="Times New Roman" w:hAnsi="Times New Roman" w:cs="Times New Roman"/>
          <w:sz w:val="24"/>
          <w:szCs w:val="24"/>
        </w:rPr>
        <w:t>alternatif</w:t>
      </w:r>
      <w:proofErr w:type="spellEnd"/>
      <w:r w:rsidR="00CA31E5" w:rsidRPr="001C7010">
        <w:rPr>
          <w:rFonts w:ascii="Times New Roman" w:hAnsi="Times New Roman" w:cs="Times New Roman"/>
          <w:sz w:val="24"/>
          <w:szCs w:val="24"/>
        </w:rPr>
        <w:t xml:space="preserve"> </w:t>
      </w:r>
      <w:proofErr w:type="spellStart"/>
      <w:r w:rsidR="00CA31E5" w:rsidRPr="001C7010">
        <w:rPr>
          <w:rFonts w:ascii="Times New Roman" w:hAnsi="Times New Roman" w:cs="Times New Roman"/>
          <w:sz w:val="24"/>
          <w:szCs w:val="24"/>
        </w:rPr>
        <w:t>lini</w:t>
      </w:r>
      <w:proofErr w:type="spellEnd"/>
      <w:r w:rsidR="00CA31E5" w:rsidRPr="001C7010">
        <w:rPr>
          <w:rFonts w:ascii="Times New Roman" w:hAnsi="Times New Roman" w:cs="Times New Roman"/>
          <w:sz w:val="24"/>
          <w:szCs w:val="24"/>
        </w:rPr>
        <w:t xml:space="preserve"> </w:t>
      </w:r>
      <w:proofErr w:type="spellStart"/>
      <w:r w:rsidR="00CA31E5" w:rsidRPr="001C7010">
        <w:rPr>
          <w:rFonts w:ascii="Times New Roman" w:hAnsi="Times New Roman" w:cs="Times New Roman"/>
          <w:sz w:val="24"/>
          <w:szCs w:val="24"/>
        </w:rPr>
        <w:t>depan</w:t>
      </w:r>
      <w:proofErr w:type="spellEnd"/>
      <w:r w:rsidR="00CA31E5" w:rsidRPr="001C7010">
        <w:rPr>
          <w:rFonts w:ascii="Times New Roman" w:hAnsi="Times New Roman" w:cs="Times New Roman"/>
          <w:sz w:val="24"/>
          <w:szCs w:val="24"/>
        </w:rPr>
        <w:t xml:space="preserve"> </w:t>
      </w:r>
      <w:proofErr w:type="spellStart"/>
      <w:r w:rsidR="00CA31E5" w:rsidRPr="001C7010">
        <w:rPr>
          <w:rFonts w:ascii="Times New Roman" w:hAnsi="Times New Roman" w:cs="Times New Roman"/>
          <w:sz w:val="24"/>
          <w:szCs w:val="24"/>
        </w:rPr>
        <w:t>pada</w:t>
      </w:r>
      <w:proofErr w:type="spellEnd"/>
      <w:r w:rsidR="00CA31E5" w:rsidRPr="001C7010">
        <w:rPr>
          <w:rFonts w:ascii="Times New Roman" w:hAnsi="Times New Roman" w:cs="Times New Roman"/>
          <w:sz w:val="24"/>
          <w:szCs w:val="24"/>
        </w:rPr>
        <w:t xml:space="preserve"> </w:t>
      </w:r>
      <w:proofErr w:type="spellStart"/>
      <w:r w:rsidR="00CA31E5" w:rsidRPr="001C7010">
        <w:rPr>
          <w:rFonts w:ascii="Times New Roman" w:hAnsi="Times New Roman" w:cs="Times New Roman"/>
          <w:sz w:val="24"/>
          <w:szCs w:val="24"/>
        </w:rPr>
        <w:t>bakteri</w:t>
      </w:r>
      <w:proofErr w:type="spellEnd"/>
      <w:r w:rsidR="00CA31E5" w:rsidRPr="001C7010">
        <w:rPr>
          <w:rFonts w:ascii="Times New Roman" w:hAnsi="Times New Roman" w:cs="Times New Roman"/>
          <w:sz w:val="24"/>
          <w:szCs w:val="24"/>
        </w:rPr>
        <w:t xml:space="preserve"> yang </w:t>
      </w:r>
      <w:proofErr w:type="spellStart"/>
      <w:r w:rsidR="00CA31E5" w:rsidRPr="001C7010">
        <w:rPr>
          <w:rFonts w:ascii="Times New Roman" w:hAnsi="Times New Roman" w:cs="Times New Roman"/>
          <w:sz w:val="24"/>
          <w:szCs w:val="24"/>
        </w:rPr>
        <w:t>resisten</w:t>
      </w:r>
      <w:proofErr w:type="spellEnd"/>
      <w:r w:rsidR="00CA31E5" w:rsidRPr="001C7010">
        <w:rPr>
          <w:rFonts w:ascii="Times New Roman" w:hAnsi="Times New Roman" w:cs="Times New Roman"/>
          <w:sz w:val="24"/>
          <w:szCs w:val="24"/>
        </w:rPr>
        <w:t xml:space="preserve"> </w:t>
      </w:r>
      <w:proofErr w:type="spellStart"/>
      <w:r w:rsidR="00CA31E5" w:rsidRPr="001C7010">
        <w:rPr>
          <w:rFonts w:ascii="Times New Roman" w:hAnsi="Times New Roman" w:cs="Times New Roman"/>
          <w:sz w:val="24"/>
          <w:szCs w:val="24"/>
        </w:rPr>
        <w:t>terhadap</w:t>
      </w:r>
      <w:proofErr w:type="spellEnd"/>
      <w:r w:rsidR="00CA31E5" w:rsidRPr="001C7010">
        <w:rPr>
          <w:rFonts w:ascii="Times New Roman" w:hAnsi="Times New Roman" w:cs="Times New Roman"/>
          <w:sz w:val="24"/>
          <w:szCs w:val="24"/>
        </w:rPr>
        <w:t xml:space="preserve"> </w:t>
      </w:r>
      <w:r w:rsidR="00CA31E5" w:rsidRPr="001C7010">
        <w:rPr>
          <w:rFonts w:ascii="Times New Roman" w:hAnsi="Times New Roman" w:cs="Times New Roman"/>
          <w:i/>
          <w:sz w:val="24"/>
          <w:szCs w:val="24"/>
        </w:rPr>
        <w:t>Penicillin</w:t>
      </w:r>
      <w:r w:rsidR="00CA31E5" w:rsidRPr="001C7010">
        <w:rPr>
          <w:rFonts w:ascii="Times New Roman" w:hAnsi="Times New Roman" w:cs="Times New Roman"/>
          <w:sz w:val="24"/>
          <w:szCs w:val="24"/>
        </w:rPr>
        <w:t xml:space="preserve">. </w:t>
      </w:r>
      <w:proofErr w:type="spellStart"/>
      <w:r w:rsidR="00CA31E5" w:rsidRPr="001C7010">
        <w:rPr>
          <w:rFonts w:ascii="Times New Roman" w:hAnsi="Times New Roman" w:cs="Times New Roman"/>
          <w:i/>
          <w:sz w:val="24"/>
          <w:szCs w:val="24"/>
        </w:rPr>
        <w:t>Cefotaxime</w:t>
      </w:r>
      <w:proofErr w:type="spellEnd"/>
      <w:r w:rsidR="00CA31E5" w:rsidRPr="001C7010">
        <w:rPr>
          <w:rFonts w:ascii="Times New Roman" w:hAnsi="Times New Roman" w:cs="Times New Roman"/>
          <w:i/>
          <w:sz w:val="24"/>
          <w:szCs w:val="24"/>
        </w:rPr>
        <w:t xml:space="preserve"> </w:t>
      </w:r>
      <w:proofErr w:type="spellStart"/>
      <w:r w:rsidR="00CA31E5" w:rsidRPr="001C7010">
        <w:rPr>
          <w:rFonts w:ascii="Times New Roman" w:hAnsi="Times New Roman" w:cs="Times New Roman"/>
          <w:sz w:val="24"/>
          <w:szCs w:val="24"/>
        </w:rPr>
        <w:t>mempunyai</w:t>
      </w:r>
      <w:proofErr w:type="spellEnd"/>
      <w:r w:rsidR="00CA31E5" w:rsidRPr="001C7010">
        <w:rPr>
          <w:rFonts w:ascii="Times New Roman" w:hAnsi="Times New Roman" w:cs="Times New Roman"/>
          <w:sz w:val="24"/>
          <w:szCs w:val="24"/>
        </w:rPr>
        <w:t xml:space="preserve"> </w:t>
      </w:r>
      <w:proofErr w:type="spellStart"/>
      <w:r w:rsidR="00CA31E5" w:rsidRPr="001C7010">
        <w:rPr>
          <w:rFonts w:ascii="Times New Roman" w:hAnsi="Times New Roman" w:cs="Times New Roman"/>
          <w:sz w:val="24"/>
          <w:szCs w:val="24"/>
        </w:rPr>
        <w:t>aktivitas</w:t>
      </w:r>
      <w:proofErr w:type="spellEnd"/>
      <w:r w:rsidR="00CA31E5" w:rsidRPr="001C7010">
        <w:rPr>
          <w:rFonts w:ascii="Times New Roman" w:hAnsi="Times New Roman" w:cs="Times New Roman"/>
          <w:sz w:val="24"/>
          <w:szCs w:val="24"/>
        </w:rPr>
        <w:t xml:space="preserve"> </w:t>
      </w:r>
      <w:proofErr w:type="spellStart"/>
      <w:r w:rsidR="00CA31E5" w:rsidRPr="001C7010">
        <w:rPr>
          <w:rFonts w:ascii="Times New Roman" w:hAnsi="Times New Roman" w:cs="Times New Roman"/>
          <w:sz w:val="24"/>
          <w:szCs w:val="24"/>
        </w:rPr>
        <w:t>spektrum</w:t>
      </w:r>
      <w:proofErr w:type="spellEnd"/>
      <w:r w:rsidR="00CA31E5" w:rsidRPr="001C7010">
        <w:rPr>
          <w:rFonts w:ascii="Times New Roman" w:hAnsi="Times New Roman" w:cs="Times New Roman"/>
          <w:sz w:val="24"/>
          <w:szCs w:val="24"/>
        </w:rPr>
        <w:t xml:space="preserve"> yang </w:t>
      </w:r>
      <w:proofErr w:type="spellStart"/>
      <w:r w:rsidR="00CA31E5" w:rsidRPr="001C7010">
        <w:rPr>
          <w:rFonts w:ascii="Times New Roman" w:hAnsi="Times New Roman" w:cs="Times New Roman"/>
          <w:sz w:val="24"/>
          <w:szCs w:val="24"/>
        </w:rPr>
        <w:t>sangat</w:t>
      </w:r>
      <w:proofErr w:type="spellEnd"/>
      <w:r w:rsidR="00CA31E5" w:rsidRPr="001C7010">
        <w:rPr>
          <w:rFonts w:ascii="Times New Roman" w:hAnsi="Times New Roman" w:cs="Times New Roman"/>
          <w:sz w:val="24"/>
          <w:szCs w:val="24"/>
        </w:rPr>
        <w:t xml:space="preserve"> </w:t>
      </w:r>
      <w:proofErr w:type="spellStart"/>
      <w:r w:rsidR="00CA31E5" w:rsidRPr="001C7010">
        <w:rPr>
          <w:rFonts w:ascii="Times New Roman" w:hAnsi="Times New Roman" w:cs="Times New Roman"/>
          <w:sz w:val="24"/>
          <w:szCs w:val="24"/>
        </w:rPr>
        <w:t>besar</w:t>
      </w:r>
      <w:proofErr w:type="spellEnd"/>
      <w:r w:rsidR="00CA31E5" w:rsidRPr="001C7010">
        <w:rPr>
          <w:rFonts w:ascii="Times New Roman" w:hAnsi="Times New Roman" w:cs="Times New Roman"/>
          <w:sz w:val="24"/>
          <w:szCs w:val="24"/>
        </w:rPr>
        <w:t xml:space="preserve"> </w:t>
      </w:r>
      <w:proofErr w:type="spellStart"/>
      <w:r w:rsidR="00CA31E5" w:rsidRPr="001C7010">
        <w:rPr>
          <w:rFonts w:ascii="Times New Roman" w:hAnsi="Times New Roman" w:cs="Times New Roman"/>
          <w:sz w:val="24"/>
          <w:szCs w:val="24"/>
        </w:rPr>
        <w:t>terhadap</w:t>
      </w:r>
      <w:proofErr w:type="spellEnd"/>
      <w:r w:rsidR="00CA31E5" w:rsidRPr="001C7010">
        <w:rPr>
          <w:rFonts w:ascii="Times New Roman" w:hAnsi="Times New Roman" w:cs="Times New Roman"/>
          <w:sz w:val="24"/>
          <w:szCs w:val="24"/>
        </w:rPr>
        <w:t xml:space="preserve"> </w:t>
      </w:r>
      <w:proofErr w:type="spellStart"/>
      <w:r w:rsidR="00CA31E5" w:rsidRPr="001C7010">
        <w:rPr>
          <w:rFonts w:ascii="Times New Roman" w:hAnsi="Times New Roman" w:cs="Times New Roman"/>
          <w:sz w:val="24"/>
          <w:szCs w:val="24"/>
        </w:rPr>
        <w:t>organisme</w:t>
      </w:r>
      <w:proofErr w:type="spellEnd"/>
      <w:r w:rsidR="00CA31E5" w:rsidRPr="001C7010">
        <w:rPr>
          <w:rFonts w:ascii="Times New Roman" w:hAnsi="Times New Roman" w:cs="Times New Roman"/>
          <w:sz w:val="24"/>
          <w:szCs w:val="24"/>
        </w:rPr>
        <w:t xml:space="preserve"> </w:t>
      </w:r>
      <w:proofErr w:type="spellStart"/>
      <w:r w:rsidR="00CA31E5" w:rsidRPr="001C7010">
        <w:rPr>
          <w:rFonts w:ascii="Times New Roman" w:hAnsi="Times New Roman" w:cs="Times New Roman"/>
          <w:sz w:val="24"/>
          <w:szCs w:val="24"/>
        </w:rPr>
        <w:t>positif</w:t>
      </w:r>
      <w:proofErr w:type="spellEnd"/>
      <w:r w:rsidR="00CA31E5" w:rsidRPr="001C7010">
        <w:rPr>
          <w:rFonts w:ascii="Times New Roman" w:hAnsi="Times New Roman" w:cs="Times New Roman"/>
          <w:sz w:val="24"/>
          <w:szCs w:val="24"/>
        </w:rPr>
        <w:t xml:space="preserve"> </w:t>
      </w:r>
      <w:proofErr w:type="spellStart"/>
      <w:r w:rsidR="00CA31E5" w:rsidRPr="001C7010">
        <w:rPr>
          <w:rFonts w:ascii="Times New Roman" w:hAnsi="Times New Roman" w:cs="Times New Roman"/>
          <w:sz w:val="24"/>
          <w:szCs w:val="24"/>
        </w:rPr>
        <w:t>dan</w:t>
      </w:r>
      <w:proofErr w:type="spellEnd"/>
      <w:r w:rsidR="00CA31E5" w:rsidRPr="001C7010">
        <w:rPr>
          <w:rFonts w:ascii="Times New Roman" w:hAnsi="Times New Roman" w:cs="Times New Roman"/>
          <w:sz w:val="24"/>
          <w:szCs w:val="24"/>
        </w:rPr>
        <w:t xml:space="preserve"> gram </w:t>
      </w:r>
      <w:proofErr w:type="spellStart"/>
      <w:r w:rsidR="00CA31E5" w:rsidRPr="001C7010">
        <w:rPr>
          <w:rFonts w:ascii="Times New Roman" w:hAnsi="Times New Roman" w:cs="Times New Roman"/>
          <w:sz w:val="24"/>
          <w:szCs w:val="24"/>
        </w:rPr>
        <w:t>negatif</w:t>
      </w:r>
      <w:proofErr w:type="spellEnd"/>
      <w:r w:rsidR="00CA31E5" w:rsidRPr="001C7010">
        <w:rPr>
          <w:rFonts w:ascii="Times New Roman" w:hAnsi="Times New Roman" w:cs="Times New Roman"/>
          <w:sz w:val="24"/>
          <w:szCs w:val="24"/>
        </w:rPr>
        <w:t xml:space="preserve">. </w:t>
      </w:r>
      <w:proofErr w:type="spellStart"/>
      <w:r w:rsidR="00CA31E5" w:rsidRPr="001C7010">
        <w:rPr>
          <w:rFonts w:ascii="Times New Roman" w:hAnsi="Times New Roman" w:cs="Times New Roman"/>
          <w:sz w:val="24"/>
          <w:szCs w:val="24"/>
        </w:rPr>
        <w:t>Aktivitas</w:t>
      </w:r>
      <w:proofErr w:type="spellEnd"/>
      <w:r w:rsidR="00CA31E5" w:rsidRPr="001C7010">
        <w:rPr>
          <w:rFonts w:ascii="Times New Roman" w:hAnsi="Times New Roman" w:cs="Times New Roman"/>
          <w:sz w:val="24"/>
          <w:szCs w:val="24"/>
        </w:rPr>
        <w:t xml:space="preserve"> </w:t>
      </w:r>
      <w:proofErr w:type="spellStart"/>
      <w:r w:rsidR="00CA31E5" w:rsidRPr="001C7010">
        <w:rPr>
          <w:rFonts w:ascii="Times New Roman" w:hAnsi="Times New Roman" w:cs="Times New Roman"/>
          <w:i/>
          <w:sz w:val="24"/>
          <w:szCs w:val="24"/>
        </w:rPr>
        <w:t>Cefotaxime</w:t>
      </w:r>
      <w:proofErr w:type="spellEnd"/>
      <w:r w:rsidR="00CA31E5" w:rsidRPr="001C7010">
        <w:rPr>
          <w:rFonts w:ascii="Times New Roman" w:hAnsi="Times New Roman" w:cs="Times New Roman"/>
          <w:i/>
          <w:sz w:val="24"/>
          <w:szCs w:val="24"/>
        </w:rPr>
        <w:t xml:space="preserve"> </w:t>
      </w:r>
      <w:proofErr w:type="spellStart"/>
      <w:r w:rsidR="00CA31E5" w:rsidRPr="001C7010">
        <w:rPr>
          <w:rFonts w:ascii="Times New Roman" w:hAnsi="Times New Roman" w:cs="Times New Roman"/>
          <w:sz w:val="24"/>
          <w:szCs w:val="24"/>
        </w:rPr>
        <w:t>lebih</w:t>
      </w:r>
      <w:proofErr w:type="spellEnd"/>
      <w:r w:rsidR="00CA31E5" w:rsidRPr="001C7010">
        <w:rPr>
          <w:rFonts w:ascii="Times New Roman" w:hAnsi="Times New Roman" w:cs="Times New Roman"/>
          <w:sz w:val="24"/>
          <w:szCs w:val="24"/>
        </w:rPr>
        <w:t xml:space="preserve"> </w:t>
      </w:r>
      <w:proofErr w:type="spellStart"/>
      <w:r w:rsidR="00CA31E5" w:rsidRPr="001C7010">
        <w:rPr>
          <w:rFonts w:ascii="Times New Roman" w:hAnsi="Times New Roman" w:cs="Times New Roman"/>
          <w:sz w:val="24"/>
          <w:szCs w:val="24"/>
        </w:rPr>
        <w:t>besar</w:t>
      </w:r>
      <w:proofErr w:type="spellEnd"/>
      <w:r w:rsidR="00CA31E5" w:rsidRPr="001C7010">
        <w:rPr>
          <w:rFonts w:ascii="Times New Roman" w:hAnsi="Times New Roman" w:cs="Times New Roman"/>
          <w:sz w:val="24"/>
          <w:szCs w:val="24"/>
        </w:rPr>
        <w:t xml:space="preserve"> </w:t>
      </w:r>
      <w:proofErr w:type="spellStart"/>
      <w:r w:rsidR="00CA31E5" w:rsidRPr="001C7010">
        <w:rPr>
          <w:rFonts w:ascii="Times New Roman" w:hAnsi="Times New Roman" w:cs="Times New Roman"/>
          <w:sz w:val="24"/>
          <w:szCs w:val="24"/>
        </w:rPr>
        <w:t>terhadap</w:t>
      </w:r>
      <w:proofErr w:type="spellEnd"/>
      <w:r w:rsidR="00CA31E5" w:rsidRPr="001C7010">
        <w:rPr>
          <w:rFonts w:ascii="Times New Roman" w:hAnsi="Times New Roman" w:cs="Times New Roman"/>
          <w:sz w:val="24"/>
          <w:szCs w:val="24"/>
        </w:rPr>
        <w:t xml:space="preserve"> </w:t>
      </w:r>
      <w:proofErr w:type="spellStart"/>
      <w:r w:rsidR="00CA31E5" w:rsidRPr="001C7010">
        <w:rPr>
          <w:rFonts w:ascii="Times New Roman" w:hAnsi="Times New Roman" w:cs="Times New Roman"/>
          <w:sz w:val="24"/>
          <w:szCs w:val="24"/>
        </w:rPr>
        <w:t>bakteri</w:t>
      </w:r>
      <w:proofErr w:type="spellEnd"/>
      <w:r w:rsidR="00CA31E5" w:rsidRPr="001C7010">
        <w:rPr>
          <w:rFonts w:ascii="Times New Roman" w:hAnsi="Times New Roman" w:cs="Times New Roman"/>
          <w:sz w:val="24"/>
          <w:szCs w:val="24"/>
        </w:rPr>
        <w:t xml:space="preserve"> gram </w:t>
      </w:r>
      <w:proofErr w:type="spellStart"/>
      <w:r w:rsidR="00CA31E5" w:rsidRPr="001C7010">
        <w:rPr>
          <w:rFonts w:ascii="Times New Roman" w:hAnsi="Times New Roman" w:cs="Times New Roman"/>
          <w:sz w:val="24"/>
          <w:szCs w:val="24"/>
        </w:rPr>
        <w:t>negatif</w:t>
      </w:r>
      <w:proofErr w:type="spellEnd"/>
      <w:r w:rsidR="00CA31E5" w:rsidRPr="001C7010">
        <w:rPr>
          <w:rFonts w:ascii="Times New Roman" w:hAnsi="Times New Roman" w:cs="Times New Roman"/>
          <w:sz w:val="24"/>
          <w:szCs w:val="24"/>
        </w:rPr>
        <w:t xml:space="preserve"> </w:t>
      </w:r>
      <w:proofErr w:type="spellStart"/>
      <w:r w:rsidR="00CA31E5" w:rsidRPr="001C7010">
        <w:rPr>
          <w:rFonts w:ascii="Times New Roman" w:hAnsi="Times New Roman" w:cs="Times New Roman"/>
          <w:sz w:val="24"/>
          <w:szCs w:val="24"/>
        </w:rPr>
        <w:t>sedangkan</w:t>
      </w:r>
      <w:proofErr w:type="spellEnd"/>
      <w:r w:rsidR="00CA31E5" w:rsidRPr="001C7010">
        <w:rPr>
          <w:rFonts w:ascii="Times New Roman" w:hAnsi="Times New Roman" w:cs="Times New Roman"/>
          <w:sz w:val="24"/>
          <w:szCs w:val="24"/>
        </w:rPr>
        <w:t xml:space="preserve"> </w:t>
      </w:r>
      <w:proofErr w:type="spellStart"/>
      <w:r w:rsidR="00CA31E5" w:rsidRPr="001C7010">
        <w:rPr>
          <w:rFonts w:ascii="Times New Roman" w:hAnsi="Times New Roman" w:cs="Times New Roman"/>
          <w:sz w:val="24"/>
          <w:szCs w:val="24"/>
        </w:rPr>
        <w:t>aktivitas</w:t>
      </w:r>
      <w:proofErr w:type="spellEnd"/>
      <w:r w:rsidR="00CA31E5" w:rsidRPr="001C7010">
        <w:rPr>
          <w:rFonts w:ascii="Times New Roman" w:hAnsi="Times New Roman" w:cs="Times New Roman"/>
          <w:sz w:val="24"/>
          <w:szCs w:val="24"/>
        </w:rPr>
        <w:t xml:space="preserve"> </w:t>
      </w:r>
      <w:proofErr w:type="spellStart"/>
      <w:r w:rsidR="00CA31E5" w:rsidRPr="001C7010">
        <w:rPr>
          <w:rFonts w:ascii="Times New Roman" w:hAnsi="Times New Roman" w:cs="Times New Roman"/>
          <w:sz w:val="24"/>
          <w:szCs w:val="24"/>
        </w:rPr>
        <w:t>terhadap</w:t>
      </w:r>
      <w:proofErr w:type="spellEnd"/>
      <w:r w:rsidR="00CA31E5" w:rsidRPr="001C7010">
        <w:rPr>
          <w:rFonts w:ascii="Times New Roman" w:hAnsi="Times New Roman" w:cs="Times New Roman"/>
          <w:sz w:val="24"/>
          <w:szCs w:val="24"/>
        </w:rPr>
        <w:t xml:space="preserve"> </w:t>
      </w:r>
      <w:proofErr w:type="spellStart"/>
      <w:r w:rsidR="00CA31E5" w:rsidRPr="001C7010">
        <w:rPr>
          <w:rFonts w:ascii="Times New Roman" w:hAnsi="Times New Roman" w:cs="Times New Roman"/>
          <w:sz w:val="24"/>
          <w:szCs w:val="24"/>
        </w:rPr>
        <w:t>bakteri</w:t>
      </w:r>
      <w:proofErr w:type="spellEnd"/>
      <w:r w:rsidR="00CA31E5" w:rsidRPr="001C7010">
        <w:rPr>
          <w:rFonts w:ascii="Times New Roman" w:hAnsi="Times New Roman" w:cs="Times New Roman"/>
          <w:sz w:val="24"/>
          <w:szCs w:val="24"/>
        </w:rPr>
        <w:t xml:space="preserve"> gram </w:t>
      </w:r>
      <w:proofErr w:type="spellStart"/>
      <w:r w:rsidR="00CA31E5" w:rsidRPr="001C7010">
        <w:rPr>
          <w:rFonts w:ascii="Times New Roman" w:hAnsi="Times New Roman" w:cs="Times New Roman"/>
          <w:sz w:val="24"/>
          <w:szCs w:val="24"/>
        </w:rPr>
        <w:t>positif</w:t>
      </w:r>
      <w:proofErr w:type="spellEnd"/>
      <w:r w:rsidR="00CA31E5" w:rsidRPr="001C7010">
        <w:rPr>
          <w:rFonts w:ascii="Times New Roman" w:hAnsi="Times New Roman" w:cs="Times New Roman"/>
          <w:sz w:val="24"/>
          <w:szCs w:val="24"/>
        </w:rPr>
        <w:t xml:space="preserve"> </w:t>
      </w:r>
      <w:proofErr w:type="spellStart"/>
      <w:r w:rsidR="00CA31E5" w:rsidRPr="001C7010">
        <w:rPr>
          <w:rFonts w:ascii="Times New Roman" w:hAnsi="Times New Roman" w:cs="Times New Roman"/>
          <w:sz w:val="24"/>
          <w:szCs w:val="24"/>
        </w:rPr>
        <w:t>lebih</w:t>
      </w:r>
      <w:proofErr w:type="spellEnd"/>
      <w:r w:rsidR="00CA31E5" w:rsidRPr="001C7010">
        <w:rPr>
          <w:rFonts w:ascii="Times New Roman" w:hAnsi="Times New Roman" w:cs="Times New Roman"/>
          <w:sz w:val="24"/>
          <w:szCs w:val="24"/>
        </w:rPr>
        <w:t xml:space="preserve"> </w:t>
      </w:r>
      <w:proofErr w:type="spellStart"/>
      <w:r w:rsidR="00CA31E5" w:rsidRPr="001C7010">
        <w:rPr>
          <w:rFonts w:ascii="Times New Roman" w:hAnsi="Times New Roman" w:cs="Times New Roman"/>
          <w:sz w:val="24"/>
          <w:szCs w:val="24"/>
        </w:rPr>
        <w:t>kecil</w:t>
      </w:r>
      <w:proofErr w:type="spellEnd"/>
      <w:r w:rsidR="00CA31E5" w:rsidRPr="001C7010">
        <w:rPr>
          <w:rFonts w:ascii="Times New Roman" w:hAnsi="Times New Roman" w:cs="Times New Roman"/>
          <w:sz w:val="24"/>
          <w:szCs w:val="24"/>
        </w:rPr>
        <w:t xml:space="preserve">, </w:t>
      </w:r>
      <w:proofErr w:type="spellStart"/>
      <w:r w:rsidR="00CA31E5" w:rsidRPr="001C7010">
        <w:rPr>
          <w:rFonts w:ascii="Times New Roman" w:hAnsi="Times New Roman" w:cs="Times New Roman"/>
          <w:sz w:val="24"/>
          <w:szCs w:val="24"/>
        </w:rPr>
        <w:t>tetapi</w:t>
      </w:r>
      <w:proofErr w:type="spellEnd"/>
      <w:r w:rsidR="00CA31E5" w:rsidRPr="001C7010">
        <w:rPr>
          <w:rFonts w:ascii="Times New Roman" w:hAnsi="Times New Roman" w:cs="Times New Roman"/>
          <w:sz w:val="24"/>
          <w:szCs w:val="24"/>
        </w:rPr>
        <w:t xml:space="preserve"> </w:t>
      </w:r>
      <w:proofErr w:type="spellStart"/>
      <w:r w:rsidR="00CA31E5" w:rsidRPr="001C7010">
        <w:rPr>
          <w:rFonts w:ascii="Times New Roman" w:hAnsi="Times New Roman" w:cs="Times New Roman"/>
          <w:sz w:val="24"/>
          <w:szCs w:val="24"/>
        </w:rPr>
        <w:t>beberapa</w:t>
      </w:r>
      <w:proofErr w:type="spellEnd"/>
      <w:r w:rsidR="00CA31E5" w:rsidRPr="001C7010">
        <w:rPr>
          <w:rFonts w:ascii="Times New Roman" w:hAnsi="Times New Roman" w:cs="Times New Roman"/>
          <w:sz w:val="24"/>
          <w:szCs w:val="24"/>
        </w:rPr>
        <w:t xml:space="preserve"> </w:t>
      </w:r>
      <w:r w:rsidR="00CA31E5" w:rsidRPr="001C7010">
        <w:rPr>
          <w:rFonts w:ascii="Times New Roman" w:hAnsi="Times New Roman" w:cs="Times New Roman"/>
          <w:i/>
          <w:sz w:val="24"/>
          <w:szCs w:val="24"/>
        </w:rPr>
        <w:t xml:space="preserve">Streptococci </w:t>
      </w:r>
      <w:proofErr w:type="spellStart"/>
      <w:r w:rsidR="00CA31E5" w:rsidRPr="001C7010">
        <w:rPr>
          <w:rFonts w:ascii="Times New Roman" w:hAnsi="Times New Roman" w:cs="Times New Roman"/>
          <w:sz w:val="24"/>
          <w:szCs w:val="24"/>
        </w:rPr>
        <w:t>sangat</w:t>
      </w:r>
      <w:proofErr w:type="spellEnd"/>
      <w:r w:rsidR="00CA31E5" w:rsidRPr="001C7010">
        <w:rPr>
          <w:rFonts w:ascii="Times New Roman" w:hAnsi="Times New Roman" w:cs="Times New Roman"/>
          <w:sz w:val="24"/>
          <w:szCs w:val="24"/>
        </w:rPr>
        <w:t xml:space="preserve"> </w:t>
      </w:r>
      <w:proofErr w:type="spellStart"/>
      <w:r w:rsidR="00CA31E5" w:rsidRPr="001C7010">
        <w:rPr>
          <w:rFonts w:ascii="Times New Roman" w:hAnsi="Times New Roman" w:cs="Times New Roman"/>
          <w:sz w:val="24"/>
          <w:szCs w:val="24"/>
        </w:rPr>
        <w:t>sensitif</w:t>
      </w:r>
      <w:proofErr w:type="spellEnd"/>
      <w:r w:rsidR="00CA31E5" w:rsidRPr="001C7010">
        <w:rPr>
          <w:rFonts w:ascii="Times New Roman" w:hAnsi="Times New Roman" w:cs="Times New Roman"/>
          <w:sz w:val="24"/>
          <w:szCs w:val="24"/>
        </w:rPr>
        <w:t xml:space="preserve"> </w:t>
      </w:r>
      <w:proofErr w:type="spellStart"/>
      <w:r w:rsidR="00CA31E5" w:rsidRPr="001C7010">
        <w:rPr>
          <w:rFonts w:ascii="Times New Roman" w:hAnsi="Times New Roman" w:cs="Times New Roman"/>
          <w:sz w:val="24"/>
          <w:szCs w:val="24"/>
        </w:rPr>
        <w:t>terhadap</w:t>
      </w:r>
      <w:proofErr w:type="spellEnd"/>
      <w:r w:rsidR="00CA31E5" w:rsidRPr="001C7010">
        <w:rPr>
          <w:rFonts w:ascii="Times New Roman" w:hAnsi="Times New Roman" w:cs="Times New Roman"/>
          <w:sz w:val="24"/>
          <w:szCs w:val="24"/>
        </w:rPr>
        <w:t xml:space="preserve"> </w:t>
      </w:r>
      <w:proofErr w:type="spellStart"/>
      <w:r w:rsidR="00CA31E5" w:rsidRPr="001C7010">
        <w:rPr>
          <w:rFonts w:ascii="Times New Roman" w:hAnsi="Times New Roman" w:cs="Times New Roman"/>
          <w:i/>
          <w:sz w:val="24"/>
          <w:szCs w:val="24"/>
        </w:rPr>
        <w:t>Cefotaxime</w:t>
      </w:r>
      <w:proofErr w:type="spellEnd"/>
      <w:r w:rsidR="00CA31E5" w:rsidRPr="001C7010">
        <w:rPr>
          <w:rFonts w:ascii="Times New Roman" w:hAnsi="Times New Roman" w:cs="Times New Roman"/>
          <w:i/>
          <w:sz w:val="24"/>
          <w:szCs w:val="24"/>
        </w:rPr>
        <w:t xml:space="preserve">. </w:t>
      </w:r>
      <w:r w:rsidR="00CA31E5" w:rsidRPr="001C7010">
        <w:rPr>
          <w:rFonts w:ascii="Times New Roman" w:hAnsi="Times New Roman" w:cs="Times New Roman"/>
          <w:sz w:val="24"/>
          <w:szCs w:val="24"/>
        </w:rPr>
        <w:t>(</w:t>
      </w:r>
      <w:proofErr w:type="spellStart"/>
      <w:r w:rsidR="00CA31E5" w:rsidRPr="001C7010">
        <w:rPr>
          <w:rFonts w:ascii="Times New Roman" w:hAnsi="Times New Roman" w:cs="Times New Roman"/>
          <w:sz w:val="24"/>
          <w:szCs w:val="24"/>
        </w:rPr>
        <w:t>Sidabutar</w:t>
      </w:r>
      <w:proofErr w:type="spellEnd"/>
      <w:r w:rsidR="00CA31E5" w:rsidRPr="001C7010">
        <w:rPr>
          <w:rFonts w:ascii="Times New Roman" w:hAnsi="Times New Roman" w:cs="Times New Roman"/>
          <w:sz w:val="24"/>
          <w:szCs w:val="24"/>
        </w:rPr>
        <w:t>, 2016).</w:t>
      </w:r>
    </w:p>
    <w:p w:rsidR="009E7921" w:rsidRDefault="009E7921" w:rsidP="001C7010">
      <w:pPr>
        <w:spacing w:after="0" w:line="240" w:lineRule="auto"/>
        <w:ind w:firstLine="709"/>
        <w:jc w:val="both"/>
        <w:rPr>
          <w:rFonts w:ascii="Times New Roman" w:hAnsi="Times New Roman" w:cs="Times New Roman"/>
          <w:sz w:val="24"/>
          <w:szCs w:val="24"/>
          <w:lang w:val="en-US"/>
        </w:rPr>
      </w:pPr>
      <w:proofErr w:type="spellStart"/>
      <w:r w:rsidRPr="001C7010">
        <w:rPr>
          <w:rFonts w:ascii="Times New Roman" w:hAnsi="Times New Roman" w:cs="Times New Roman"/>
          <w:sz w:val="24"/>
          <w:szCs w:val="24"/>
        </w:rPr>
        <w:t>Pasien</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tifus</w:t>
      </w:r>
      <w:proofErr w:type="spellEnd"/>
      <w:r w:rsidRPr="001C7010">
        <w:rPr>
          <w:rFonts w:ascii="Times New Roman" w:hAnsi="Times New Roman" w:cs="Times New Roman"/>
          <w:sz w:val="24"/>
          <w:szCs w:val="24"/>
        </w:rPr>
        <w:t xml:space="preserve"> di </w:t>
      </w:r>
      <w:proofErr w:type="spellStart"/>
      <w:r w:rsidRPr="001C7010">
        <w:rPr>
          <w:rFonts w:ascii="Times New Roman" w:hAnsi="Times New Roman" w:cs="Times New Roman"/>
          <w:sz w:val="24"/>
          <w:szCs w:val="24"/>
        </w:rPr>
        <w:t>Instalasi</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Rawat</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Inap</w:t>
      </w:r>
      <w:proofErr w:type="spellEnd"/>
      <w:r w:rsidRPr="001C7010">
        <w:rPr>
          <w:rFonts w:ascii="Times New Roman" w:hAnsi="Times New Roman" w:cs="Times New Roman"/>
          <w:sz w:val="24"/>
          <w:szCs w:val="24"/>
        </w:rPr>
        <w:t xml:space="preserve"> R</w:t>
      </w:r>
      <w:proofErr w:type="spellStart"/>
      <w:r w:rsidRPr="001C7010">
        <w:rPr>
          <w:rFonts w:ascii="Times New Roman" w:hAnsi="Times New Roman" w:cs="Times New Roman"/>
          <w:sz w:val="24"/>
          <w:szCs w:val="24"/>
          <w:lang w:val="en-US"/>
        </w:rPr>
        <w:t>umah</w:t>
      </w:r>
      <w:proofErr w:type="spellEnd"/>
      <w:r w:rsidRPr="001C7010">
        <w:rPr>
          <w:rFonts w:ascii="Times New Roman" w:hAnsi="Times New Roman" w:cs="Times New Roman"/>
          <w:sz w:val="24"/>
          <w:szCs w:val="24"/>
          <w:lang w:val="en-US"/>
        </w:rPr>
        <w:t xml:space="preserve"> </w:t>
      </w:r>
      <w:r w:rsidRPr="001C7010">
        <w:rPr>
          <w:rFonts w:ascii="Times New Roman" w:hAnsi="Times New Roman" w:cs="Times New Roman"/>
          <w:sz w:val="24"/>
          <w:szCs w:val="24"/>
        </w:rPr>
        <w:t>S</w:t>
      </w:r>
      <w:proofErr w:type="spellStart"/>
      <w:r w:rsidRPr="001C7010">
        <w:rPr>
          <w:rFonts w:ascii="Times New Roman" w:hAnsi="Times New Roman" w:cs="Times New Roman"/>
          <w:sz w:val="24"/>
          <w:szCs w:val="24"/>
          <w:lang w:val="en-US"/>
        </w:rPr>
        <w:t>akit</w:t>
      </w:r>
      <w:proofErr w:type="spellEnd"/>
      <w:r w:rsidRPr="001C7010">
        <w:rPr>
          <w:rFonts w:ascii="Times New Roman" w:hAnsi="Times New Roman" w:cs="Times New Roman"/>
          <w:sz w:val="24"/>
          <w:szCs w:val="24"/>
          <w:lang w:val="en-US"/>
        </w:rPr>
        <w:t xml:space="preserve"> </w:t>
      </w:r>
      <w:r w:rsidRPr="001C7010">
        <w:rPr>
          <w:rFonts w:ascii="Times New Roman" w:hAnsi="Times New Roman" w:cs="Times New Roman"/>
          <w:sz w:val="24"/>
          <w:szCs w:val="24"/>
        </w:rPr>
        <w:t>U</w:t>
      </w:r>
      <w:r w:rsidRPr="001C7010">
        <w:rPr>
          <w:rFonts w:ascii="Times New Roman" w:hAnsi="Times New Roman" w:cs="Times New Roman"/>
          <w:sz w:val="24"/>
          <w:szCs w:val="24"/>
          <w:lang w:val="en-US"/>
        </w:rPr>
        <w:t xml:space="preserve">mum </w:t>
      </w:r>
      <w:r w:rsidRPr="001C7010">
        <w:rPr>
          <w:rFonts w:ascii="Times New Roman" w:hAnsi="Times New Roman" w:cs="Times New Roman"/>
          <w:sz w:val="24"/>
          <w:szCs w:val="24"/>
        </w:rPr>
        <w:t>D</w:t>
      </w:r>
      <w:proofErr w:type="spellStart"/>
      <w:r w:rsidRPr="001C7010">
        <w:rPr>
          <w:rFonts w:ascii="Times New Roman" w:hAnsi="Times New Roman" w:cs="Times New Roman"/>
          <w:sz w:val="24"/>
          <w:szCs w:val="24"/>
          <w:lang w:val="en-US"/>
        </w:rPr>
        <w:t>aerah</w:t>
      </w:r>
      <w:proofErr w:type="spellEnd"/>
      <w:r w:rsidRPr="001C7010">
        <w:rPr>
          <w:rFonts w:ascii="Times New Roman" w:hAnsi="Times New Roman" w:cs="Times New Roman"/>
          <w:sz w:val="24"/>
          <w:szCs w:val="24"/>
          <w:lang w:val="en-US"/>
        </w:rPr>
        <w:t xml:space="preserve"> </w:t>
      </w:r>
      <w:proofErr w:type="spellStart"/>
      <w:r w:rsidRPr="001C7010">
        <w:rPr>
          <w:rFonts w:ascii="Times New Roman" w:hAnsi="Times New Roman" w:cs="Times New Roman"/>
          <w:sz w:val="24"/>
          <w:szCs w:val="24"/>
        </w:rPr>
        <w:t>Praya</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ini</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juga</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mendapatkan</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terapi</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kombinasi</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Terapi</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kombinasi</w:t>
      </w:r>
      <w:proofErr w:type="spellEnd"/>
      <w:r w:rsidRPr="001C7010">
        <w:rPr>
          <w:rFonts w:ascii="Times New Roman" w:hAnsi="Times New Roman" w:cs="Times New Roman"/>
          <w:sz w:val="24"/>
          <w:szCs w:val="24"/>
        </w:rPr>
        <w:t xml:space="preserve"> yang </w:t>
      </w:r>
      <w:proofErr w:type="spellStart"/>
      <w:r w:rsidRPr="001C7010">
        <w:rPr>
          <w:rFonts w:ascii="Times New Roman" w:hAnsi="Times New Roman" w:cs="Times New Roman"/>
          <w:sz w:val="24"/>
          <w:szCs w:val="24"/>
        </w:rPr>
        <w:t>dipakai</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adalah</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Kombinasi</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golongan</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Sefalosporin</w:t>
      </w:r>
      <w:proofErr w:type="spellEnd"/>
      <w:r w:rsidRPr="001C7010">
        <w:rPr>
          <w:rFonts w:ascii="Times New Roman" w:hAnsi="Times New Roman" w:cs="Times New Roman"/>
          <w:sz w:val="24"/>
          <w:szCs w:val="24"/>
          <w:lang w:val="en-US"/>
        </w:rPr>
        <w:t xml:space="preserve"> </w:t>
      </w:r>
      <w:proofErr w:type="spellStart"/>
      <w:r w:rsidRPr="001C7010">
        <w:rPr>
          <w:rFonts w:ascii="Times New Roman" w:hAnsi="Times New Roman" w:cs="Times New Roman"/>
          <w:sz w:val="24"/>
          <w:szCs w:val="24"/>
          <w:lang w:val="en-US"/>
        </w:rPr>
        <w:t>yaitu</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ceftriaxon</w:t>
      </w:r>
      <w:proofErr w:type="spellEnd"/>
      <w:r w:rsidRPr="001C7010">
        <w:rPr>
          <w:rFonts w:ascii="Times New Roman" w:hAnsi="Times New Roman" w:cs="Times New Roman"/>
          <w:sz w:val="24"/>
          <w:szCs w:val="24"/>
        </w:rPr>
        <w:t xml:space="preserve"> + </w:t>
      </w:r>
      <w:proofErr w:type="spellStart"/>
      <w:r w:rsidRPr="001C7010">
        <w:rPr>
          <w:rFonts w:ascii="Times New Roman" w:hAnsi="Times New Roman" w:cs="Times New Roman"/>
          <w:sz w:val="24"/>
          <w:szCs w:val="24"/>
        </w:rPr>
        <w:t>cefixim</w:t>
      </w:r>
      <w:proofErr w:type="spellEnd"/>
      <w:r w:rsidRPr="001C7010">
        <w:rPr>
          <w:rFonts w:ascii="Times New Roman" w:hAnsi="Times New Roman" w:cs="Times New Roman"/>
          <w:sz w:val="24"/>
          <w:szCs w:val="24"/>
        </w:rPr>
        <w:t>)</w:t>
      </w:r>
      <w:r w:rsidRPr="001C7010">
        <w:rPr>
          <w:rFonts w:ascii="Times New Roman" w:hAnsi="Times New Roman" w:cs="Times New Roman"/>
          <w:sz w:val="24"/>
          <w:szCs w:val="24"/>
          <w:lang w:val="en-US"/>
        </w:rPr>
        <w:t xml:space="preserve"> </w:t>
      </w:r>
      <w:proofErr w:type="spellStart"/>
      <w:r w:rsidRPr="001C7010">
        <w:rPr>
          <w:rFonts w:ascii="Times New Roman" w:hAnsi="Times New Roman" w:cs="Times New Roman"/>
          <w:sz w:val="24"/>
          <w:szCs w:val="24"/>
          <w:lang w:val="en-US"/>
        </w:rPr>
        <w:t>dengan</w:t>
      </w:r>
      <w:proofErr w:type="spellEnd"/>
      <w:r w:rsidRPr="001C7010">
        <w:rPr>
          <w:rFonts w:ascii="Times New Roman" w:hAnsi="Times New Roman" w:cs="Times New Roman"/>
          <w:sz w:val="24"/>
          <w:szCs w:val="24"/>
          <w:lang w:val="en-US"/>
        </w:rPr>
        <w:t xml:space="preserve"> </w:t>
      </w:r>
      <w:proofErr w:type="spellStart"/>
      <w:r w:rsidRPr="001C7010">
        <w:rPr>
          <w:rFonts w:ascii="Times New Roman" w:hAnsi="Times New Roman" w:cs="Times New Roman"/>
          <w:sz w:val="24"/>
          <w:szCs w:val="24"/>
          <w:lang w:val="en-US"/>
        </w:rPr>
        <w:t>persentase</w:t>
      </w:r>
      <w:proofErr w:type="spellEnd"/>
      <w:r w:rsidRPr="001C7010">
        <w:rPr>
          <w:rFonts w:ascii="Times New Roman" w:hAnsi="Times New Roman" w:cs="Times New Roman"/>
          <w:sz w:val="24"/>
          <w:szCs w:val="24"/>
          <w:lang w:val="en-US"/>
        </w:rPr>
        <w:t xml:space="preserve"> </w:t>
      </w:r>
      <w:r w:rsidRPr="001C7010">
        <w:rPr>
          <w:rFonts w:ascii="Times New Roman" w:hAnsi="Times New Roman" w:cs="Times New Roman"/>
          <w:sz w:val="24"/>
          <w:szCs w:val="24"/>
          <w:lang w:val="en-US"/>
        </w:rPr>
        <w:lastRenderedPageBreak/>
        <w:t>(3,70)</w:t>
      </w:r>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Kombinasi</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golongan</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lang w:val="en-US"/>
        </w:rPr>
        <w:t>sefalosporin</w:t>
      </w:r>
      <w:proofErr w:type="spellEnd"/>
      <w:r w:rsidRPr="001C7010">
        <w:rPr>
          <w:rFonts w:ascii="Times New Roman" w:hAnsi="Times New Roman" w:cs="Times New Roman"/>
          <w:sz w:val="24"/>
          <w:szCs w:val="24"/>
          <w:lang w:val="en-US"/>
        </w:rPr>
        <w:t xml:space="preserve"> </w:t>
      </w:r>
      <w:proofErr w:type="spellStart"/>
      <w:r w:rsidRPr="001C7010">
        <w:rPr>
          <w:rFonts w:ascii="Times New Roman" w:hAnsi="Times New Roman" w:cs="Times New Roman"/>
          <w:sz w:val="24"/>
          <w:szCs w:val="24"/>
          <w:lang w:val="en-US"/>
        </w:rPr>
        <w:t>dengan</w:t>
      </w:r>
      <w:proofErr w:type="spellEnd"/>
      <w:r w:rsidRPr="001C7010">
        <w:rPr>
          <w:rFonts w:ascii="Times New Roman" w:hAnsi="Times New Roman" w:cs="Times New Roman"/>
          <w:sz w:val="24"/>
          <w:szCs w:val="24"/>
          <w:lang w:val="en-US"/>
        </w:rPr>
        <w:t xml:space="preserve"> penicillin</w:t>
      </w:r>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lang w:val="en-US"/>
        </w:rPr>
        <w:t>Ceftriaxon</w:t>
      </w:r>
      <w:proofErr w:type="spellEnd"/>
      <w:r w:rsidRPr="001C7010">
        <w:rPr>
          <w:rFonts w:ascii="Times New Roman" w:hAnsi="Times New Roman" w:cs="Times New Roman"/>
          <w:sz w:val="24"/>
          <w:szCs w:val="24"/>
          <w:lang w:val="en-US"/>
        </w:rPr>
        <w:t xml:space="preserve"> </w:t>
      </w:r>
      <w:r w:rsidRPr="001C7010">
        <w:rPr>
          <w:rFonts w:ascii="Times New Roman" w:hAnsi="Times New Roman" w:cs="Times New Roman"/>
          <w:sz w:val="24"/>
          <w:szCs w:val="24"/>
        </w:rPr>
        <w:t>+</w:t>
      </w:r>
      <w:r w:rsidRPr="001C7010">
        <w:rPr>
          <w:rFonts w:ascii="Times New Roman" w:hAnsi="Times New Roman" w:cs="Times New Roman"/>
          <w:sz w:val="24"/>
          <w:szCs w:val="24"/>
          <w:lang w:val="en-US"/>
        </w:rPr>
        <w:t xml:space="preserve"> Ampicillin</w:t>
      </w:r>
      <w:r w:rsidRPr="001C7010">
        <w:rPr>
          <w:rFonts w:ascii="Times New Roman" w:hAnsi="Times New Roman" w:cs="Times New Roman"/>
          <w:sz w:val="24"/>
          <w:szCs w:val="24"/>
        </w:rPr>
        <w:t>)</w:t>
      </w:r>
      <w:r w:rsidRPr="001C7010">
        <w:rPr>
          <w:rFonts w:ascii="Times New Roman" w:hAnsi="Times New Roman" w:cs="Times New Roman"/>
          <w:sz w:val="24"/>
          <w:szCs w:val="24"/>
          <w:lang w:val="en-US"/>
        </w:rPr>
        <w:t xml:space="preserve"> </w:t>
      </w:r>
      <w:proofErr w:type="spellStart"/>
      <w:r w:rsidRPr="001C7010">
        <w:rPr>
          <w:rFonts w:ascii="Times New Roman" w:hAnsi="Times New Roman" w:cs="Times New Roman"/>
          <w:sz w:val="24"/>
          <w:szCs w:val="24"/>
          <w:lang w:val="en-US"/>
        </w:rPr>
        <w:t>dengan</w:t>
      </w:r>
      <w:proofErr w:type="spellEnd"/>
      <w:r w:rsidRPr="001C7010">
        <w:rPr>
          <w:rFonts w:ascii="Times New Roman" w:hAnsi="Times New Roman" w:cs="Times New Roman"/>
          <w:sz w:val="24"/>
          <w:szCs w:val="24"/>
          <w:lang w:val="en-US"/>
        </w:rPr>
        <w:t xml:space="preserve"> </w:t>
      </w:r>
      <w:proofErr w:type="spellStart"/>
      <w:r w:rsidRPr="001C7010">
        <w:rPr>
          <w:rFonts w:ascii="Times New Roman" w:hAnsi="Times New Roman" w:cs="Times New Roman"/>
          <w:sz w:val="24"/>
          <w:szCs w:val="24"/>
          <w:lang w:val="en-US"/>
        </w:rPr>
        <w:t>persentase</w:t>
      </w:r>
      <w:proofErr w:type="spellEnd"/>
      <w:r w:rsidRPr="001C7010">
        <w:rPr>
          <w:rFonts w:ascii="Times New Roman" w:hAnsi="Times New Roman" w:cs="Times New Roman"/>
          <w:sz w:val="24"/>
          <w:szCs w:val="24"/>
          <w:lang w:val="en-US"/>
        </w:rPr>
        <w:t xml:space="preserve"> (1,85%).</w:t>
      </w:r>
    </w:p>
    <w:p w:rsidR="001C7010" w:rsidRPr="001C7010" w:rsidRDefault="001C7010" w:rsidP="001C7010">
      <w:pPr>
        <w:spacing w:after="0" w:line="240" w:lineRule="auto"/>
        <w:ind w:firstLine="709"/>
        <w:jc w:val="both"/>
        <w:rPr>
          <w:rFonts w:ascii="Times New Roman" w:hAnsi="Times New Roman" w:cs="Times New Roman"/>
          <w:sz w:val="24"/>
          <w:szCs w:val="24"/>
          <w:lang w:val="en-US"/>
        </w:rPr>
      </w:pPr>
    </w:p>
    <w:p w:rsidR="009E7921" w:rsidRPr="001C7010" w:rsidRDefault="001C7010" w:rsidP="001C7010">
      <w:pPr>
        <w:spacing w:after="0" w:line="240" w:lineRule="auto"/>
        <w:jc w:val="both"/>
        <w:rPr>
          <w:rFonts w:ascii="Times New Roman" w:hAnsi="Times New Roman" w:cs="Times New Roman"/>
          <w:sz w:val="24"/>
          <w:szCs w:val="24"/>
        </w:rPr>
      </w:pPr>
      <w:r w:rsidRPr="001C7010">
        <w:rPr>
          <w:rFonts w:ascii="Times New Roman" w:hAnsi="Times New Roman" w:cs="Times New Roman"/>
          <w:sz w:val="24"/>
          <w:szCs w:val="24"/>
        </w:rPr>
        <w:t>KESIMPULAN</w:t>
      </w:r>
    </w:p>
    <w:p w:rsidR="009E7921" w:rsidRDefault="009E7921" w:rsidP="001C7010">
      <w:pPr>
        <w:spacing w:after="0" w:line="240" w:lineRule="auto"/>
        <w:jc w:val="both"/>
        <w:rPr>
          <w:rFonts w:ascii="Times New Roman" w:hAnsi="Times New Roman" w:cs="Times New Roman"/>
          <w:sz w:val="24"/>
          <w:szCs w:val="24"/>
        </w:rPr>
      </w:pPr>
      <w:proofErr w:type="spellStart"/>
      <w:r w:rsidRPr="001C7010">
        <w:rPr>
          <w:rFonts w:ascii="Times New Roman" w:hAnsi="Times New Roman" w:cs="Times New Roman"/>
          <w:sz w:val="24"/>
          <w:szCs w:val="24"/>
          <w:lang w:val="en-US"/>
        </w:rPr>
        <w:t>Berdasarkan</w:t>
      </w:r>
      <w:proofErr w:type="spellEnd"/>
      <w:r w:rsidRPr="001C7010">
        <w:rPr>
          <w:rFonts w:ascii="Times New Roman" w:hAnsi="Times New Roman" w:cs="Times New Roman"/>
          <w:sz w:val="24"/>
          <w:szCs w:val="24"/>
          <w:lang w:val="en-US"/>
        </w:rPr>
        <w:t xml:space="preserve"> </w:t>
      </w:r>
      <w:proofErr w:type="spellStart"/>
      <w:r w:rsidRPr="001C7010">
        <w:rPr>
          <w:rFonts w:ascii="Times New Roman" w:hAnsi="Times New Roman" w:cs="Times New Roman"/>
          <w:sz w:val="24"/>
          <w:szCs w:val="24"/>
          <w:lang w:val="en-US"/>
        </w:rPr>
        <w:t>hasil</w:t>
      </w:r>
      <w:proofErr w:type="spellEnd"/>
      <w:r w:rsidRPr="001C7010">
        <w:rPr>
          <w:rFonts w:ascii="Times New Roman" w:hAnsi="Times New Roman" w:cs="Times New Roman"/>
          <w:sz w:val="24"/>
          <w:szCs w:val="24"/>
          <w:lang w:val="en-US"/>
        </w:rPr>
        <w:t xml:space="preserve"> </w:t>
      </w:r>
      <w:proofErr w:type="spellStart"/>
      <w:r w:rsidRPr="001C7010">
        <w:rPr>
          <w:rFonts w:ascii="Times New Roman" w:hAnsi="Times New Roman" w:cs="Times New Roman"/>
          <w:sz w:val="24"/>
          <w:szCs w:val="24"/>
          <w:lang w:val="en-US"/>
        </w:rPr>
        <w:t>penelitian</w:t>
      </w:r>
      <w:proofErr w:type="spellEnd"/>
      <w:r w:rsidRPr="001C7010">
        <w:rPr>
          <w:rFonts w:ascii="Times New Roman" w:hAnsi="Times New Roman" w:cs="Times New Roman"/>
          <w:sz w:val="24"/>
          <w:szCs w:val="24"/>
          <w:lang w:val="en-US"/>
        </w:rPr>
        <w:t xml:space="preserve"> </w:t>
      </w:r>
      <w:proofErr w:type="spellStart"/>
      <w:r w:rsidRPr="001C7010">
        <w:rPr>
          <w:rFonts w:ascii="Times New Roman" w:hAnsi="Times New Roman" w:cs="Times New Roman"/>
          <w:sz w:val="24"/>
          <w:szCs w:val="24"/>
          <w:lang w:val="en-US"/>
        </w:rPr>
        <w:t>dapat</w:t>
      </w:r>
      <w:proofErr w:type="spellEnd"/>
      <w:r w:rsidRPr="001C7010">
        <w:rPr>
          <w:rFonts w:ascii="Times New Roman" w:hAnsi="Times New Roman" w:cs="Times New Roman"/>
          <w:sz w:val="24"/>
          <w:szCs w:val="24"/>
          <w:lang w:val="en-US"/>
        </w:rPr>
        <w:t xml:space="preserve"> </w:t>
      </w:r>
      <w:proofErr w:type="spellStart"/>
      <w:r w:rsidRPr="001C7010">
        <w:rPr>
          <w:rFonts w:ascii="Times New Roman" w:hAnsi="Times New Roman" w:cs="Times New Roman"/>
          <w:sz w:val="24"/>
          <w:szCs w:val="24"/>
          <w:lang w:val="en-US"/>
        </w:rPr>
        <w:t>disimpulkan</w:t>
      </w:r>
      <w:proofErr w:type="spellEnd"/>
      <w:r w:rsidRPr="001C7010">
        <w:rPr>
          <w:rFonts w:ascii="Times New Roman" w:hAnsi="Times New Roman" w:cs="Times New Roman"/>
          <w:sz w:val="24"/>
          <w:szCs w:val="24"/>
          <w:lang w:val="en-US"/>
        </w:rPr>
        <w:t xml:space="preserve"> </w:t>
      </w:r>
      <w:proofErr w:type="spellStart"/>
      <w:r w:rsidRPr="001C7010">
        <w:rPr>
          <w:rFonts w:ascii="Times New Roman" w:hAnsi="Times New Roman" w:cs="Times New Roman"/>
          <w:sz w:val="24"/>
          <w:szCs w:val="24"/>
          <w:lang w:val="en-US"/>
        </w:rPr>
        <w:t>antibiotik</w:t>
      </w:r>
      <w:proofErr w:type="spellEnd"/>
      <w:r w:rsidRPr="001C7010">
        <w:rPr>
          <w:rFonts w:ascii="Times New Roman" w:hAnsi="Times New Roman" w:cs="Times New Roman"/>
          <w:sz w:val="24"/>
          <w:szCs w:val="24"/>
          <w:lang w:val="en-US"/>
        </w:rPr>
        <w:t xml:space="preserve"> yang </w:t>
      </w:r>
      <w:proofErr w:type="spellStart"/>
      <w:r w:rsidRPr="001C7010">
        <w:rPr>
          <w:rFonts w:ascii="Times New Roman" w:hAnsi="Times New Roman" w:cs="Times New Roman"/>
          <w:sz w:val="24"/>
          <w:szCs w:val="24"/>
          <w:lang w:val="en-US"/>
        </w:rPr>
        <w:t>sering</w:t>
      </w:r>
      <w:proofErr w:type="spellEnd"/>
      <w:r w:rsidRPr="001C7010">
        <w:rPr>
          <w:rFonts w:ascii="Times New Roman" w:hAnsi="Times New Roman" w:cs="Times New Roman"/>
          <w:sz w:val="24"/>
          <w:szCs w:val="24"/>
          <w:lang w:val="en-US"/>
        </w:rPr>
        <w:t xml:space="preserve"> </w:t>
      </w:r>
      <w:proofErr w:type="spellStart"/>
      <w:r w:rsidRPr="001C7010">
        <w:rPr>
          <w:rFonts w:ascii="Times New Roman" w:hAnsi="Times New Roman" w:cs="Times New Roman"/>
          <w:sz w:val="24"/>
          <w:szCs w:val="24"/>
          <w:lang w:val="en-US"/>
        </w:rPr>
        <w:t>digunakan</w:t>
      </w:r>
      <w:proofErr w:type="spellEnd"/>
      <w:r w:rsidRPr="001C7010">
        <w:rPr>
          <w:rFonts w:ascii="Times New Roman" w:hAnsi="Times New Roman" w:cs="Times New Roman"/>
          <w:sz w:val="24"/>
          <w:szCs w:val="24"/>
          <w:lang w:val="en-US"/>
        </w:rPr>
        <w:t xml:space="preserve"> </w:t>
      </w:r>
      <w:proofErr w:type="spellStart"/>
      <w:r w:rsidRPr="001C7010">
        <w:rPr>
          <w:rFonts w:ascii="Times New Roman" w:hAnsi="Times New Roman" w:cs="Times New Roman"/>
          <w:sz w:val="24"/>
          <w:szCs w:val="24"/>
          <w:lang w:val="en-US"/>
        </w:rPr>
        <w:t>pada</w:t>
      </w:r>
      <w:proofErr w:type="spellEnd"/>
      <w:r w:rsidRPr="001C7010">
        <w:rPr>
          <w:rFonts w:ascii="Times New Roman" w:hAnsi="Times New Roman" w:cs="Times New Roman"/>
          <w:sz w:val="24"/>
          <w:szCs w:val="24"/>
          <w:lang w:val="en-US"/>
        </w:rPr>
        <w:t xml:space="preserve"> </w:t>
      </w:r>
      <w:proofErr w:type="spellStart"/>
      <w:r w:rsidRPr="001C7010">
        <w:rPr>
          <w:rFonts w:ascii="Times New Roman" w:hAnsi="Times New Roman" w:cs="Times New Roman"/>
          <w:sz w:val="24"/>
          <w:szCs w:val="24"/>
          <w:lang w:val="en-US"/>
        </w:rPr>
        <w:t>pasien</w:t>
      </w:r>
      <w:proofErr w:type="spellEnd"/>
      <w:r w:rsidRPr="001C7010">
        <w:rPr>
          <w:rFonts w:ascii="Times New Roman" w:hAnsi="Times New Roman" w:cs="Times New Roman"/>
          <w:sz w:val="24"/>
          <w:szCs w:val="24"/>
          <w:lang w:val="en-US"/>
        </w:rPr>
        <w:t xml:space="preserve"> </w:t>
      </w:r>
      <w:proofErr w:type="spellStart"/>
      <w:r w:rsidRPr="001C7010">
        <w:rPr>
          <w:rFonts w:ascii="Times New Roman" w:hAnsi="Times New Roman" w:cs="Times New Roman"/>
          <w:sz w:val="24"/>
          <w:szCs w:val="24"/>
          <w:lang w:val="en-US"/>
        </w:rPr>
        <w:t>tifus</w:t>
      </w:r>
      <w:proofErr w:type="spellEnd"/>
      <w:r w:rsidRPr="001C7010">
        <w:rPr>
          <w:rFonts w:ascii="Times New Roman" w:hAnsi="Times New Roman" w:cs="Times New Roman"/>
          <w:sz w:val="24"/>
          <w:szCs w:val="24"/>
          <w:lang w:val="en-US"/>
        </w:rPr>
        <w:t xml:space="preserve"> di </w:t>
      </w:r>
      <w:proofErr w:type="spellStart"/>
      <w:r w:rsidRPr="001C7010">
        <w:rPr>
          <w:rFonts w:ascii="Times New Roman" w:hAnsi="Times New Roman" w:cs="Times New Roman"/>
          <w:sz w:val="24"/>
          <w:szCs w:val="24"/>
          <w:lang w:val="en-US"/>
        </w:rPr>
        <w:t>Instalasi</w:t>
      </w:r>
      <w:proofErr w:type="spellEnd"/>
      <w:r w:rsidRPr="001C7010">
        <w:rPr>
          <w:rFonts w:ascii="Times New Roman" w:hAnsi="Times New Roman" w:cs="Times New Roman"/>
          <w:sz w:val="24"/>
          <w:szCs w:val="24"/>
          <w:lang w:val="en-US"/>
        </w:rPr>
        <w:t xml:space="preserve"> </w:t>
      </w:r>
      <w:proofErr w:type="spellStart"/>
      <w:r w:rsidRPr="001C7010">
        <w:rPr>
          <w:rFonts w:ascii="Times New Roman" w:hAnsi="Times New Roman" w:cs="Times New Roman"/>
          <w:sz w:val="24"/>
          <w:szCs w:val="24"/>
          <w:lang w:val="en-US"/>
        </w:rPr>
        <w:t>Rawat</w:t>
      </w:r>
      <w:proofErr w:type="spellEnd"/>
      <w:r w:rsidRPr="001C7010">
        <w:rPr>
          <w:rFonts w:ascii="Times New Roman" w:hAnsi="Times New Roman" w:cs="Times New Roman"/>
          <w:sz w:val="24"/>
          <w:szCs w:val="24"/>
          <w:lang w:val="en-US"/>
        </w:rPr>
        <w:t xml:space="preserve"> </w:t>
      </w:r>
      <w:proofErr w:type="spellStart"/>
      <w:r w:rsidRPr="001C7010">
        <w:rPr>
          <w:rFonts w:ascii="Times New Roman" w:hAnsi="Times New Roman" w:cs="Times New Roman"/>
          <w:sz w:val="24"/>
          <w:szCs w:val="24"/>
          <w:lang w:val="en-US"/>
        </w:rPr>
        <w:t>Inap</w:t>
      </w:r>
      <w:proofErr w:type="spellEnd"/>
      <w:r w:rsidRPr="001C7010">
        <w:rPr>
          <w:rFonts w:ascii="Times New Roman" w:hAnsi="Times New Roman" w:cs="Times New Roman"/>
          <w:sz w:val="24"/>
          <w:szCs w:val="24"/>
          <w:lang w:val="en-US"/>
        </w:rPr>
        <w:t xml:space="preserve"> </w:t>
      </w:r>
      <w:proofErr w:type="spellStart"/>
      <w:r w:rsidRPr="001C7010">
        <w:rPr>
          <w:rFonts w:ascii="Times New Roman" w:hAnsi="Times New Roman" w:cs="Times New Roman"/>
          <w:sz w:val="24"/>
          <w:szCs w:val="24"/>
          <w:lang w:val="en-US"/>
        </w:rPr>
        <w:t>Rumah</w:t>
      </w:r>
      <w:proofErr w:type="spellEnd"/>
      <w:r w:rsidRPr="001C7010">
        <w:rPr>
          <w:rFonts w:ascii="Times New Roman" w:hAnsi="Times New Roman" w:cs="Times New Roman"/>
          <w:sz w:val="24"/>
          <w:szCs w:val="24"/>
          <w:lang w:val="en-US"/>
        </w:rPr>
        <w:t xml:space="preserve"> </w:t>
      </w:r>
      <w:proofErr w:type="spellStart"/>
      <w:r w:rsidRPr="001C7010">
        <w:rPr>
          <w:rFonts w:ascii="Times New Roman" w:hAnsi="Times New Roman" w:cs="Times New Roman"/>
          <w:sz w:val="24"/>
          <w:szCs w:val="24"/>
          <w:lang w:val="en-US"/>
        </w:rPr>
        <w:t>Sakit</w:t>
      </w:r>
      <w:proofErr w:type="spellEnd"/>
      <w:r w:rsidRPr="001C7010">
        <w:rPr>
          <w:rFonts w:ascii="Times New Roman" w:hAnsi="Times New Roman" w:cs="Times New Roman"/>
          <w:sz w:val="24"/>
          <w:szCs w:val="24"/>
          <w:lang w:val="en-US"/>
        </w:rPr>
        <w:t xml:space="preserve"> </w:t>
      </w:r>
      <w:proofErr w:type="spellStart"/>
      <w:r w:rsidRPr="001C7010">
        <w:rPr>
          <w:rFonts w:ascii="Times New Roman" w:hAnsi="Times New Roman" w:cs="Times New Roman"/>
          <w:sz w:val="24"/>
          <w:szCs w:val="24"/>
          <w:lang w:val="en-US"/>
        </w:rPr>
        <w:t>Umum</w:t>
      </w:r>
      <w:proofErr w:type="spellEnd"/>
      <w:r w:rsidRPr="001C7010">
        <w:rPr>
          <w:rFonts w:ascii="Times New Roman" w:hAnsi="Times New Roman" w:cs="Times New Roman"/>
          <w:sz w:val="24"/>
          <w:szCs w:val="24"/>
          <w:lang w:val="en-US"/>
        </w:rPr>
        <w:t xml:space="preserve"> Daerah </w:t>
      </w:r>
      <w:proofErr w:type="spellStart"/>
      <w:r w:rsidRPr="001C7010">
        <w:rPr>
          <w:rFonts w:ascii="Times New Roman" w:hAnsi="Times New Roman" w:cs="Times New Roman"/>
          <w:sz w:val="24"/>
          <w:szCs w:val="24"/>
          <w:lang w:val="en-US"/>
        </w:rPr>
        <w:t>Praya</w:t>
      </w:r>
      <w:proofErr w:type="spellEnd"/>
      <w:r w:rsidRPr="001C7010">
        <w:rPr>
          <w:rFonts w:ascii="Times New Roman" w:hAnsi="Times New Roman" w:cs="Times New Roman"/>
          <w:sz w:val="24"/>
          <w:szCs w:val="24"/>
          <w:lang w:val="en-US"/>
        </w:rPr>
        <w:t xml:space="preserve"> </w:t>
      </w:r>
      <w:proofErr w:type="spellStart"/>
      <w:r w:rsidRPr="001C7010">
        <w:rPr>
          <w:rFonts w:ascii="Times New Roman" w:hAnsi="Times New Roman" w:cs="Times New Roman"/>
          <w:sz w:val="24"/>
          <w:szCs w:val="24"/>
          <w:lang w:val="en-US"/>
        </w:rPr>
        <w:t>Tahun</w:t>
      </w:r>
      <w:proofErr w:type="spellEnd"/>
      <w:r w:rsidRPr="001C7010">
        <w:rPr>
          <w:rFonts w:ascii="Times New Roman" w:hAnsi="Times New Roman" w:cs="Times New Roman"/>
          <w:sz w:val="24"/>
          <w:szCs w:val="24"/>
          <w:lang w:val="en-US"/>
        </w:rPr>
        <w:t xml:space="preserve"> 2020 </w:t>
      </w:r>
      <w:proofErr w:type="spellStart"/>
      <w:r w:rsidRPr="001C7010">
        <w:rPr>
          <w:rFonts w:ascii="Times New Roman" w:hAnsi="Times New Roman" w:cs="Times New Roman"/>
          <w:sz w:val="24"/>
          <w:szCs w:val="24"/>
          <w:lang w:val="en-US"/>
        </w:rPr>
        <w:t>adalah</w:t>
      </w:r>
      <w:proofErr w:type="spellEnd"/>
      <w:r w:rsidRPr="001C7010">
        <w:rPr>
          <w:rFonts w:ascii="Times New Roman" w:hAnsi="Times New Roman" w:cs="Times New Roman"/>
          <w:sz w:val="24"/>
          <w:szCs w:val="24"/>
          <w:lang w:val="en-US"/>
        </w:rPr>
        <w:t xml:space="preserve"> </w:t>
      </w:r>
      <w:proofErr w:type="spellStart"/>
      <w:r w:rsidRPr="001C7010">
        <w:rPr>
          <w:rFonts w:ascii="Times New Roman" w:hAnsi="Times New Roman" w:cs="Times New Roman"/>
          <w:sz w:val="24"/>
          <w:szCs w:val="24"/>
          <w:lang w:val="en-US"/>
        </w:rPr>
        <w:t>antibiotik</w:t>
      </w:r>
      <w:proofErr w:type="spellEnd"/>
      <w:r w:rsidRPr="001C7010">
        <w:rPr>
          <w:rFonts w:ascii="Times New Roman" w:hAnsi="Times New Roman" w:cs="Times New Roman"/>
          <w:sz w:val="24"/>
          <w:szCs w:val="24"/>
          <w:lang w:val="en-US"/>
        </w:rPr>
        <w:t xml:space="preserve"> </w:t>
      </w:r>
      <w:proofErr w:type="spellStart"/>
      <w:r w:rsidRPr="001C7010">
        <w:rPr>
          <w:rFonts w:ascii="Times New Roman" w:hAnsi="Times New Roman" w:cs="Times New Roman"/>
          <w:sz w:val="24"/>
          <w:szCs w:val="24"/>
          <w:lang w:val="en-US"/>
        </w:rPr>
        <w:t>golongan</w:t>
      </w:r>
      <w:proofErr w:type="spellEnd"/>
      <w:r w:rsidRPr="001C7010">
        <w:rPr>
          <w:rFonts w:ascii="Times New Roman" w:hAnsi="Times New Roman" w:cs="Times New Roman"/>
          <w:sz w:val="24"/>
          <w:szCs w:val="24"/>
          <w:lang w:val="en-US"/>
        </w:rPr>
        <w:t xml:space="preserve"> </w:t>
      </w:r>
      <w:proofErr w:type="spellStart"/>
      <w:r w:rsidRPr="001C7010">
        <w:rPr>
          <w:rFonts w:ascii="Times New Roman" w:hAnsi="Times New Roman" w:cs="Times New Roman"/>
          <w:sz w:val="24"/>
          <w:szCs w:val="24"/>
          <w:lang w:val="en-US"/>
        </w:rPr>
        <w:t>sefalosporin</w:t>
      </w:r>
      <w:proofErr w:type="spellEnd"/>
      <w:r w:rsidRPr="001C7010">
        <w:rPr>
          <w:rFonts w:ascii="Times New Roman" w:hAnsi="Times New Roman" w:cs="Times New Roman"/>
          <w:sz w:val="24"/>
          <w:szCs w:val="24"/>
          <w:lang w:val="en-US"/>
        </w:rPr>
        <w:t xml:space="preserve"> </w:t>
      </w:r>
      <w:r w:rsidRPr="001C7010">
        <w:rPr>
          <w:rFonts w:ascii="Times New Roman" w:hAnsi="Times New Roman" w:cs="Times New Roman"/>
          <w:sz w:val="24"/>
          <w:szCs w:val="24"/>
        </w:rPr>
        <w:t xml:space="preserve">sebesar </w:t>
      </w:r>
      <w:r w:rsidRPr="001C7010">
        <w:rPr>
          <w:rFonts w:ascii="Times New Roman" w:hAnsi="Times New Roman" w:cs="Times New Roman"/>
          <w:sz w:val="24"/>
          <w:szCs w:val="24"/>
          <w:lang w:val="en-US"/>
        </w:rPr>
        <w:t>35</w:t>
      </w:r>
      <w:r w:rsidRPr="001C7010">
        <w:rPr>
          <w:rFonts w:ascii="Times New Roman" w:hAnsi="Times New Roman" w:cs="Times New Roman"/>
          <w:sz w:val="24"/>
          <w:szCs w:val="24"/>
        </w:rPr>
        <w:t xml:space="preserve"> pasien </w:t>
      </w:r>
      <w:r w:rsidRPr="001C7010">
        <w:rPr>
          <w:rFonts w:ascii="Times New Roman" w:hAnsi="Times New Roman" w:cs="Times New Roman"/>
          <w:sz w:val="24"/>
          <w:szCs w:val="24"/>
          <w:lang w:val="en-US"/>
        </w:rPr>
        <w:t>(64,82%).</w:t>
      </w:r>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Jenis</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antibiotik</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terbanyak</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adalah</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cefotaxim</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sebesar</w:t>
      </w:r>
      <w:proofErr w:type="spellEnd"/>
      <w:r w:rsidRPr="001C7010">
        <w:rPr>
          <w:rFonts w:ascii="Times New Roman" w:hAnsi="Times New Roman" w:cs="Times New Roman"/>
          <w:sz w:val="24"/>
          <w:szCs w:val="24"/>
        </w:rPr>
        <w:t xml:space="preserve"> 18 </w:t>
      </w:r>
      <w:proofErr w:type="spellStart"/>
      <w:r w:rsidRPr="001C7010">
        <w:rPr>
          <w:rFonts w:ascii="Times New Roman" w:hAnsi="Times New Roman" w:cs="Times New Roman"/>
          <w:sz w:val="24"/>
          <w:szCs w:val="24"/>
        </w:rPr>
        <w:t>pasien</w:t>
      </w:r>
      <w:proofErr w:type="spellEnd"/>
      <w:r w:rsidRPr="001C7010">
        <w:rPr>
          <w:rFonts w:ascii="Times New Roman" w:hAnsi="Times New Roman" w:cs="Times New Roman"/>
          <w:sz w:val="24"/>
          <w:szCs w:val="24"/>
        </w:rPr>
        <w:t xml:space="preserve"> (33,34%).</w:t>
      </w:r>
    </w:p>
    <w:p w:rsidR="001C7010" w:rsidRPr="001C7010" w:rsidRDefault="001C7010" w:rsidP="001C7010">
      <w:pPr>
        <w:spacing w:after="0" w:line="240" w:lineRule="auto"/>
        <w:jc w:val="both"/>
        <w:rPr>
          <w:rFonts w:ascii="Times New Roman" w:hAnsi="Times New Roman" w:cs="Times New Roman"/>
          <w:sz w:val="24"/>
          <w:szCs w:val="24"/>
        </w:rPr>
      </w:pPr>
    </w:p>
    <w:p w:rsidR="009E7921" w:rsidRDefault="001C7010" w:rsidP="001C7010">
      <w:pPr>
        <w:spacing w:after="0" w:line="240" w:lineRule="auto"/>
        <w:jc w:val="both"/>
        <w:rPr>
          <w:rFonts w:ascii="Times New Roman" w:hAnsi="Times New Roman" w:cs="Times New Roman"/>
          <w:sz w:val="24"/>
          <w:szCs w:val="24"/>
        </w:rPr>
      </w:pPr>
      <w:r w:rsidRPr="001C7010">
        <w:rPr>
          <w:rFonts w:ascii="Times New Roman" w:hAnsi="Times New Roman" w:cs="Times New Roman"/>
          <w:sz w:val="24"/>
          <w:szCs w:val="24"/>
        </w:rPr>
        <w:t>DAFTAR PUSTAKA</w:t>
      </w:r>
    </w:p>
    <w:p w:rsidR="001C7010" w:rsidRPr="001C7010" w:rsidRDefault="001C7010" w:rsidP="001C7010">
      <w:pPr>
        <w:spacing w:after="0" w:line="240" w:lineRule="auto"/>
        <w:jc w:val="both"/>
        <w:rPr>
          <w:rFonts w:ascii="Times New Roman" w:hAnsi="Times New Roman" w:cs="Times New Roman"/>
          <w:sz w:val="24"/>
          <w:szCs w:val="24"/>
        </w:rPr>
      </w:pPr>
    </w:p>
    <w:p w:rsidR="00CA31E5" w:rsidRPr="001C7010" w:rsidRDefault="00CA31E5" w:rsidP="001C7010">
      <w:pPr>
        <w:spacing w:after="0" w:line="240" w:lineRule="auto"/>
        <w:ind w:left="709" w:hanging="709"/>
        <w:jc w:val="both"/>
        <w:rPr>
          <w:rFonts w:ascii="Times New Roman" w:hAnsi="Times New Roman" w:cs="Times New Roman"/>
          <w:sz w:val="24"/>
          <w:szCs w:val="24"/>
        </w:rPr>
      </w:pPr>
      <w:proofErr w:type="spellStart"/>
      <w:r w:rsidRPr="001C7010">
        <w:rPr>
          <w:rFonts w:ascii="Times New Roman" w:hAnsi="Times New Roman" w:cs="Times New Roman"/>
          <w:sz w:val="24"/>
          <w:szCs w:val="24"/>
        </w:rPr>
        <w:t>Cipolle</w:t>
      </w:r>
      <w:proofErr w:type="spellEnd"/>
      <w:r w:rsidRPr="001C7010">
        <w:rPr>
          <w:rFonts w:ascii="Times New Roman" w:hAnsi="Times New Roman" w:cs="Times New Roman"/>
          <w:sz w:val="24"/>
          <w:szCs w:val="24"/>
        </w:rPr>
        <w:t xml:space="preserve"> R.J., Strand L.M. and Morley P.C., 2004, </w:t>
      </w:r>
      <w:r w:rsidRPr="001C7010">
        <w:rPr>
          <w:rFonts w:ascii="Times New Roman" w:hAnsi="Times New Roman" w:cs="Times New Roman"/>
          <w:i/>
          <w:sz w:val="24"/>
          <w:szCs w:val="24"/>
        </w:rPr>
        <w:t xml:space="preserve">Pharmaceutical Care Practice </w:t>
      </w:r>
      <w:proofErr w:type="gramStart"/>
      <w:r w:rsidRPr="001C7010">
        <w:rPr>
          <w:rFonts w:ascii="Times New Roman" w:hAnsi="Times New Roman" w:cs="Times New Roman"/>
          <w:i/>
          <w:sz w:val="24"/>
          <w:szCs w:val="24"/>
        </w:rPr>
        <w:t>The</w:t>
      </w:r>
      <w:proofErr w:type="gramEnd"/>
      <w:r w:rsidRPr="001C7010">
        <w:rPr>
          <w:rFonts w:ascii="Times New Roman" w:hAnsi="Times New Roman" w:cs="Times New Roman"/>
          <w:i/>
          <w:sz w:val="24"/>
          <w:szCs w:val="24"/>
        </w:rPr>
        <w:t xml:space="preserve"> Clinician’s Guide</w:t>
      </w:r>
      <w:r w:rsidRPr="001C7010">
        <w:rPr>
          <w:rFonts w:ascii="Times New Roman" w:hAnsi="Times New Roman" w:cs="Times New Roman"/>
          <w:sz w:val="24"/>
          <w:szCs w:val="24"/>
        </w:rPr>
        <w:t>, 2nd ed., McGraw-Hill Education, New York.</w:t>
      </w:r>
    </w:p>
    <w:p w:rsidR="00CA31E5" w:rsidRPr="001C7010" w:rsidRDefault="00CA31E5" w:rsidP="001C7010">
      <w:pPr>
        <w:spacing w:after="0" w:line="240" w:lineRule="auto"/>
        <w:ind w:left="709" w:firstLine="11"/>
        <w:jc w:val="both"/>
        <w:rPr>
          <w:rFonts w:ascii="Times New Roman" w:hAnsi="Times New Roman" w:cs="Times New Roman"/>
          <w:sz w:val="24"/>
          <w:szCs w:val="24"/>
        </w:rPr>
      </w:pPr>
      <w:proofErr w:type="spellStart"/>
      <w:r w:rsidRPr="001C7010">
        <w:rPr>
          <w:rFonts w:ascii="Times New Roman" w:hAnsi="Times New Roman" w:cs="Times New Roman"/>
          <w:sz w:val="24"/>
          <w:szCs w:val="24"/>
        </w:rPr>
        <w:t>Departemen</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Kesehatan</w:t>
      </w:r>
      <w:proofErr w:type="spellEnd"/>
      <w:r w:rsidRPr="001C7010">
        <w:rPr>
          <w:rFonts w:ascii="Times New Roman" w:hAnsi="Times New Roman" w:cs="Times New Roman"/>
          <w:sz w:val="24"/>
          <w:szCs w:val="24"/>
        </w:rPr>
        <w:t xml:space="preserve"> RI. (2009).</w:t>
      </w:r>
      <w:r w:rsidRPr="001C7010">
        <w:rPr>
          <w:rFonts w:ascii="Times New Roman" w:hAnsi="Times New Roman" w:cs="Times New Roman"/>
          <w:sz w:val="24"/>
          <w:szCs w:val="24"/>
          <w:lang w:val="en-US"/>
        </w:rPr>
        <w:t xml:space="preserve"> </w:t>
      </w:r>
      <w:proofErr w:type="spellStart"/>
      <w:r w:rsidRPr="001C7010">
        <w:rPr>
          <w:rFonts w:ascii="Times New Roman" w:hAnsi="Times New Roman" w:cs="Times New Roman"/>
          <w:i/>
          <w:sz w:val="24"/>
          <w:szCs w:val="24"/>
        </w:rPr>
        <w:t>Kategori</w:t>
      </w:r>
      <w:proofErr w:type="spellEnd"/>
      <w:r w:rsidRPr="001C7010">
        <w:rPr>
          <w:rFonts w:ascii="Times New Roman" w:hAnsi="Times New Roman" w:cs="Times New Roman"/>
          <w:i/>
          <w:sz w:val="24"/>
          <w:szCs w:val="24"/>
        </w:rPr>
        <w:t xml:space="preserve"> </w:t>
      </w:r>
      <w:proofErr w:type="spellStart"/>
      <w:r w:rsidRPr="001C7010">
        <w:rPr>
          <w:rFonts w:ascii="Times New Roman" w:hAnsi="Times New Roman" w:cs="Times New Roman"/>
          <w:i/>
          <w:sz w:val="24"/>
          <w:szCs w:val="24"/>
        </w:rPr>
        <w:t>Usia</w:t>
      </w:r>
      <w:proofErr w:type="spellEnd"/>
      <w:r w:rsidRPr="001C7010">
        <w:rPr>
          <w:rFonts w:ascii="Times New Roman" w:hAnsi="Times New Roman" w:cs="Times New Roman"/>
          <w:sz w:val="24"/>
          <w:szCs w:val="24"/>
        </w:rPr>
        <w:t xml:space="preserve">, </w:t>
      </w:r>
      <w:proofErr w:type="spellStart"/>
      <w:r w:rsidRPr="001C7010">
        <w:rPr>
          <w:rFonts w:ascii="Times New Roman" w:hAnsi="Times New Roman" w:cs="Times New Roman"/>
          <w:sz w:val="24"/>
          <w:szCs w:val="24"/>
        </w:rPr>
        <w:t>Depkes</w:t>
      </w:r>
      <w:proofErr w:type="spellEnd"/>
      <w:r w:rsidRPr="001C7010">
        <w:rPr>
          <w:rFonts w:ascii="Times New Roman" w:hAnsi="Times New Roman" w:cs="Times New Roman"/>
          <w:sz w:val="24"/>
          <w:szCs w:val="24"/>
        </w:rPr>
        <w:t xml:space="preserve"> RI: Jakarta.</w:t>
      </w:r>
    </w:p>
    <w:p w:rsidR="00CA31E5" w:rsidRPr="001C7010" w:rsidRDefault="00CA31E5" w:rsidP="001C7010">
      <w:pPr>
        <w:pStyle w:val="BodyText"/>
        <w:ind w:left="720" w:hanging="720"/>
        <w:jc w:val="both"/>
        <w:rPr>
          <w:lang w:val="en-US"/>
        </w:rPr>
      </w:pPr>
      <w:r w:rsidRPr="001C7010">
        <w:t xml:space="preserve">Kementrian Kesehatan Republik Indonesia, 2011, </w:t>
      </w:r>
      <w:r w:rsidRPr="001C7010">
        <w:rPr>
          <w:i/>
        </w:rPr>
        <w:t>Pedoman penggunaan antibiotik</w:t>
      </w:r>
      <w:r w:rsidRPr="001C7010">
        <w:t>, Kemenkes RI, Jakarta</w:t>
      </w:r>
      <w:r w:rsidRPr="001C7010">
        <w:rPr>
          <w:lang w:val="en-US"/>
        </w:rPr>
        <w:t>.</w:t>
      </w:r>
    </w:p>
    <w:p w:rsidR="00CA31E5" w:rsidRPr="001C7010" w:rsidRDefault="00CA31E5" w:rsidP="001C7010">
      <w:pPr>
        <w:pStyle w:val="BodyText"/>
        <w:ind w:left="720" w:hanging="720"/>
        <w:jc w:val="both"/>
      </w:pPr>
      <w:r w:rsidRPr="001C7010">
        <w:t>Musnelina, L., Afdhal, A. F., Gani, A., &amp; Andayani, P. (2004). Pola pemberian antibiotika pengobatan demam tifoid anak di Rumah Sakit Fatmawati Jakarta tahun 2001-2002. Makara Kesehatan, 8(1), 27-31.</w:t>
      </w:r>
    </w:p>
    <w:p w:rsidR="00CA31E5" w:rsidRPr="001C7010" w:rsidRDefault="00CA31E5" w:rsidP="001C7010">
      <w:pPr>
        <w:pStyle w:val="BodyText"/>
        <w:ind w:left="720" w:hanging="720"/>
        <w:jc w:val="both"/>
      </w:pPr>
      <w:r w:rsidRPr="001C7010">
        <w:t>Rampengan N.H., 201</w:t>
      </w:r>
      <w:r w:rsidRPr="001C7010">
        <w:rPr>
          <w:lang w:val="en-US"/>
        </w:rPr>
        <w:t>6</w:t>
      </w:r>
      <w:r w:rsidRPr="001C7010">
        <w:t xml:space="preserve">, Antibiotik Terapi Demam Tifoid Tanpa Komplikasi pada Anak, </w:t>
      </w:r>
      <w:r w:rsidRPr="001C7010">
        <w:rPr>
          <w:i/>
        </w:rPr>
        <w:t>Sari Pediatri</w:t>
      </w:r>
      <w:r w:rsidRPr="001C7010">
        <w:t>, Vol. 14, No. 5, halaman 271-272.</w:t>
      </w:r>
    </w:p>
    <w:p w:rsidR="00CA31E5" w:rsidRPr="001C7010" w:rsidRDefault="00CA31E5" w:rsidP="001C7010">
      <w:pPr>
        <w:pStyle w:val="BodyText"/>
        <w:ind w:left="720" w:hanging="720"/>
        <w:jc w:val="both"/>
      </w:pPr>
      <w:r w:rsidRPr="001C7010">
        <w:t>Soedarmo, P. Garna, H. Hadinegoro, S. and Satari, H. (2015)</w:t>
      </w:r>
      <w:r w:rsidRPr="001C7010">
        <w:rPr>
          <w:lang w:val="en-US"/>
        </w:rPr>
        <w:t xml:space="preserve"> </w:t>
      </w:r>
      <w:r w:rsidRPr="001C7010">
        <w:rPr>
          <w:i/>
        </w:rPr>
        <w:t>Buku Ajar Infeksi dan Pediat</w:t>
      </w:r>
      <w:r w:rsidRPr="001C7010">
        <w:rPr>
          <w:i/>
          <w:w w:val="99"/>
        </w:rPr>
        <w:t>ri</w:t>
      </w:r>
      <w:r w:rsidRPr="001C7010">
        <w:rPr>
          <w:i/>
          <w:w w:val="99"/>
          <w:lang w:val="en-US"/>
        </w:rPr>
        <w:t xml:space="preserve"> </w:t>
      </w:r>
      <w:r w:rsidRPr="001C7010">
        <w:rPr>
          <w:i/>
          <w:w w:val="99"/>
        </w:rPr>
        <w:t>Tropis</w:t>
      </w:r>
      <w:r w:rsidRPr="001C7010">
        <w:rPr>
          <w:w w:val="42"/>
        </w:rPr>
        <w:t>‟</w:t>
      </w:r>
      <w:r w:rsidRPr="001C7010">
        <w:t xml:space="preserve"> Badan Penerbit IDAI:Jakarta.</w:t>
      </w:r>
    </w:p>
    <w:p w:rsidR="009E7921" w:rsidRPr="001C7010" w:rsidRDefault="00CA31E5" w:rsidP="001C7010">
      <w:pPr>
        <w:spacing w:after="0" w:line="240" w:lineRule="auto"/>
        <w:jc w:val="both"/>
        <w:rPr>
          <w:rFonts w:ascii="Times New Roman" w:hAnsi="Times New Roman" w:cs="Times New Roman"/>
          <w:sz w:val="24"/>
          <w:szCs w:val="24"/>
        </w:rPr>
      </w:pPr>
      <w:r w:rsidRPr="001C7010">
        <w:rPr>
          <w:rFonts w:ascii="Times New Roman" w:hAnsi="Times New Roman" w:cs="Times New Roman"/>
          <w:sz w:val="24"/>
          <w:szCs w:val="24"/>
        </w:rPr>
        <w:t xml:space="preserve">WHO, 2003. </w:t>
      </w:r>
      <w:r w:rsidRPr="001C7010">
        <w:rPr>
          <w:rFonts w:ascii="Times New Roman" w:hAnsi="Times New Roman" w:cs="Times New Roman"/>
          <w:i/>
          <w:sz w:val="24"/>
          <w:szCs w:val="24"/>
        </w:rPr>
        <w:t>Background document : The diagnosis, treatment and prevention of typhoid fever</w:t>
      </w:r>
      <w:r w:rsidRPr="001C7010">
        <w:rPr>
          <w:rFonts w:ascii="Times New Roman" w:hAnsi="Times New Roman" w:cs="Times New Roman"/>
          <w:sz w:val="24"/>
          <w:szCs w:val="24"/>
        </w:rPr>
        <w:t>. World Health Organization. Volume 3.7.</w:t>
      </w:r>
    </w:p>
    <w:p w:rsidR="009E7921" w:rsidRPr="001C7010" w:rsidRDefault="009E7921" w:rsidP="001C7010">
      <w:pPr>
        <w:spacing w:after="0" w:line="240" w:lineRule="auto"/>
        <w:ind w:left="709" w:firstLine="11"/>
        <w:jc w:val="both"/>
        <w:rPr>
          <w:rFonts w:ascii="Times New Roman" w:hAnsi="Times New Roman" w:cs="Times New Roman"/>
          <w:sz w:val="24"/>
          <w:szCs w:val="24"/>
        </w:rPr>
      </w:pPr>
    </w:p>
    <w:p w:rsidR="009E7921" w:rsidRPr="001C7010" w:rsidRDefault="009E7921" w:rsidP="001C7010">
      <w:pPr>
        <w:spacing w:after="0" w:line="240" w:lineRule="auto"/>
        <w:ind w:left="1570" w:hanging="850"/>
        <w:jc w:val="both"/>
        <w:rPr>
          <w:rFonts w:ascii="Times New Roman" w:hAnsi="Times New Roman" w:cs="Times New Roman"/>
          <w:b/>
          <w:sz w:val="24"/>
          <w:szCs w:val="24"/>
        </w:rPr>
      </w:pPr>
    </w:p>
    <w:p w:rsidR="00DA6E10" w:rsidRPr="001C7010" w:rsidRDefault="00DA6E10" w:rsidP="001C7010">
      <w:pPr>
        <w:tabs>
          <w:tab w:val="left" w:pos="1405"/>
        </w:tabs>
        <w:spacing w:after="0" w:line="240" w:lineRule="auto"/>
        <w:jc w:val="both"/>
        <w:rPr>
          <w:rFonts w:ascii="Times New Roman" w:hAnsi="Times New Roman" w:cs="Times New Roman"/>
          <w:sz w:val="24"/>
          <w:szCs w:val="24"/>
        </w:rPr>
      </w:pPr>
    </w:p>
    <w:p w:rsidR="00C9350E" w:rsidRPr="001C7010" w:rsidRDefault="00C9350E" w:rsidP="001C7010">
      <w:pPr>
        <w:spacing w:after="0" w:line="240" w:lineRule="auto"/>
        <w:jc w:val="both"/>
        <w:rPr>
          <w:rFonts w:ascii="Times New Roman" w:hAnsi="Times New Roman" w:cs="Times New Roman"/>
          <w:sz w:val="24"/>
          <w:szCs w:val="24"/>
        </w:rPr>
      </w:pPr>
    </w:p>
    <w:sectPr w:rsidR="00C9350E" w:rsidRPr="001C7010" w:rsidSect="0098793A">
      <w:pgSz w:w="11906" w:h="16838" w:code="9"/>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rlito">
    <w:altName w:val="Calibri"/>
    <w:charset w:val="00"/>
    <w:family w:val="swiss"/>
    <w:pitch w:val="variable"/>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06D36"/>
    <w:multiLevelType w:val="hybridMultilevel"/>
    <w:tmpl w:val="DCAC380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7F721077"/>
    <w:multiLevelType w:val="hybridMultilevel"/>
    <w:tmpl w:val="94AAE850"/>
    <w:lvl w:ilvl="0" w:tplc="C86E9878">
      <w:start w:val="1"/>
      <w:numFmt w:val="upperLetter"/>
      <w:lvlText w:val="%1."/>
      <w:lvlJc w:val="left"/>
      <w:pPr>
        <w:ind w:left="1404" w:hanging="452"/>
      </w:pPr>
      <w:rPr>
        <w:rFonts w:ascii="Times New Roman" w:eastAsia="Times New Roman" w:hAnsi="Times New Roman" w:cs="Times New Roman" w:hint="default"/>
        <w:b/>
        <w:bCs/>
        <w:spacing w:val="-1"/>
        <w:w w:val="99"/>
        <w:sz w:val="24"/>
        <w:szCs w:val="24"/>
        <w:lang w:eastAsia="en-US" w:bidi="ar-SA"/>
      </w:rPr>
    </w:lvl>
    <w:lvl w:ilvl="1" w:tplc="AC18A0A0">
      <w:start w:val="1"/>
      <w:numFmt w:val="decimal"/>
      <w:lvlText w:val="%2."/>
      <w:lvlJc w:val="left"/>
      <w:pPr>
        <w:ind w:left="1586" w:hanging="286"/>
      </w:pPr>
      <w:rPr>
        <w:rFonts w:ascii="Times New Roman" w:eastAsia="Times New Roman" w:hAnsi="Times New Roman" w:cs="Times New Roman" w:hint="default"/>
        <w:spacing w:val="-15"/>
        <w:w w:val="99"/>
        <w:sz w:val="24"/>
        <w:szCs w:val="24"/>
        <w:lang w:eastAsia="en-US" w:bidi="ar-SA"/>
      </w:rPr>
    </w:lvl>
    <w:lvl w:ilvl="2" w:tplc="B5C0F444">
      <w:start w:val="1"/>
      <w:numFmt w:val="lowerLetter"/>
      <w:lvlText w:val="%3."/>
      <w:lvlJc w:val="left"/>
      <w:pPr>
        <w:ind w:left="1870" w:hanging="284"/>
      </w:pPr>
      <w:rPr>
        <w:rFonts w:ascii="Times New Roman" w:eastAsia="Times New Roman" w:hAnsi="Times New Roman" w:cs="Times New Roman" w:hint="default"/>
        <w:spacing w:val="-30"/>
        <w:w w:val="99"/>
        <w:sz w:val="24"/>
        <w:szCs w:val="24"/>
        <w:lang w:eastAsia="en-US" w:bidi="ar-SA"/>
      </w:rPr>
    </w:lvl>
    <w:lvl w:ilvl="3" w:tplc="8BD85E62">
      <w:numFmt w:val="bullet"/>
      <w:lvlText w:val="•"/>
      <w:lvlJc w:val="left"/>
      <w:pPr>
        <w:ind w:left="1880" w:hanging="284"/>
      </w:pPr>
      <w:rPr>
        <w:rFonts w:hint="default"/>
        <w:lang w:eastAsia="en-US" w:bidi="ar-SA"/>
      </w:rPr>
    </w:lvl>
    <w:lvl w:ilvl="4" w:tplc="5B80CEA0">
      <w:numFmt w:val="bullet"/>
      <w:lvlText w:val="•"/>
      <w:lvlJc w:val="left"/>
      <w:pPr>
        <w:ind w:left="1940" w:hanging="284"/>
      </w:pPr>
      <w:rPr>
        <w:rFonts w:hint="default"/>
        <w:lang w:eastAsia="en-US" w:bidi="ar-SA"/>
      </w:rPr>
    </w:lvl>
    <w:lvl w:ilvl="5" w:tplc="6FA2168C">
      <w:numFmt w:val="bullet"/>
      <w:lvlText w:val="•"/>
      <w:lvlJc w:val="left"/>
      <w:pPr>
        <w:ind w:left="2040" w:hanging="284"/>
      </w:pPr>
      <w:rPr>
        <w:rFonts w:hint="default"/>
        <w:lang w:eastAsia="en-US" w:bidi="ar-SA"/>
      </w:rPr>
    </w:lvl>
    <w:lvl w:ilvl="6" w:tplc="6A1AF8BC">
      <w:numFmt w:val="bullet"/>
      <w:lvlText w:val="•"/>
      <w:lvlJc w:val="left"/>
      <w:pPr>
        <w:ind w:left="3565" w:hanging="284"/>
      </w:pPr>
      <w:rPr>
        <w:rFonts w:hint="default"/>
        <w:lang w:eastAsia="en-US" w:bidi="ar-SA"/>
      </w:rPr>
    </w:lvl>
    <w:lvl w:ilvl="7" w:tplc="E5F20168">
      <w:numFmt w:val="bullet"/>
      <w:lvlText w:val="•"/>
      <w:lvlJc w:val="left"/>
      <w:pPr>
        <w:ind w:left="5091" w:hanging="284"/>
      </w:pPr>
      <w:rPr>
        <w:rFonts w:hint="default"/>
        <w:lang w:eastAsia="en-US" w:bidi="ar-SA"/>
      </w:rPr>
    </w:lvl>
    <w:lvl w:ilvl="8" w:tplc="750CEA86">
      <w:numFmt w:val="bullet"/>
      <w:lvlText w:val="•"/>
      <w:lvlJc w:val="left"/>
      <w:pPr>
        <w:ind w:left="6617" w:hanging="284"/>
      </w:pPr>
      <w:rPr>
        <w:rFonts w:hint="default"/>
        <w:lang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93A"/>
    <w:rsid w:val="001C7010"/>
    <w:rsid w:val="002023E9"/>
    <w:rsid w:val="002C3786"/>
    <w:rsid w:val="003750FE"/>
    <w:rsid w:val="0098793A"/>
    <w:rsid w:val="009E7921"/>
    <w:rsid w:val="009F4A41"/>
    <w:rsid w:val="00C9350E"/>
    <w:rsid w:val="00CA31E5"/>
    <w:rsid w:val="00CD3426"/>
    <w:rsid w:val="00D520F3"/>
    <w:rsid w:val="00DA6E10"/>
    <w:rsid w:val="00E221CE"/>
    <w:rsid w:val="00F0603D"/>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unhideWhenUsed/>
    <w:qFormat/>
    <w:rsid w:val="009E7921"/>
    <w:pPr>
      <w:widowControl w:val="0"/>
      <w:autoSpaceDE w:val="0"/>
      <w:autoSpaceDN w:val="0"/>
      <w:spacing w:after="0" w:line="240" w:lineRule="auto"/>
      <w:ind w:left="745"/>
      <w:outlineLvl w:val="1"/>
    </w:pPr>
    <w:rPr>
      <w:rFonts w:ascii="Times New Roman" w:eastAsia="Times New Roman" w:hAnsi="Times New Roman" w:cs="Times New Roman"/>
      <w:b/>
      <w:bCs/>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793A"/>
    <w:rPr>
      <w:color w:val="0563C1" w:themeColor="hyperlink"/>
      <w:u w:val="single"/>
    </w:rPr>
  </w:style>
  <w:style w:type="character" w:customStyle="1" w:styleId="UnresolvedMention">
    <w:name w:val="Unresolved Mention"/>
    <w:basedOn w:val="DefaultParagraphFont"/>
    <w:uiPriority w:val="99"/>
    <w:semiHidden/>
    <w:unhideWhenUsed/>
    <w:rsid w:val="0098793A"/>
    <w:rPr>
      <w:color w:val="605E5C"/>
      <w:shd w:val="clear" w:color="auto" w:fill="E1DFDD"/>
    </w:rPr>
  </w:style>
  <w:style w:type="paragraph" w:styleId="BodyText">
    <w:name w:val="Body Text"/>
    <w:basedOn w:val="Normal"/>
    <w:link w:val="BodyTextChar"/>
    <w:uiPriority w:val="1"/>
    <w:qFormat/>
    <w:rsid w:val="00C9350E"/>
    <w:pPr>
      <w:widowControl w:val="0"/>
      <w:autoSpaceDE w:val="0"/>
      <w:autoSpaceDN w:val="0"/>
      <w:spacing w:after="0" w:line="240" w:lineRule="auto"/>
    </w:pPr>
    <w:rPr>
      <w:rFonts w:ascii="Times New Roman" w:eastAsia="Times New Roman" w:hAnsi="Times New Roman" w:cs="Times New Roman"/>
      <w:sz w:val="24"/>
      <w:szCs w:val="24"/>
      <w:lang w:val="id-ID"/>
    </w:rPr>
  </w:style>
  <w:style w:type="character" w:customStyle="1" w:styleId="BodyTextChar">
    <w:name w:val="Body Text Char"/>
    <w:basedOn w:val="DefaultParagraphFont"/>
    <w:link w:val="BodyText"/>
    <w:uiPriority w:val="1"/>
    <w:rsid w:val="00C9350E"/>
    <w:rPr>
      <w:rFonts w:ascii="Times New Roman" w:eastAsia="Times New Roman" w:hAnsi="Times New Roman" w:cs="Times New Roman"/>
      <w:sz w:val="24"/>
      <w:szCs w:val="24"/>
      <w:lang w:val="id-ID"/>
    </w:rPr>
  </w:style>
  <w:style w:type="paragraph" w:styleId="TOC1">
    <w:name w:val="toc 1"/>
    <w:basedOn w:val="Normal"/>
    <w:uiPriority w:val="1"/>
    <w:qFormat/>
    <w:rsid w:val="00DA6E10"/>
    <w:pPr>
      <w:widowControl w:val="0"/>
      <w:autoSpaceDE w:val="0"/>
      <w:autoSpaceDN w:val="0"/>
      <w:spacing w:before="43" w:after="0" w:line="240" w:lineRule="auto"/>
      <w:ind w:right="1136"/>
      <w:jc w:val="right"/>
    </w:pPr>
    <w:rPr>
      <w:rFonts w:ascii="Carlito" w:eastAsia="Carlito" w:hAnsi="Carlito" w:cs="Carlito"/>
      <w:lang w:val="id-ID"/>
    </w:rPr>
  </w:style>
  <w:style w:type="paragraph" w:styleId="ListParagraph">
    <w:name w:val="List Paragraph"/>
    <w:aliases w:val="Heading 1 Char1,Heading 1 Char11,Heading 1 Char12,PARAGRAPH,UGEX'Z,Heading 1 Char13,Heading 1 Char14,Heading 1 Char15,Heading 1 Char16,Heading 1 Char17,Heading 1 Char18,skripsi,1.2,Paragraf ISI,Body of text,Heading 1 Char111"/>
    <w:basedOn w:val="Normal"/>
    <w:link w:val="ListParagraphChar"/>
    <w:uiPriority w:val="34"/>
    <w:qFormat/>
    <w:rsid w:val="00DA6E10"/>
    <w:pPr>
      <w:widowControl w:val="0"/>
      <w:autoSpaceDE w:val="0"/>
      <w:autoSpaceDN w:val="0"/>
      <w:spacing w:after="0" w:line="240" w:lineRule="auto"/>
      <w:ind w:left="1870" w:hanging="284"/>
      <w:jc w:val="both"/>
    </w:pPr>
    <w:rPr>
      <w:rFonts w:ascii="Times New Roman" w:eastAsia="Times New Roman" w:hAnsi="Times New Roman" w:cs="Times New Roman"/>
      <w:lang w:val="id-ID"/>
    </w:rPr>
  </w:style>
  <w:style w:type="character" w:customStyle="1" w:styleId="ListParagraphChar">
    <w:name w:val="List Paragraph Char"/>
    <w:aliases w:val="Heading 1 Char1 Char,Heading 1 Char11 Char,Heading 1 Char12 Char,PARAGRAPH Char,UGEX'Z Char,Heading 1 Char13 Char,Heading 1 Char14 Char,Heading 1 Char15 Char,Heading 1 Char16 Char,Heading 1 Char17 Char,Heading 1 Char18 Char,1.2 Char"/>
    <w:link w:val="ListParagraph"/>
    <w:uiPriority w:val="34"/>
    <w:qFormat/>
    <w:locked/>
    <w:rsid w:val="00DA6E10"/>
    <w:rPr>
      <w:rFonts w:ascii="Times New Roman" w:eastAsia="Times New Roman" w:hAnsi="Times New Roman" w:cs="Times New Roman"/>
      <w:lang w:val="id-ID"/>
    </w:rPr>
  </w:style>
  <w:style w:type="paragraph" w:customStyle="1" w:styleId="TableParagraph">
    <w:name w:val="Table Paragraph"/>
    <w:basedOn w:val="Normal"/>
    <w:uiPriority w:val="1"/>
    <w:qFormat/>
    <w:rsid w:val="00DA6E10"/>
    <w:pPr>
      <w:widowControl w:val="0"/>
      <w:autoSpaceDE w:val="0"/>
      <w:autoSpaceDN w:val="0"/>
      <w:spacing w:after="0" w:line="247" w:lineRule="exact"/>
    </w:pPr>
    <w:rPr>
      <w:rFonts w:ascii="Times New Roman" w:eastAsia="Times New Roman" w:hAnsi="Times New Roman" w:cs="Times New Roman"/>
      <w:lang w:val="id-ID"/>
    </w:rPr>
  </w:style>
  <w:style w:type="character" w:customStyle="1" w:styleId="Heading2Char">
    <w:name w:val="Heading 2 Char"/>
    <w:basedOn w:val="DefaultParagraphFont"/>
    <w:link w:val="Heading2"/>
    <w:uiPriority w:val="9"/>
    <w:rsid w:val="009E7921"/>
    <w:rPr>
      <w:rFonts w:ascii="Times New Roman" w:eastAsia="Times New Roman" w:hAnsi="Times New Roman" w:cs="Times New Roman"/>
      <w:b/>
      <w:bCs/>
      <w:sz w:val="24"/>
      <w:szCs w:val="24"/>
      <w:lang w:val="id-ID"/>
    </w:rPr>
  </w:style>
  <w:style w:type="paragraph" w:styleId="BalloonText">
    <w:name w:val="Balloon Text"/>
    <w:basedOn w:val="Normal"/>
    <w:link w:val="BalloonTextChar"/>
    <w:uiPriority w:val="99"/>
    <w:semiHidden/>
    <w:unhideWhenUsed/>
    <w:rsid w:val="002C3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7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unhideWhenUsed/>
    <w:qFormat/>
    <w:rsid w:val="009E7921"/>
    <w:pPr>
      <w:widowControl w:val="0"/>
      <w:autoSpaceDE w:val="0"/>
      <w:autoSpaceDN w:val="0"/>
      <w:spacing w:after="0" w:line="240" w:lineRule="auto"/>
      <w:ind w:left="745"/>
      <w:outlineLvl w:val="1"/>
    </w:pPr>
    <w:rPr>
      <w:rFonts w:ascii="Times New Roman" w:eastAsia="Times New Roman" w:hAnsi="Times New Roman" w:cs="Times New Roman"/>
      <w:b/>
      <w:bCs/>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793A"/>
    <w:rPr>
      <w:color w:val="0563C1" w:themeColor="hyperlink"/>
      <w:u w:val="single"/>
    </w:rPr>
  </w:style>
  <w:style w:type="character" w:customStyle="1" w:styleId="UnresolvedMention">
    <w:name w:val="Unresolved Mention"/>
    <w:basedOn w:val="DefaultParagraphFont"/>
    <w:uiPriority w:val="99"/>
    <w:semiHidden/>
    <w:unhideWhenUsed/>
    <w:rsid w:val="0098793A"/>
    <w:rPr>
      <w:color w:val="605E5C"/>
      <w:shd w:val="clear" w:color="auto" w:fill="E1DFDD"/>
    </w:rPr>
  </w:style>
  <w:style w:type="paragraph" w:styleId="BodyText">
    <w:name w:val="Body Text"/>
    <w:basedOn w:val="Normal"/>
    <w:link w:val="BodyTextChar"/>
    <w:uiPriority w:val="1"/>
    <w:qFormat/>
    <w:rsid w:val="00C9350E"/>
    <w:pPr>
      <w:widowControl w:val="0"/>
      <w:autoSpaceDE w:val="0"/>
      <w:autoSpaceDN w:val="0"/>
      <w:spacing w:after="0" w:line="240" w:lineRule="auto"/>
    </w:pPr>
    <w:rPr>
      <w:rFonts w:ascii="Times New Roman" w:eastAsia="Times New Roman" w:hAnsi="Times New Roman" w:cs="Times New Roman"/>
      <w:sz w:val="24"/>
      <w:szCs w:val="24"/>
      <w:lang w:val="id-ID"/>
    </w:rPr>
  </w:style>
  <w:style w:type="character" w:customStyle="1" w:styleId="BodyTextChar">
    <w:name w:val="Body Text Char"/>
    <w:basedOn w:val="DefaultParagraphFont"/>
    <w:link w:val="BodyText"/>
    <w:uiPriority w:val="1"/>
    <w:rsid w:val="00C9350E"/>
    <w:rPr>
      <w:rFonts w:ascii="Times New Roman" w:eastAsia="Times New Roman" w:hAnsi="Times New Roman" w:cs="Times New Roman"/>
      <w:sz w:val="24"/>
      <w:szCs w:val="24"/>
      <w:lang w:val="id-ID"/>
    </w:rPr>
  </w:style>
  <w:style w:type="paragraph" w:styleId="TOC1">
    <w:name w:val="toc 1"/>
    <w:basedOn w:val="Normal"/>
    <w:uiPriority w:val="1"/>
    <w:qFormat/>
    <w:rsid w:val="00DA6E10"/>
    <w:pPr>
      <w:widowControl w:val="0"/>
      <w:autoSpaceDE w:val="0"/>
      <w:autoSpaceDN w:val="0"/>
      <w:spacing w:before="43" w:after="0" w:line="240" w:lineRule="auto"/>
      <w:ind w:right="1136"/>
      <w:jc w:val="right"/>
    </w:pPr>
    <w:rPr>
      <w:rFonts w:ascii="Carlito" w:eastAsia="Carlito" w:hAnsi="Carlito" w:cs="Carlito"/>
      <w:lang w:val="id-ID"/>
    </w:rPr>
  </w:style>
  <w:style w:type="paragraph" w:styleId="ListParagraph">
    <w:name w:val="List Paragraph"/>
    <w:aliases w:val="Heading 1 Char1,Heading 1 Char11,Heading 1 Char12,PARAGRAPH,UGEX'Z,Heading 1 Char13,Heading 1 Char14,Heading 1 Char15,Heading 1 Char16,Heading 1 Char17,Heading 1 Char18,skripsi,1.2,Paragraf ISI,Body of text,Heading 1 Char111"/>
    <w:basedOn w:val="Normal"/>
    <w:link w:val="ListParagraphChar"/>
    <w:uiPriority w:val="34"/>
    <w:qFormat/>
    <w:rsid w:val="00DA6E10"/>
    <w:pPr>
      <w:widowControl w:val="0"/>
      <w:autoSpaceDE w:val="0"/>
      <w:autoSpaceDN w:val="0"/>
      <w:spacing w:after="0" w:line="240" w:lineRule="auto"/>
      <w:ind w:left="1870" w:hanging="284"/>
      <w:jc w:val="both"/>
    </w:pPr>
    <w:rPr>
      <w:rFonts w:ascii="Times New Roman" w:eastAsia="Times New Roman" w:hAnsi="Times New Roman" w:cs="Times New Roman"/>
      <w:lang w:val="id-ID"/>
    </w:rPr>
  </w:style>
  <w:style w:type="character" w:customStyle="1" w:styleId="ListParagraphChar">
    <w:name w:val="List Paragraph Char"/>
    <w:aliases w:val="Heading 1 Char1 Char,Heading 1 Char11 Char,Heading 1 Char12 Char,PARAGRAPH Char,UGEX'Z Char,Heading 1 Char13 Char,Heading 1 Char14 Char,Heading 1 Char15 Char,Heading 1 Char16 Char,Heading 1 Char17 Char,Heading 1 Char18 Char,1.2 Char"/>
    <w:link w:val="ListParagraph"/>
    <w:uiPriority w:val="34"/>
    <w:qFormat/>
    <w:locked/>
    <w:rsid w:val="00DA6E10"/>
    <w:rPr>
      <w:rFonts w:ascii="Times New Roman" w:eastAsia="Times New Roman" w:hAnsi="Times New Roman" w:cs="Times New Roman"/>
      <w:lang w:val="id-ID"/>
    </w:rPr>
  </w:style>
  <w:style w:type="paragraph" w:customStyle="1" w:styleId="TableParagraph">
    <w:name w:val="Table Paragraph"/>
    <w:basedOn w:val="Normal"/>
    <w:uiPriority w:val="1"/>
    <w:qFormat/>
    <w:rsid w:val="00DA6E10"/>
    <w:pPr>
      <w:widowControl w:val="0"/>
      <w:autoSpaceDE w:val="0"/>
      <w:autoSpaceDN w:val="0"/>
      <w:spacing w:after="0" w:line="247" w:lineRule="exact"/>
    </w:pPr>
    <w:rPr>
      <w:rFonts w:ascii="Times New Roman" w:eastAsia="Times New Roman" w:hAnsi="Times New Roman" w:cs="Times New Roman"/>
      <w:lang w:val="id-ID"/>
    </w:rPr>
  </w:style>
  <w:style w:type="character" w:customStyle="1" w:styleId="Heading2Char">
    <w:name w:val="Heading 2 Char"/>
    <w:basedOn w:val="DefaultParagraphFont"/>
    <w:link w:val="Heading2"/>
    <w:uiPriority w:val="9"/>
    <w:rsid w:val="009E7921"/>
    <w:rPr>
      <w:rFonts w:ascii="Times New Roman" w:eastAsia="Times New Roman" w:hAnsi="Times New Roman" w:cs="Times New Roman"/>
      <w:b/>
      <w:bCs/>
      <w:sz w:val="24"/>
      <w:szCs w:val="24"/>
      <w:lang w:val="id-ID"/>
    </w:rPr>
  </w:style>
  <w:style w:type="paragraph" w:styleId="BalloonText">
    <w:name w:val="Balloon Text"/>
    <w:basedOn w:val="Normal"/>
    <w:link w:val="BalloonTextChar"/>
    <w:uiPriority w:val="99"/>
    <w:semiHidden/>
    <w:unhideWhenUsed/>
    <w:rsid w:val="002C3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7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nanadani69@gmail.com"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1843</Words>
  <Characters>10510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12329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x</dc:creator>
  <cp:lastModifiedBy>user</cp:lastModifiedBy>
  <cp:revision>2</cp:revision>
  <dcterms:created xsi:type="dcterms:W3CDTF">2021-08-17T14:24:00Z</dcterms:created>
  <dcterms:modified xsi:type="dcterms:W3CDTF">2021-08-17T14:24:00Z</dcterms:modified>
</cp:coreProperties>
</file>