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7B" w:rsidRPr="00310874" w:rsidRDefault="00EF407B" w:rsidP="006330A0">
      <w:pPr>
        <w:spacing w:after="0" w:line="240" w:lineRule="auto"/>
        <w:jc w:val="center"/>
        <w:rPr>
          <w:rFonts w:ascii="Times New Roman" w:hAnsi="Times New Roman" w:cs="Times New Roman"/>
          <w:b/>
          <w:sz w:val="24"/>
          <w:szCs w:val="24"/>
          <w:lang w:val="id-ID"/>
        </w:rPr>
      </w:pPr>
      <w:r w:rsidRPr="00310874">
        <w:rPr>
          <w:rFonts w:ascii="Times New Roman" w:hAnsi="Times New Roman" w:cs="Times New Roman"/>
          <w:b/>
          <w:sz w:val="24"/>
          <w:szCs w:val="24"/>
        </w:rPr>
        <w:t>TINGKAT PENGETAHUAN PENGOBATAN SENDIRI (SWAMEDIKASI) DI KALANGAN MAHASISWA KESEHATAN DAN NON KESEHATAN</w:t>
      </w:r>
    </w:p>
    <w:p w:rsidR="00EF407B" w:rsidRDefault="00EF407B" w:rsidP="006330A0">
      <w:pPr>
        <w:spacing w:after="0" w:line="240" w:lineRule="auto"/>
        <w:jc w:val="center"/>
        <w:rPr>
          <w:rFonts w:ascii="Times New Roman" w:hAnsi="Times New Roman" w:cs="Times New Roman"/>
          <w:b/>
          <w:sz w:val="24"/>
          <w:szCs w:val="24"/>
          <w:lang w:val="id-ID"/>
        </w:rPr>
      </w:pPr>
      <w:r w:rsidRPr="00310874">
        <w:rPr>
          <w:rFonts w:ascii="Times New Roman" w:hAnsi="Times New Roman" w:cs="Times New Roman"/>
          <w:b/>
          <w:sz w:val="24"/>
          <w:szCs w:val="24"/>
        </w:rPr>
        <w:t>UNIVERSITAS NGUDI WALUYO</w:t>
      </w:r>
      <w:r w:rsidR="006330A0">
        <w:rPr>
          <w:rFonts w:ascii="Times New Roman" w:hAnsi="Times New Roman" w:cs="Times New Roman"/>
          <w:b/>
          <w:sz w:val="24"/>
          <w:szCs w:val="24"/>
          <w:lang w:val="id-ID"/>
        </w:rPr>
        <w:t xml:space="preserve"> </w:t>
      </w:r>
    </w:p>
    <w:p w:rsidR="006330A0" w:rsidRPr="006330A0" w:rsidRDefault="006330A0" w:rsidP="006330A0">
      <w:pPr>
        <w:spacing w:after="0" w:line="240" w:lineRule="auto"/>
        <w:jc w:val="center"/>
        <w:rPr>
          <w:rFonts w:ascii="Times New Roman" w:hAnsi="Times New Roman" w:cs="Times New Roman"/>
          <w:b/>
          <w:sz w:val="24"/>
          <w:szCs w:val="24"/>
          <w:lang w:val="id-ID"/>
        </w:rPr>
      </w:pPr>
    </w:p>
    <w:p w:rsidR="00804EA1" w:rsidRDefault="00EF407B" w:rsidP="006330A0">
      <w:pPr>
        <w:spacing w:after="0" w:line="240" w:lineRule="auto"/>
        <w:jc w:val="center"/>
        <w:rPr>
          <w:rStyle w:val="y2iqfc"/>
          <w:rFonts w:ascii="Times New Roman" w:hAnsi="Times New Roman" w:cs="Times New Roman"/>
          <w:i/>
          <w:color w:val="202124"/>
          <w:sz w:val="24"/>
          <w:szCs w:val="24"/>
        </w:rPr>
      </w:pPr>
      <w:r w:rsidRPr="00EF407B">
        <w:rPr>
          <w:rStyle w:val="y2iqfc"/>
          <w:rFonts w:ascii="Times New Roman" w:hAnsi="Times New Roman" w:cs="Times New Roman"/>
          <w:i/>
          <w:color w:val="202124"/>
          <w:sz w:val="24"/>
          <w:szCs w:val="24"/>
        </w:rPr>
        <w:t>LEVEL OF SELF-MEDICATION KNOWLEDGE IN HEALTH AND NON-HEALTH STUDENTS NGUDI WALUYO UNIVERSITY</w:t>
      </w:r>
    </w:p>
    <w:p w:rsidR="006330A0" w:rsidRDefault="006330A0" w:rsidP="006330A0">
      <w:pPr>
        <w:spacing w:after="0" w:line="240" w:lineRule="auto"/>
        <w:jc w:val="center"/>
        <w:rPr>
          <w:rStyle w:val="y2iqfc"/>
          <w:rFonts w:ascii="Times New Roman" w:hAnsi="Times New Roman" w:cs="Times New Roman"/>
          <w:i/>
          <w:color w:val="202124"/>
          <w:sz w:val="24"/>
          <w:szCs w:val="24"/>
        </w:rPr>
      </w:pPr>
    </w:p>
    <w:p w:rsidR="00EF407B" w:rsidRPr="00EF407B" w:rsidRDefault="00EF407B" w:rsidP="006330A0">
      <w:pPr>
        <w:spacing w:after="0" w:line="240" w:lineRule="auto"/>
        <w:jc w:val="center"/>
        <w:rPr>
          <w:rFonts w:ascii="Times New Roman" w:hAnsi="Times New Roman"/>
          <w:sz w:val="24"/>
          <w:szCs w:val="24"/>
        </w:rPr>
      </w:pPr>
      <w:r>
        <w:rPr>
          <w:rFonts w:ascii="Times New Roman" w:hAnsi="Times New Roman"/>
          <w:sz w:val="24"/>
          <w:szCs w:val="24"/>
        </w:rPr>
        <w:t xml:space="preserve">Nining </w:t>
      </w:r>
      <w:proofErr w:type="gramStart"/>
      <w:r>
        <w:rPr>
          <w:rFonts w:ascii="Times New Roman" w:hAnsi="Times New Roman"/>
          <w:sz w:val="24"/>
          <w:szCs w:val="24"/>
        </w:rPr>
        <w:t>Istiqomah</w:t>
      </w:r>
      <w:r>
        <w:rPr>
          <w:rFonts w:ascii="Times New Roman" w:hAnsi="Times New Roman"/>
          <w:sz w:val="24"/>
          <w:szCs w:val="24"/>
          <w:vertAlign w:val="superscript"/>
        </w:rPr>
        <w:t>(</w:t>
      </w:r>
      <w:proofErr w:type="gramEnd"/>
      <w:r>
        <w:rPr>
          <w:rFonts w:ascii="Times New Roman" w:hAnsi="Times New Roman"/>
          <w:sz w:val="24"/>
          <w:szCs w:val="24"/>
          <w:vertAlign w:val="superscript"/>
        </w:rPr>
        <w:t>1)</w:t>
      </w:r>
      <w:r>
        <w:rPr>
          <w:rFonts w:ascii="Times New Roman" w:hAnsi="Times New Roman"/>
          <w:sz w:val="24"/>
          <w:szCs w:val="24"/>
          <w:vertAlign w:val="superscript"/>
          <w:lang w:val="id-ID"/>
        </w:rPr>
        <w:t xml:space="preserve"> </w:t>
      </w:r>
      <w:r>
        <w:rPr>
          <w:rFonts w:ascii="Times New Roman" w:hAnsi="Times New Roman"/>
          <w:sz w:val="24"/>
          <w:szCs w:val="24"/>
        </w:rPr>
        <w:t>,</w:t>
      </w:r>
      <w:r>
        <w:rPr>
          <w:rFonts w:ascii="Times New Roman" w:hAnsi="Times New Roman"/>
          <w:sz w:val="24"/>
          <w:szCs w:val="24"/>
          <w:lang w:val="id-ID"/>
        </w:rPr>
        <w:t xml:space="preserve"> </w:t>
      </w:r>
      <w:r w:rsidRPr="00CD6C71">
        <w:rPr>
          <w:rFonts w:ascii="Times New Roman" w:hAnsi="Times New Roman" w:cs="Times New Roman"/>
          <w:sz w:val="24"/>
          <w:szCs w:val="24"/>
        </w:rPr>
        <w:t>Sikni Retno Karminingtyas</w:t>
      </w:r>
      <w:r>
        <w:rPr>
          <w:rFonts w:ascii="Times New Roman" w:hAnsi="Times New Roman"/>
          <w:sz w:val="24"/>
          <w:szCs w:val="24"/>
          <w:vertAlign w:val="superscript"/>
        </w:rPr>
        <w:t xml:space="preserve"> (1)</w:t>
      </w:r>
    </w:p>
    <w:p w:rsidR="00EF407B" w:rsidRPr="00EF407B" w:rsidRDefault="00EF407B" w:rsidP="006330A0">
      <w:pPr>
        <w:spacing w:after="0" w:line="240" w:lineRule="auto"/>
        <w:jc w:val="center"/>
        <w:rPr>
          <w:rFonts w:ascii="Times New Roman" w:hAnsi="Times New Roman"/>
          <w:sz w:val="24"/>
          <w:szCs w:val="24"/>
        </w:rPr>
      </w:pPr>
      <w:r>
        <w:rPr>
          <w:rFonts w:ascii="Times New Roman" w:hAnsi="Times New Roman"/>
          <w:sz w:val="24"/>
          <w:szCs w:val="24"/>
          <w:vertAlign w:val="superscript"/>
          <w:lang w:val="id-ID"/>
        </w:rPr>
        <w:t>(1)</w:t>
      </w:r>
      <w:r>
        <w:rPr>
          <w:rFonts w:ascii="Times New Roman" w:hAnsi="Times New Roman"/>
          <w:sz w:val="24"/>
          <w:szCs w:val="24"/>
        </w:rPr>
        <w:t>S1 Farmasi</w:t>
      </w:r>
      <w:r>
        <w:rPr>
          <w:rFonts w:ascii="Times New Roman" w:hAnsi="Times New Roman"/>
          <w:sz w:val="24"/>
          <w:szCs w:val="24"/>
          <w:lang w:val="id-ID"/>
        </w:rPr>
        <w:t xml:space="preserve"> , </w:t>
      </w:r>
      <w:r>
        <w:rPr>
          <w:rFonts w:ascii="Times New Roman" w:hAnsi="Times New Roman"/>
          <w:sz w:val="24"/>
          <w:szCs w:val="24"/>
        </w:rPr>
        <w:t>Universitas Ngudi Waluyo, Semarang</w:t>
      </w:r>
    </w:p>
    <w:p w:rsidR="00EF407B" w:rsidRDefault="00EF407B" w:rsidP="006330A0">
      <w:pPr>
        <w:spacing w:after="0" w:line="240" w:lineRule="auto"/>
        <w:jc w:val="center"/>
        <w:rPr>
          <w:rFonts w:ascii="Times New Roman" w:hAnsi="Times New Roman"/>
          <w:sz w:val="24"/>
          <w:szCs w:val="24"/>
        </w:rPr>
      </w:pPr>
      <w:proofErr w:type="gramStart"/>
      <w:r>
        <w:rPr>
          <w:rFonts w:ascii="Times New Roman" w:hAnsi="Times New Roman"/>
          <w:sz w:val="24"/>
          <w:szCs w:val="24"/>
        </w:rPr>
        <w:t>Email :</w:t>
      </w:r>
      <w:proofErr w:type="gramEnd"/>
      <w:r>
        <w:rPr>
          <w:rFonts w:ascii="Times New Roman" w:hAnsi="Times New Roman"/>
          <w:sz w:val="24"/>
          <w:szCs w:val="24"/>
        </w:rPr>
        <w:t xml:space="preserve"> </w:t>
      </w:r>
      <w:hyperlink r:id="rId8" w:history="1">
        <w:r w:rsidRPr="00CC5DFA">
          <w:rPr>
            <w:rStyle w:val="Hyperlink"/>
            <w:rFonts w:ascii="Times New Roman" w:hAnsi="Times New Roman"/>
            <w:sz w:val="24"/>
            <w:szCs w:val="24"/>
          </w:rPr>
          <w:t>istiqomahnining5@gmail.com</w:t>
        </w:r>
      </w:hyperlink>
    </w:p>
    <w:p w:rsidR="00D972F0" w:rsidRDefault="00D972F0" w:rsidP="006330A0">
      <w:pPr>
        <w:spacing w:after="0" w:line="240" w:lineRule="auto"/>
        <w:jc w:val="both"/>
        <w:rPr>
          <w:rFonts w:ascii="Times New Roman" w:hAnsi="Times New Roman" w:cs="Times New Roman"/>
          <w:b/>
          <w:sz w:val="24"/>
          <w:szCs w:val="24"/>
          <w:lang w:val="id-ID"/>
        </w:rPr>
      </w:pPr>
    </w:p>
    <w:p w:rsidR="00EF407B" w:rsidRPr="00310874" w:rsidRDefault="00EF407B" w:rsidP="006330A0">
      <w:pPr>
        <w:spacing w:after="0" w:line="240" w:lineRule="auto"/>
        <w:jc w:val="center"/>
        <w:rPr>
          <w:rFonts w:ascii="Times New Roman" w:hAnsi="Times New Roman" w:cs="Times New Roman"/>
          <w:b/>
          <w:sz w:val="24"/>
          <w:szCs w:val="24"/>
          <w:lang w:val="id-ID"/>
        </w:rPr>
      </w:pPr>
      <w:r w:rsidRPr="00310874">
        <w:rPr>
          <w:rFonts w:ascii="Times New Roman" w:hAnsi="Times New Roman" w:cs="Times New Roman"/>
          <w:b/>
          <w:sz w:val="24"/>
          <w:szCs w:val="24"/>
          <w:lang w:val="id-ID"/>
        </w:rPr>
        <w:t>ABSTRAK</w:t>
      </w:r>
    </w:p>
    <w:p w:rsidR="00EF407B" w:rsidRPr="00310874" w:rsidRDefault="00EF407B" w:rsidP="006330A0">
      <w:pPr>
        <w:spacing w:after="0" w:line="240" w:lineRule="auto"/>
        <w:jc w:val="both"/>
        <w:rPr>
          <w:rFonts w:ascii="Times New Roman" w:hAnsi="Times New Roman" w:cs="Times New Roman"/>
          <w:b/>
          <w:sz w:val="24"/>
          <w:szCs w:val="24"/>
          <w:lang w:val="id-ID"/>
        </w:rPr>
      </w:pPr>
    </w:p>
    <w:p w:rsidR="00EF407B" w:rsidRPr="00EF407B" w:rsidRDefault="00EF407B" w:rsidP="006330A0">
      <w:pPr>
        <w:spacing w:after="0" w:line="240" w:lineRule="auto"/>
        <w:jc w:val="both"/>
        <w:rPr>
          <w:rFonts w:ascii="Times New Roman" w:hAnsi="Times New Roman" w:cs="Times New Roman"/>
          <w:sz w:val="24"/>
          <w:szCs w:val="24"/>
          <w:lang w:val="id-ID"/>
        </w:rPr>
      </w:pPr>
      <w:r w:rsidRPr="00310874">
        <w:rPr>
          <w:rFonts w:ascii="Times New Roman" w:hAnsi="Times New Roman" w:cs="Times New Roman"/>
          <w:sz w:val="24"/>
          <w:szCs w:val="24"/>
          <w:lang w:val="id-ID"/>
        </w:rPr>
        <w:t xml:space="preserve">Swamedikasi adalah upaya pengobatan sendiri yang biasanya dilakukan untuk mengetahui penyakit ringan seperti demam, pusing, batuk, </w:t>
      </w:r>
      <w:r w:rsidRPr="00310874">
        <w:rPr>
          <w:rFonts w:ascii="Times New Roman" w:hAnsi="Times New Roman" w:cs="Times New Roman"/>
          <w:i/>
          <w:sz w:val="24"/>
          <w:szCs w:val="24"/>
          <w:lang w:val="id-ID"/>
        </w:rPr>
        <w:t>influenza</w:t>
      </w:r>
      <w:r w:rsidRPr="00310874">
        <w:rPr>
          <w:rFonts w:ascii="Times New Roman" w:hAnsi="Times New Roman" w:cs="Times New Roman"/>
          <w:sz w:val="24"/>
          <w:szCs w:val="24"/>
          <w:lang w:val="id-ID"/>
        </w:rPr>
        <w:t xml:space="preserve">, diare, dan penyakit kulit. </w:t>
      </w:r>
      <w:proofErr w:type="gramStart"/>
      <w:r w:rsidRPr="00310874">
        <w:rPr>
          <w:rStyle w:val="fontstyle01"/>
          <w:i w:val="0"/>
        </w:rPr>
        <w:t>Penggunaan obat tanpa resep dalam upaya swamedikasi telah dilakukan secara luas oleh masyarakat.</w:t>
      </w:r>
      <w:proofErr w:type="gramEnd"/>
      <w:r w:rsidRPr="00310874">
        <w:rPr>
          <w:rStyle w:val="fontstyle01"/>
          <w:i w:val="0"/>
          <w:lang w:val="id-ID"/>
        </w:rPr>
        <w:t xml:space="preserve"> </w:t>
      </w:r>
      <w:r w:rsidRPr="00310874">
        <w:rPr>
          <w:rFonts w:ascii="Times New Roman" w:hAnsi="Times New Roman" w:cs="Times New Roman"/>
          <w:sz w:val="24"/>
          <w:szCs w:val="24"/>
          <w:lang w:val="id-ID"/>
        </w:rPr>
        <w:t>Penelitian ini bertujuan menganalisis tingkat pengetahuan mahasiswa kesehatan dan non kesehatan Universitas Ngudi Waluyo tentang pengo</w:t>
      </w:r>
      <w:r>
        <w:rPr>
          <w:rFonts w:ascii="Times New Roman" w:hAnsi="Times New Roman" w:cs="Times New Roman"/>
          <w:sz w:val="24"/>
          <w:szCs w:val="24"/>
          <w:lang w:val="id-ID"/>
        </w:rPr>
        <w:t xml:space="preserve">batan sendiri atau swamedikasi. </w:t>
      </w:r>
      <w:r w:rsidRPr="00310874">
        <w:rPr>
          <w:rFonts w:ascii="Times New Roman" w:hAnsi="Times New Roman" w:cs="Times New Roman"/>
          <w:sz w:val="24"/>
          <w:szCs w:val="24"/>
          <w:lang w:val="id-ID"/>
        </w:rPr>
        <w:t xml:space="preserve">Desain penelitian adalah kualitatif non eksperimental dengan jenis deskriptif analitik. Teknik sampling menggunakan </w:t>
      </w:r>
      <w:r w:rsidRPr="00310874">
        <w:rPr>
          <w:rFonts w:ascii="Times New Roman" w:hAnsi="Times New Roman" w:cs="Times New Roman"/>
          <w:i/>
          <w:sz w:val="24"/>
          <w:szCs w:val="24"/>
          <w:lang w:val="id-ID"/>
        </w:rPr>
        <w:t>accidental sampling</w:t>
      </w:r>
      <w:r w:rsidRPr="00310874">
        <w:rPr>
          <w:rFonts w:ascii="Times New Roman" w:hAnsi="Times New Roman" w:cs="Times New Roman"/>
          <w:sz w:val="24"/>
          <w:szCs w:val="24"/>
          <w:lang w:val="id-ID"/>
        </w:rPr>
        <w:t xml:space="preserve">. Pengumpulan data menggunakan kuisioner melalui </w:t>
      </w:r>
      <w:r w:rsidRPr="00310874">
        <w:rPr>
          <w:rFonts w:ascii="Times New Roman" w:hAnsi="Times New Roman" w:cs="Times New Roman"/>
          <w:i/>
          <w:sz w:val="24"/>
          <w:szCs w:val="24"/>
          <w:lang w:val="id-ID"/>
        </w:rPr>
        <w:t>google form</w:t>
      </w:r>
      <w:r w:rsidRPr="00310874">
        <w:rPr>
          <w:rFonts w:ascii="Times New Roman" w:hAnsi="Times New Roman" w:cs="Times New Roman"/>
          <w:sz w:val="24"/>
          <w:szCs w:val="24"/>
          <w:lang w:val="id-ID"/>
        </w:rPr>
        <w:t xml:space="preserve"> kepada 97 responden. Analisis data secara deskritif dan uji t-test independen.</w:t>
      </w:r>
      <w:r>
        <w:rPr>
          <w:rFonts w:ascii="Times New Roman" w:hAnsi="Times New Roman" w:cs="Times New Roman"/>
          <w:sz w:val="24"/>
          <w:szCs w:val="24"/>
        </w:rPr>
        <w:t xml:space="preserve"> </w:t>
      </w:r>
      <w:r w:rsidRPr="00310874">
        <w:rPr>
          <w:rFonts w:ascii="Times New Roman" w:hAnsi="Times New Roman" w:cs="Times New Roman"/>
          <w:iCs/>
          <w:color w:val="000000"/>
          <w:sz w:val="24"/>
          <w:szCs w:val="24"/>
          <w:lang w:val="id-ID"/>
        </w:rPr>
        <w:t xml:space="preserve">Tingkat </w:t>
      </w:r>
      <w:r w:rsidRPr="00310874">
        <w:rPr>
          <w:rFonts w:ascii="Times New Roman" w:hAnsi="Times New Roman" w:cs="Times New Roman"/>
          <w:iCs/>
          <w:color w:val="000000"/>
          <w:sz w:val="24"/>
          <w:szCs w:val="24"/>
        </w:rPr>
        <w:t xml:space="preserve">pengetahuan mahasiswa kesehatan </w:t>
      </w:r>
      <w:r w:rsidRPr="00310874">
        <w:rPr>
          <w:rFonts w:ascii="Times New Roman" w:hAnsi="Times New Roman" w:cs="Times New Roman"/>
          <w:iCs/>
          <w:color w:val="000000"/>
          <w:sz w:val="24"/>
          <w:szCs w:val="24"/>
          <w:lang w:val="id-ID"/>
        </w:rPr>
        <w:t xml:space="preserve">di </w:t>
      </w:r>
      <w:r w:rsidRPr="00310874">
        <w:rPr>
          <w:rFonts w:ascii="Times New Roman" w:hAnsi="Times New Roman" w:cs="Times New Roman"/>
          <w:iCs/>
          <w:color w:val="000000"/>
          <w:sz w:val="24"/>
          <w:szCs w:val="24"/>
        </w:rPr>
        <w:t xml:space="preserve">Universitas Ngudi Waluyo tentang </w:t>
      </w:r>
      <w:r w:rsidRPr="00310874">
        <w:rPr>
          <w:rFonts w:ascii="Times New Roman" w:hAnsi="Times New Roman" w:cs="Times New Roman"/>
          <w:sz w:val="24"/>
          <w:szCs w:val="24"/>
        </w:rPr>
        <w:t>pengobatan sendiri (swamedikasi)</w:t>
      </w:r>
      <w:r w:rsidRPr="00310874">
        <w:rPr>
          <w:rFonts w:ascii="Times New Roman" w:hAnsi="Times New Roman" w:cs="Times New Roman"/>
          <w:sz w:val="24"/>
          <w:szCs w:val="24"/>
          <w:lang w:val="id-ID"/>
        </w:rPr>
        <w:t xml:space="preserve"> </w:t>
      </w:r>
      <w:r w:rsidRPr="00310874">
        <w:rPr>
          <w:rFonts w:ascii="Times New Roman" w:hAnsi="Times New Roman" w:cs="Times New Roman"/>
          <w:sz w:val="24"/>
          <w:szCs w:val="24"/>
        </w:rPr>
        <w:t xml:space="preserve">adalah </w:t>
      </w:r>
      <w:r w:rsidRPr="00310874">
        <w:rPr>
          <w:rFonts w:ascii="Times New Roman" w:hAnsi="Times New Roman" w:cs="Times New Roman"/>
          <w:sz w:val="24"/>
          <w:szCs w:val="24"/>
          <w:lang w:val="id-ID"/>
        </w:rPr>
        <w:t xml:space="preserve">pengetahuan </w:t>
      </w:r>
      <w:r w:rsidRPr="00310874">
        <w:rPr>
          <w:rFonts w:ascii="Times New Roman" w:hAnsi="Times New Roman" w:cs="Times New Roman"/>
          <w:sz w:val="24"/>
          <w:szCs w:val="24"/>
        </w:rPr>
        <w:t xml:space="preserve">baik sebanyak 72 responden (74,2) dan pengetahuan kurang sebanyak 1 responden (1,0%). </w:t>
      </w:r>
      <w:r w:rsidRPr="00310874">
        <w:rPr>
          <w:rFonts w:ascii="Times New Roman" w:hAnsi="Times New Roman" w:cs="Times New Roman"/>
          <w:sz w:val="24"/>
          <w:szCs w:val="24"/>
          <w:lang w:val="id-ID"/>
        </w:rPr>
        <w:t>Sedangkan tingkat pengetahuan</w:t>
      </w:r>
      <w:r w:rsidRPr="00310874">
        <w:rPr>
          <w:rFonts w:ascii="Times New Roman" w:hAnsi="Times New Roman" w:cs="Times New Roman"/>
          <w:sz w:val="24"/>
          <w:szCs w:val="24"/>
        </w:rPr>
        <w:t xml:space="preserve"> mahasiswa non kesehatan </w:t>
      </w:r>
      <w:r w:rsidRPr="00310874">
        <w:rPr>
          <w:rFonts w:ascii="Times New Roman" w:hAnsi="Times New Roman" w:cs="Times New Roman"/>
          <w:sz w:val="24"/>
          <w:szCs w:val="24"/>
          <w:lang w:val="id-ID"/>
        </w:rPr>
        <w:t>dengan</w:t>
      </w:r>
      <w:r w:rsidRPr="00310874">
        <w:rPr>
          <w:rFonts w:ascii="Times New Roman" w:hAnsi="Times New Roman" w:cs="Times New Roman"/>
          <w:sz w:val="24"/>
          <w:szCs w:val="24"/>
        </w:rPr>
        <w:t xml:space="preserve"> </w:t>
      </w:r>
      <w:r w:rsidRPr="00310874">
        <w:rPr>
          <w:rFonts w:ascii="Times New Roman" w:hAnsi="Times New Roman" w:cs="Times New Roman"/>
          <w:sz w:val="24"/>
          <w:szCs w:val="24"/>
          <w:lang w:val="id-ID"/>
        </w:rPr>
        <w:t>tingkat pengetahuan</w:t>
      </w:r>
      <w:r w:rsidRPr="00310874">
        <w:rPr>
          <w:rFonts w:ascii="Times New Roman" w:hAnsi="Times New Roman" w:cs="Times New Roman"/>
          <w:sz w:val="24"/>
          <w:szCs w:val="24"/>
        </w:rPr>
        <w:t xml:space="preserve"> baik sebanyak 17 responden (17,6%), pengetahuan cukup sebanyak 6 responden (6,2%) dan pengetahuan kurang sebanyak 1 responden (1,0%).</w:t>
      </w:r>
      <w:r w:rsidRPr="00310874">
        <w:rPr>
          <w:rFonts w:ascii="Times New Roman" w:hAnsi="Times New Roman" w:cs="Times New Roman"/>
          <w:iCs/>
          <w:color w:val="000000"/>
          <w:sz w:val="24"/>
          <w:szCs w:val="24"/>
          <w:lang w:val="id-ID"/>
        </w:rPr>
        <w:t xml:space="preserve"> </w:t>
      </w:r>
      <w:r w:rsidRPr="00310874">
        <w:rPr>
          <w:rFonts w:ascii="Times New Roman" w:hAnsi="Times New Roman" w:cs="Times New Roman"/>
          <w:sz w:val="24"/>
          <w:szCs w:val="24"/>
          <w:lang w:val="id-ID"/>
        </w:rPr>
        <w:t>Terdapat</w:t>
      </w:r>
      <w:r w:rsidRPr="00310874">
        <w:rPr>
          <w:rFonts w:ascii="Times New Roman" w:hAnsi="Times New Roman" w:cs="Times New Roman"/>
          <w:sz w:val="24"/>
          <w:szCs w:val="24"/>
        </w:rPr>
        <w:t xml:space="preserve"> perbedaan antara </w:t>
      </w:r>
      <w:r w:rsidRPr="00310874">
        <w:rPr>
          <w:rFonts w:ascii="Times New Roman" w:hAnsi="Times New Roman" w:cs="Times New Roman"/>
          <w:sz w:val="24"/>
          <w:szCs w:val="24"/>
          <w:lang w:val="id-ID"/>
        </w:rPr>
        <w:t xml:space="preserve">nilai kuesioner </w:t>
      </w:r>
      <w:r w:rsidRPr="00310874">
        <w:rPr>
          <w:rFonts w:ascii="Times New Roman" w:hAnsi="Times New Roman" w:cs="Times New Roman"/>
          <w:sz w:val="24"/>
          <w:szCs w:val="24"/>
        </w:rPr>
        <w:t xml:space="preserve">tingkat pengetahuan </w:t>
      </w:r>
      <w:r w:rsidRPr="00310874">
        <w:rPr>
          <w:rFonts w:ascii="Times New Roman" w:hAnsi="Times New Roman" w:cs="Times New Roman"/>
          <w:sz w:val="24"/>
          <w:szCs w:val="24"/>
          <w:lang w:val="id-ID"/>
        </w:rPr>
        <w:t xml:space="preserve">swamedikasi </w:t>
      </w:r>
      <w:r w:rsidRPr="00310874">
        <w:rPr>
          <w:rFonts w:ascii="Times New Roman" w:hAnsi="Times New Roman" w:cs="Times New Roman"/>
          <w:sz w:val="24"/>
          <w:szCs w:val="24"/>
        </w:rPr>
        <w:t>mahasiswa kesehatan dengan mahasiswa non kesehatan dengan nilai signifikansi 0,0</w:t>
      </w:r>
      <w:r>
        <w:rPr>
          <w:rFonts w:ascii="Times New Roman" w:hAnsi="Times New Roman" w:cs="Times New Roman"/>
          <w:sz w:val="24"/>
          <w:szCs w:val="24"/>
          <w:lang w:val="id-ID"/>
        </w:rPr>
        <w:t>0</w:t>
      </w:r>
      <w:r w:rsidRPr="00310874">
        <w:rPr>
          <w:rFonts w:ascii="Times New Roman" w:hAnsi="Times New Roman" w:cs="Times New Roman"/>
          <w:sz w:val="24"/>
          <w:szCs w:val="24"/>
        </w:rPr>
        <w:t>4.</w:t>
      </w:r>
    </w:p>
    <w:p w:rsidR="00EF407B" w:rsidRPr="00310874" w:rsidRDefault="00EF407B" w:rsidP="006330A0">
      <w:pPr>
        <w:spacing w:after="0" w:line="240" w:lineRule="auto"/>
        <w:jc w:val="both"/>
        <w:rPr>
          <w:rFonts w:ascii="Times New Roman" w:hAnsi="Times New Roman" w:cs="Times New Roman"/>
          <w:sz w:val="24"/>
          <w:szCs w:val="24"/>
          <w:lang w:val="id-ID"/>
        </w:rPr>
      </w:pPr>
      <w:r w:rsidRPr="00310874">
        <w:rPr>
          <w:rFonts w:ascii="Times New Roman" w:hAnsi="Times New Roman" w:cs="Times New Roman"/>
          <w:b/>
          <w:sz w:val="24"/>
          <w:szCs w:val="24"/>
          <w:lang w:val="id-ID"/>
        </w:rPr>
        <w:t>Simpulan :</w:t>
      </w:r>
      <w:r w:rsidRPr="00310874">
        <w:rPr>
          <w:rFonts w:ascii="Times New Roman" w:hAnsi="Times New Roman" w:cs="Times New Roman"/>
          <w:sz w:val="24"/>
          <w:szCs w:val="24"/>
          <w:lang w:val="id-ID"/>
        </w:rPr>
        <w:t xml:space="preserve"> Tingkat pengetahuan mahasiswa kesehatan dan non kesehatan tentang pengobatan sendiri (swamedikasi) termasuk pada kategori baik. Terdapat</w:t>
      </w:r>
      <w:r w:rsidRPr="00310874">
        <w:rPr>
          <w:rFonts w:ascii="Times New Roman" w:hAnsi="Times New Roman" w:cs="Times New Roman"/>
          <w:sz w:val="24"/>
          <w:szCs w:val="24"/>
        </w:rPr>
        <w:t xml:space="preserve"> perbedaan tingkat pengetahuan </w:t>
      </w:r>
      <w:r w:rsidRPr="00310874">
        <w:rPr>
          <w:rFonts w:ascii="Times New Roman" w:hAnsi="Times New Roman" w:cs="Times New Roman"/>
          <w:sz w:val="24"/>
          <w:szCs w:val="24"/>
          <w:lang w:val="id-ID"/>
        </w:rPr>
        <w:t xml:space="preserve">swamedikasi </w:t>
      </w:r>
      <w:r w:rsidRPr="00310874">
        <w:rPr>
          <w:rFonts w:ascii="Times New Roman" w:hAnsi="Times New Roman" w:cs="Times New Roman"/>
          <w:sz w:val="24"/>
          <w:szCs w:val="24"/>
        </w:rPr>
        <w:t xml:space="preserve">mahasiswa kesehatan </w:t>
      </w:r>
      <w:r w:rsidRPr="00310874">
        <w:rPr>
          <w:rFonts w:ascii="Times New Roman" w:hAnsi="Times New Roman" w:cs="Times New Roman"/>
          <w:sz w:val="24"/>
          <w:szCs w:val="24"/>
          <w:lang w:val="id-ID"/>
        </w:rPr>
        <w:t>dan</w:t>
      </w:r>
      <w:r w:rsidRPr="00310874">
        <w:rPr>
          <w:rFonts w:ascii="Times New Roman" w:hAnsi="Times New Roman" w:cs="Times New Roman"/>
          <w:sz w:val="24"/>
          <w:szCs w:val="24"/>
        </w:rPr>
        <w:t xml:space="preserve"> non kesehatan</w:t>
      </w:r>
      <w:r w:rsidRPr="00310874">
        <w:rPr>
          <w:rFonts w:ascii="Times New Roman" w:hAnsi="Times New Roman" w:cs="Times New Roman"/>
          <w:sz w:val="24"/>
          <w:szCs w:val="24"/>
          <w:lang w:val="id-ID"/>
        </w:rPr>
        <w:t>.</w:t>
      </w:r>
    </w:p>
    <w:p w:rsidR="00EF407B" w:rsidRPr="00310874" w:rsidRDefault="00EF407B" w:rsidP="006330A0">
      <w:pPr>
        <w:spacing w:after="0" w:line="240" w:lineRule="auto"/>
        <w:jc w:val="both"/>
        <w:rPr>
          <w:rFonts w:ascii="Times New Roman" w:hAnsi="Times New Roman" w:cs="Times New Roman"/>
          <w:sz w:val="24"/>
          <w:szCs w:val="24"/>
          <w:lang w:val="id-ID"/>
        </w:rPr>
      </w:pPr>
    </w:p>
    <w:p w:rsidR="00657DC2" w:rsidRDefault="00EF407B" w:rsidP="006330A0">
      <w:pPr>
        <w:spacing w:after="0" w:line="240" w:lineRule="auto"/>
        <w:jc w:val="both"/>
        <w:rPr>
          <w:rFonts w:ascii="Times New Roman" w:hAnsi="Times New Roman" w:cs="Times New Roman"/>
          <w:b/>
          <w:sz w:val="24"/>
          <w:szCs w:val="24"/>
          <w:lang w:val="id-ID"/>
        </w:rPr>
      </w:pPr>
      <w:r w:rsidRPr="00310874">
        <w:rPr>
          <w:rFonts w:ascii="Times New Roman" w:hAnsi="Times New Roman" w:cs="Times New Roman"/>
          <w:b/>
          <w:sz w:val="24"/>
          <w:szCs w:val="24"/>
          <w:lang w:val="id-ID"/>
        </w:rPr>
        <w:t>Kata kunci :</w:t>
      </w:r>
      <w:r w:rsidRPr="00310874">
        <w:rPr>
          <w:rFonts w:ascii="Times New Roman" w:hAnsi="Times New Roman" w:cs="Times New Roman"/>
          <w:sz w:val="24"/>
          <w:szCs w:val="24"/>
          <w:lang w:val="id-ID"/>
        </w:rPr>
        <w:t xml:space="preserve"> swamedikasi, pengetahuan, mahasiswa</w:t>
      </w:r>
    </w:p>
    <w:p w:rsidR="00657DC2" w:rsidRDefault="00657DC2" w:rsidP="00513780">
      <w:pPr>
        <w:spacing w:after="0" w:line="240" w:lineRule="auto"/>
        <w:jc w:val="both"/>
        <w:rPr>
          <w:rFonts w:ascii="Times New Roman" w:hAnsi="Times New Roman" w:cs="Times New Roman"/>
          <w:b/>
          <w:sz w:val="24"/>
          <w:szCs w:val="24"/>
          <w:lang w:val="id-ID"/>
        </w:rPr>
      </w:pPr>
    </w:p>
    <w:p w:rsidR="00EF407B" w:rsidRDefault="00EF407B" w:rsidP="00513780">
      <w:pPr>
        <w:spacing w:after="0" w:line="240" w:lineRule="auto"/>
        <w:jc w:val="center"/>
        <w:rPr>
          <w:rFonts w:ascii="Times New Roman" w:hAnsi="Times New Roman" w:cs="Times New Roman"/>
          <w:b/>
          <w:sz w:val="24"/>
          <w:szCs w:val="24"/>
          <w:lang w:val="id-ID"/>
        </w:rPr>
      </w:pPr>
      <w:r w:rsidRPr="00310874">
        <w:rPr>
          <w:rFonts w:ascii="Times New Roman" w:hAnsi="Times New Roman" w:cs="Times New Roman"/>
          <w:b/>
          <w:sz w:val="24"/>
          <w:szCs w:val="24"/>
          <w:lang w:val="id-ID"/>
        </w:rPr>
        <w:t>ABSTRACT</w:t>
      </w:r>
    </w:p>
    <w:p w:rsidR="00EF407B" w:rsidRPr="00310874" w:rsidRDefault="00EF407B" w:rsidP="00513780">
      <w:pPr>
        <w:spacing w:after="0" w:line="240" w:lineRule="auto"/>
        <w:jc w:val="both"/>
        <w:rPr>
          <w:rFonts w:ascii="Times New Roman" w:hAnsi="Times New Roman" w:cs="Times New Roman"/>
          <w:b/>
          <w:sz w:val="24"/>
          <w:szCs w:val="24"/>
          <w:lang w:val="id-ID"/>
        </w:rPr>
      </w:pPr>
    </w:p>
    <w:p w:rsidR="00EF407B" w:rsidRPr="00310874" w:rsidRDefault="00EF407B" w:rsidP="00513780">
      <w:pPr>
        <w:pStyle w:val="HTMLPreformatted"/>
        <w:jc w:val="both"/>
        <w:rPr>
          <w:rStyle w:val="y2iqfc"/>
          <w:rFonts w:ascii="Times New Roman" w:hAnsi="Times New Roman" w:cs="Times New Roman"/>
          <w:color w:val="202124"/>
          <w:sz w:val="24"/>
          <w:szCs w:val="24"/>
        </w:rPr>
      </w:pPr>
      <w:bookmarkStart w:id="0" w:name="_GoBack"/>
      <w:r w:rsidRPr="00310874">
        <w:rPr>
          <w:rStyle w:val="y2iqfc"/>
          <w:rFonts w:ascii="Times New Roman" w:hAnsi="Times New Roman" w:cs="Times New Roman"/>
          <w:color w:val="202124"/>
          <w:sz w:val="24"/>
          <w:szCs w:val="24"/>
        </w:rPr>
        <w:t>Self-medication is a self-medication that is usually done to detect minor ailments such as fever, dizziness, cough, influenza, diarrhea, and skin diseases. The use of non-prescription drugs in self-medication efforts has been widely carried out by the community. This study aims to analyze the level of knowledge of health and non-health students at Ngudi Waluyo University about self-medication or self-medication.</w:t>
      </w:r>
      <w:r>
        <w:rPr>
          <w:rStyle w:val="y2iqfc"/>
          <w:rFonts w:ascii="Times New Roman" w:hAnsi="Times New Roman" w:cs="Times New Roman"/>
          <w:color w:val="202124"/>
          <w:sz w:val="24"/>
          <w:szCs w:val="24"/>
          <w:lang w:val="en-US"/>
        </w:rPr>
        <w:t xml:space="preserve"> </w:t>
      </w:r>
      <w:r w:rsidRPr="00310874">
        <w:rPr>
          <w:rStyle w:val="y2iqfc"/>
          <w:rFonts w:ascii="Times New Roman" w:hAnsi="Times New Roman" w:cs="Times New Roman"/>
          <w:color w:val="202124"/>
          <w:sz w:val="24"/>
          <w:szCs w:val="24"/>
        </w:rPr>
        <w:t>The research design is a non-experimental qualitative with analytical descriptive type. The sampling technique used accidental sampling. Collecting data using a questionnaire via google form to 97 respondents. Descriptive data analysis and independent t-test.</w:t>
      </w:r>
      <w:r>
        <w:rPr>
          <w:rStyle w:val="y2iqfc"/>
          <w:rFonts w:ascii="Times New Roman" w:hAnsi="Times New Roman" w:cs="Times New Roman"/>
          <w:color w:val="202124"/>
          <w:sz w:val="24"/>
          <w:szCs w:val="24"/>
          <w:lang w:val="en-US"/>
        </w:rPr>
        <w:t xml:space="preserve"> </w:t>
      </w:r>
      <w:r w:rsidRPr="00310874">
        <w:rPr>
          <w:rStyle w:val="y2iqfc"/>
          <w:rFonts w:ascii="Times New Roman" w:hAnsi="Times New Roman" w:cs="Times New Roman"/>
          <w:color w:val="202124"/>
          <w:sz w:val="24"/>
          <w:szCs w:val="24"/>
        </w:rPr>
        <w:t xml:space="preserve">The level of knowledge of health students at Ngudi Waluyo University about self-medication (self-medication) is good knowledge by 72 respondents (74.2) and less </w:t>
      </w:r>
      <w:r w:rsidRPr="00310874">
        <w:rPr>
          <w:rStyle w:val="y2iqfc"/>
          <w:rFonts w:ascii="Times New Roman" w:hAnsi="Times New Roman" w:cs="Times New Roman"/>
          <w:color w:val="202124"/>
          <w:sz w:val="24"/>
          <w:szCs w:val="24"/>
        </w:rPr>
        <w:lastRenderedPageBreak/>
        <w:t>knowledge by 1 respondent (1.0%). While the level of knowledge of non-health students with a good level of knowledge is 17 respondents (17.6%), sufficient knowledge is 6 respondents (6.2%) and knowledge is less as much as 1 respondent (1.0%). There is a difference between the value of the self-medication knowledge level questionnaire of health students and non-health students with a significance value of 0.0</w:t>
      </w:r>
      <w:r>
        <w:rPr>
          <w:rStyle w:val="y2iqfc"/>
          <w:rFonts w:ascii="Times New Roman" w:hAnsi="Times New Roman" w:cs="Times New Roman"/>
          <w:color w:val="202124"/>
          <w:sz w:val="24"/>
          <w:szCs w:val="24"/>
        </w:rPr>
        <w:t>0</w:t>
      </w:r>
      <w:r w:rsidRPr="00310874">
        <w:rPr>
          <w:rStyle w:val="y2iqfc"/>
          <w:rFonts w:ascii="Times New Roman" w:hAnsi="Times New Roman" w:cs="Times New Roman"/>
          <w:color w:val="202124"/>
          <w:sz w:val="24"/>
          <w:szCs w:val="24"/>
        </w:rPr>
        <w:t>4.</w:t>
      </w:r>
    </w:p>
    <w:bookmarkEnd w:id="0"/>
    <w:p w:rsidR="00EF407B" w:rsidRPr="00310874" w:rsidRDefault="00EF407B" w:rsidP="00513780">
      <w:pPr>
        <w:pStyle w:val="HTMLPreformatted"/>
        <w:jc w:val="both"/>
        <w:rPr>
          <w:rStyle w:val="y2iqfc"/>
          <w:rFonts w:ascii="Times New Roman" w:hAnsi="Times New Roman" w:cs="Times New Roman"/>
          <w:color w:val="202124"/>
          <w:sz w:val="24"/>
          <w:szCs w:val="24"/>
        </w:rPr>
      </w:pPr>
      <w:r w:rsidRPr="00310874">
        <w:rPr>
          <w:rStyle w:val="y2iqfc"/>
          <w:rFonts w:ascii="Times New Roman" w:hAnsi="Times New Roman" w:cs="Times New Roman"/>
          <w:b/>
          <w:color w:val="202124"/>
          <w:sz w:val="24"/>
          <w:szCs w:val="24"/>
        </w:rPr>
        <w:t>Conclusion</w:t>
      </w:r>
      <w:r w:rsidRPr="00310874">
        <w:rPr>
          <w:rStyle w:val="y2iqfc"/>
          <w:rFonts w:ascii="Times New Roman" w:hAnsi="Times New Roman" w:cs="Times New Roman"/>
          <w:color w:val="202124"/>
          <w:sz w:val="24"/>
          <w:szCs w:val="24"/>
        </w:rPr>
        <w:t>: The level of knowledge of health and non-health students about self-medication (self-medication) is in the good category. There are differences in the level of self-medication knowledge of health and non-health students.</w:t>
      </w:r>
    </w:p>
    <w:p w:rsidR="00EF407B" w:rsidRPr="00310874" w:rsidRDefault="00EF407B" w:rsidP="00513780">
      <w:pPr>
        <w:pStyle w:val="HTMLPreformatted"/>
        <w:jc w:val="both"/>
        <w:rPr>
          <w:rStyle w:val="y2iqfc"/>
          <w:rFonts w:ascii="Times New Roman" w:hAnsi="Times New Roman" w:cs="Times New Roman"/>
          <w:color w:val="202124"/>
          <w:sz w:val="24"/>
          <w:szCs w:val="24"/>
        </w:rPr>
      </w:pPr>
    </w:p>
    <w:p w:rsidR="00EF407B" w:rsidRPr="00310874" w:rsidRDefault="00EF407B" w:rsidP="00513780">
      <w:pPr>
        <w:pStyle w:val="HTMLPreformatted"/>
        <w:jc w:val="both"/>
        <w:rPr>
          <w:rFonts w:ascii="Times New Roman" w:hAnsi="Times New Roman" w:cs="Times New Roman"/>
          <w:color w:val="202124"/>
          <w:sz w:val="24"/>
          <w:szCs w:val="24"/>
        </w:rPr>
      </w:pPr>
      <w:r w:rsidRPr="00310874">
        <w:rPr>
          <w:rStyle w:val="y2iqfc"/>
          <w:rFonts w:ascii="Times New Roman" w:hAnsi="Times New Roman" w:cs="Times New Roman"/>
          <w:b/>
          <w:color w:val="202124"/>
          <w:sz w:val="24"/>
          <w:szCs w:val="24"/>
        </w:rPr>
        <w:t>Keywords</w:t>
      </w:r>
      <w:r w:rsidRPr="00310874">
        <w:rPr>
          <w:rStyle w:val="y2iqfc"/>
          <w:rFonts w:ascii="Times New Roman" w:hAnsi="Times New Roman" w:cs="Times New Roman"/>
          <w:color w:val="202124"/>
          <w:sz w:val="24"/>
          <w:szCs w:val="24"/>
        </w:rPr>
        <w:t>: self-medication, knowledge, students</w:t>
      </w:r>
    </w:p>
    <w:p w:rsidR="00EF407B" w:rsidRDefault="00EF407B" w:rsidP="006330A0">
      <w:pPr>
        <w:pStyle w:val="HTMLPreformatted"/>
        <w:jc w:val="both"/>
        <w:rPr>
          <w:rFonts w:ascii="Times New Roman" w:hAnsi="Times New Roman" w:cs="Times New Roman"/>
          <w:color w:val="202124"/>
          <w:sz w:val="24"/>
          <w:szCs w:val="24"/>
          <w:lang w:val="en-US"/>
        </w:rPr>
      </w:pPr>
    </w:p>
    <w:p w:rsidR="00320910" w:rsidRDefault="00320910" w:rsidP="006330A0">
      <w:pPr>
        <w:spacing w:after="0" w:line="240" w:lineRule="auto"/>
        <w:jc w:val="both"/>
        <w:rPr>
          <w:rStyle w:val="fontstyle01"/>
          <w:b/>
          <w:i w:val="0"/>
        </w:rPr>
        <w:sectPr w:rsidR="00320910" w:rsidSect="00657DC2">
          <w:headerReference w:type="default" r:id="rId9"/>
          <w:footerReference w:type="default" r:id="rId10"/>
          <w:pgSz w:w="11907" w:h="16840" w:code="9"/>
          <w:pgMar w:top="1701" w:right="1701" w:bottom="1701" w:left="1701" w:header="720" w:footer="720" w:gutter="0"/>
          <w:pgNumType w:start="1"/>
          <w:cols w:space="720"/>
          <w:docGrid w:linePitch="360"/>
        </w:sectPr>
      </w:pPr>
    </w:p>
    <w:p w:rsidR="00EF407B" w:rsidRPr="00EF407B" w:rsidRDefault="00EF407B" w:rsidP="006330A0">
      <w:pPr>
        <w:spacing w:after="0" w:line="240" w:lineRule="auto"/>
        <w:jc w:val="both"/>
        <w:rPr>
          <w:rStyle w:val="fontstyle01"/>
          <w:b/>
          <w:i w:val="0"/>
        </w:rPr>
      </w:pPr>
      <w:r w:rsidRPr="00EF407B">
        <w:rPr>
          <w:rStyle w:val="fontstyle01"/>
          <w:b/>
          <w:i w:val="0"/>
        </w:rPr>
        <w:lastRenderedPageBreak/>
        <w:t xml:space="preserve">Pendahuluan </w:t>
      </w:r>
    </w:p>
    <w:p w:rsidR="00EF407B" w:rsidRPr="004D29EE" w:rsidRDefault="00EF407B" w:rsidP="006330A0">
      <w:pPr>
        <w:pStyle w:val="ListParagraph"/>
        <w:spacing w:after="0" w:line="240" w:lineRule="auto"/>
        <w:ind w:left="0" w:firstLine="567"/>
        <w:jc w:val="both"/>
        <w:rPr>
          <w:rStyle w:val="fontstyle21"/>
        </w:rPr>
      </w:pPr>
      <w:proofErr w:type="gramStart"/>
      <w:r w:rsidRPr="004D29EE">
        <w:rPr>
          <w:rStyle w:val="fontstyle01"/>
          <w:i w:val="0"/>
        </w:rPr>
        <w:t>Swamedikasi ialah tindakan pengobatan yang dilakukan diri sendiri, pada umumnya tindakan ini dijalankan untuk mengobati penyakit yang bersifat ringan, misalnya penyakit flu, pusing, diare dan demam.</w:t>
      </w:r>
      <w:proofErr w:type="gramEnd"/>
      <w:r w:rsidRPr="004D29EE">
        <w:rPr>
          <w:rStyle w:val="fontstyle01"/>
          <w:i w:val="0"/>
        </w:rPr>
        <w:t xml:space="preserve"> </w:t>
      </w:r>
      <w:proofErr w:type="gramStart"/>
      <w:r w:rsidRPr="004D29EE">
        <w:rPr>
          <w:rStyle w:val="fontstyle01"/>
          <w:i w:val="0"/>
        </w:rPr>
        <w:t>Swamedikasi ini dilakukan untuk mempercepat tindakan pengobatan.</w:t>
      </w:r>
      <w:proofErr w:type="gramEnd"/>
      <w:r w:rsidRPr="004D29EE">
        <w:rPr>
          <w:rStyle w:val="fontstyle01"/>
          <w:i w:val="0"/>
        </w:rPr>
        <w:t xml:space="preserve"> Tentunya masyarakat membutuhkan pedoman dalam melakukan swamedikasi supaya bisa meminimalisir adanya kesalahan dalam melakukan pengobatan </w:t>
      </w:r>
      <w:r w:rsidRPr="004D29EE">
        <w:rPr>
          <w:rStyle w:val="fontstyle01"/>
          <w:i w:val="0"/>
        </w:rPr>
        <w:fldChar w:fldCharType="begin" w:fldLock="1"/>
      </w:r>
      <w:r w:rsidRPr="004D29EE">
        <w:rPr>
          <w:rStyle w:val="fontstyle01"/>
          <w:i w:val="0"/>
        </w:rPr>
        <w:instrText>ADDIN CSL_CITATION {"citationItems":[{"id":"ITEM-1","itemData":{"DOI":"10.14710/jpki.11.1.14-27","ISSN":"1907-2937","abstract":"ABSTRACTSwamedication had been known in society especially housewives for treating some mild disseases. Antibiotic is one of the drugs which is often used irrationally by housewives. This research aims to analyze factors influence in antibiotic swamedication by hosewives at Kelurahan Kajen Kabupaten Pekalongan. This research was done analitically with cross sectional approach. By using proportional random sampling technique, 300 hosewives as sample has been investigated and showes that more house wives are not doing antibiotics swamedication (59%) than do. The most influential factors in antibiotics swamedication by housewives are knowladge about antibiotic (OR=5.307, p=0,000) so, good knowladge likely 5.307 times not doing antibiotic swamedication, and source of information of antibiotics (OR=29,94, p=0.0005) so, good source of information of antibiotics likely 29.94 times not doing antibiotic swamedication.Keywords: swamedication, antibiotic, housewife","author":[{"dropping-particle":"","family":"Restiyono","given":"Ady","non-dropping-particle":"","parse-names":false,"suffix":""}],"container-title":"Jurnal Promosi Kesehatan Indonesia","id":"ITEM-1","issue":"1","issued":{"date-parts":[["2016"]]},"page":"14","title":"Analisis Faktor yang Berpengaruh dalam Swamedikasi Antibiotik pada Ibu Rumah Tangga di Kelurahan Kajen Kebupaten Pekalongan","type":"article-journal","volume":"11"},"uris":["http://www.mendeley.com/documents/?uuid=75e571a3-9daa-47f7-bcb0-04f0ce404c5f"]}],"mendeley":{"formattedCitation":"(Restiyono, 2016)","plainTextFormattedCitation":"(Restiyono, 2016)","previouslyFormattedCitation":"(Restiyono, 2016)"},"properties":{"noteIndex":0},"schema":"https://github.com/citation-style-language/schema/raw/master/csl-citation.json"}</w:instrText>
      </w:r>
      <w:r w:rsidRPr="004D29EE">
        <w:rPr>
          <w:rStyle w:val="fontstyle01"/>
          <w:i w:val="0"/>
        </w:rPr>
        <w:fldChar w:fldCharType="separate"/>
      </w:r>
      <w:r w:rsidRPr="004D29EE">
        <w:rPr>
          <w:rStyle w:val="fontstyle01"/>
          <w:i w:val="0"/>
          <w:noProof/>
        </w:rPr>
        <w:t>(Restiyono, 2016)</w:t>
      </w:r>
      <w:r w:rsidRPr="004D29EE">
        <w:rPr>
          <w:rStyle w:val="fontstyle01"/>
          <w:i w:val="0"/>
        </w:rPr>
        <w:fldChar w:fldCharType="end"/>
      </w:r>
      <w:r w:rsidRPr="004D29EE">
        <w:rPr>
          <w:rStyle w:val="fontstyle01"/>
          <w:i w:val="0"/>
        </w:rPr>
        <w:t>.</w:t>
      </w:r>
    </w:p>
    <w:p w:rsidR="00EF407B" w:rsidRPr="004D29EE" w:rsidRDefault="00EF407B" w:rsidP="006330A0">
      <w:pPr>
        <w:pStyle w:val="ListParagraph"/>
        <w:spacing w:after="0" w:line="240" w:lineRule="auto"/>
        <w:ind w:left="0" w:firstLine="567"/>
        <w:jc w:val="both"/>
        <w:rPr>
          <w:rStyle w:val="fontstyle01"/>
          <w:i w:val="0"/>
        </w:rPr>
      </w:pPr>
      <w:r w:rsidRPr="004D29EE">
        <w:rPr>
          <w:rStyle w:val="fontstyle01"/>
          <w:i w:val="0"/>
        </w:rPr>
        <w:t xml:space="preserve">Menurut Abay dan Amelo 2010 dalam Candradewi &amp; Kristina, 2017 pemakaian obat dengan tidak adanya resep pada tindakan swamedikasi sudah dijalankan oleh masyarakat secara luas. </w:t>
      </w:r>
      <w:proofErr w:type="gramStart"/>
      <w:r w:rsidRPr="004D29EE">
        <w:rPr>
          <w:rStyle w:val="fontstyle01"/>
          <w:i w:val="0"/>
        </w:rPr>
        <w:t>Pada masa sekarang, jumlah jenis obat tanpa resep berjumlah sekitar 100.000, yang mana obat ini dipakai untuk melakukan pengobatan beberapa penyakit yang bersifat ringan.</w:t>
      </w:r>
      <w:proofErr w:type="gramEnd"/>
      <w:r w:rsidRPr="004D29EE">
        <w:rPr>
          <w:rStyle w:val="fontstyle01"/>
          <w:i w:val="0"/>
        </w:rPr>
        <w:t xml:space="preserve"> Berbagai kondisi yang dilakukan pengobatan tersebut misalnya sakit</w:t>
      </w:r>
      <w:r w:rsidRPr="004D29EE">
        <w:rPr>
          <w:rFonts w:ascii="Times New Roman" w:hAnsi="Times New Roman" w:cs="Times New Roman"/>
          <w:i/>
          <w:color w:val="000000"/>
          <w:sz w:val="24"/>
          <w:szCs w:val="24"/>
        </w:rPr>
        <w:t xml:space="preserve"> </w:t>
      </w:r>
      <w:r w:rsidRPr="004D29EE">
        <w:rPr>
          <w:rStyle w:val="fontstyle01"/>
          <w:i w:val="0"/>
        </w:rPr>
        <w:t xml:space="preserve">kepala serta demam (24,8%), flu dan batuk (23%) , tukak lambung (13,2%), diare (8,9%), demam dan mengigil (6,1%), batuk pilek (6,1%), Konstipasi (5,6%), sakit mata (3,8%) dan </w:t>
      </w:r>
      <w:r w:rsidRPr="004D29EE">
        <w:rPr>
          <w:rFonts w:ascii="Times New Roman" w:hAnsi="Times New Roman" w:cs="Times New Roman"/>
          <w:i/>
          <w:color w:val="000000"/>
          <w:sz w:val="24"/>
          <w:szCs w:val="24"/>
        </w:rPr>
        <w:t xml:space="preserve"> </w:t>
      </w:r>
      <w:r w:rsidRPr="004D29EE">
        <w:rPr>
          <w:rStyle w:val="fontstyle01"/>
          <w:i w:val="0"/>
        </w:rPr>
        <w:t xml:space="preserve">lainnya (6,5%). Itulah beberapa penyakit yang dialami oleh para masyarakat setiap tahunnya </w:t>
      </w:r>
      <w:r w:rsidRPr="004D29EE">
        <w:rPr>
          <w:rStyle w:val="fontstyle01"/>
          <w:i w:val="0"/>
        </w:rPr>
        <w:fldChar w:fldCharType="begin" w:fldLock="1"/>
      </w:r>
      <w:r w:rsidRPr="004D29EE">
        <w:rPr>
          <w:rStyle w:val="fontstyle01"/>
          <w:i w:val="0"/>
        </w:rPr>
        <w:instrText>ADDIN CSL_CITATION {"citationItems":[{"id":"ITEM-1","itemData":{"DOI":"10.12928/pharmaciana.v7i1.5193","ISSN":"2088-4559","abstract":"Penggunaan obat tanpa resep dalam upaya swamedikasi telah dilakukan secara luas oleh masyarakat untuk mengobati berbagai kondisi penyakit ringan. Obat-obat yang sering digunakan dalam swamedikasi pada umumnya termasuk ke dalam golongan obat tanpa resep. Perilaku masyarakat dalam swamedikasi dipengaruhi beberapa hal salah satunya kemudahan mengakses berbagai informasi mengenai obat, dan juga merupakan salah satu pertimbangan konsumen dalam pemilihan obat. Perkembangan konsep “Pelayanan Kefarmasian” berarti Apoteker secara langsung bertanggung jawab pada pasien dalam peningkatkan mutu pelayanan sehingga Apoteker memiliki kewajiban dalam pemberian informasi yang benar terkait penggunaan obat-obat tanpa resep. Penelitian ini bertujuan untuk mengetahui pendapat konsumen apotek mengenai konseling obat tanpa resep dan gambaran pelaksanaan swamedikasi di wilayah bantul. Rancangan penelitian deskriptif dengan metode penelitian survei secara langsung menggunakan kuesioner dan lembar observasi. Penentuan sampel apotek dan pasien dilakukan menggunakan teknik purposive sampling. Hasil dari penelitian ini menunjukkan bahwa tiga golongan obat yang paling banyak dibeli dalam pelaksanaan swamedikasi adalah analgesik antipiretik (28%), vitamin/suplemen (19%), dan obat batuk pilek (15%). Sebagian besar konsumen telah mengetahui aturan pemakaian obat (71%), dan Apoteker merupakan faktor pertimbangan dalam pemilihan obat (34%). Sebanyak 96% konsumen mengaku membaca label obat pada saat pertama kali pembelian. Pendapat konsumen mengenai konseling yaitu bahwa sebagian besar memerlukan adanya konseling obat tanpa resep (89%), sebanyak 75% pernah mendapatkan konseling obat tanpa resep dengan durasi konseling 1-5 menit. Kesimpulan dari penelitian ini adalah Gambaran pelaksanaan swamedikasi obat tanpa resep di Wilayah Bantul menunjukkan bahwa golongan obat tanpa resep yang paling banyak dibeli adalah analgesik antipiretik. Pelaksanaan konseling dalam swamedikasi obat tanpa resep di wilayah Bantul menunjukkan bahwa sebagian besar konsumen (89%) memerlukan adanya konseling obat dari Apoteker, sebanyak 75% konsumen pernah mendapatkan konseling dalam swamedikasi obat, dan rata-rata lamanya waktu pemberian konseling obat","author":[{"dropping-particle":"","family":"Candradewi","given":"Susan Fitria","non-dropping-particle":"","parse-names":false,"suffix":""},{"dropping-particle":"","family":"Kristina","given":"Susi Ari","non-dropping-particle":"","parse-names":false,"suffix":""}],"container-title":"Pharmaciana","id":"ITEM-1","issue":"1","issued":{"date-parts":[["2017"]]},"page":"41","title":"Gambaran pelaksanaan swamedikasi dan pendapat konsumen apotek mengenai konseling obat tanpa resep di wilayah Bantul","type":"article-journal","volume":"7"},"uris":["http://www.mendeley.com/documents/?uuid=d600b340-acf0-48e8-a070-462299e75636"]}],"mendeley":{"formattedCitation":"(Candradewi &amp; Kristina, 2017)","plainTextFormattedCitation":"(Candradewi &amp; Kristina, 2017)","previouslyFormattedCitation":"(Candradewi &amp; Kristina, 2017)"},"properties":{"noteIndex":0},"schema":"https://github.com/citation-style-language/schema/raw/master/csl-citation.json"}</w:instrText>
      </w:r>
      <w:r w:rsidRPr="004D29EE">
        <w:rPr>
          <w:rStyle w:val="fontstyle01"/>
          <w:i w:val="0"/>
        </w:rPr>
        <w:fldChar w:fldCharType="separate"/>
      </w:r>
      <w:r w:rsidRPr="004D29EE">
        <w:rPr>
          <w:rStyle w:val="fontstyle01"/>
          <w:i w:val="0"/>
          <w:noProof/>
        </w:rPr>
        <w:t>(Candradewi &amp; Kristina, 2017)</w:t>
      </w:r>
      <w:r w:rsidRPr="004D29EE">
        <w:rPr>
          <w:rStyle w:val="fontstyle01"/>
          <w:i w:val="0"/>
        </w:rPr>
        <w:fldChar w:fldCharType="end"/>
      </w:r>
      <w:r w:rsidRPr="004D29EE">
        <w:rPr>
          <w:rStyle w:val="fontstyle01"/>
          <w:i w:val="0"/>
        </w:rPr>
        <w:t>.</w:t>
      </w:r>
    </w:p>
    <w:p w:rsidR="00EF407B" w:rsidRPr="004D29EE" w:rsidRDefault="00EF407B" w:rsidP="006330A0">
      <w:pPr>
        <w:pStyle w:val="ListParagraph"/>
        <w:spacing w:after="0" w:line="240" w:lineRule="auto"/>
        <w:ind w:left="0" w:firstLine="567"/>
        <w:jc w:val="both"/>
        <w:rPr>
          <w:rStyle w:val="fontstyle01"/>
          <w:i w:val="0"/>
        </w:rPr>
      </w:pPr>
      <w:r w:rsidRPr="004D29EE">
        <w:rPr>
          <w:rStyle w:val="fontstyle01"/>
          <w:i w:val="0"/>
        </w:rPr>
        <w:t xml:space="preserve">Pelaksanaan pengobatan sendiri / swamedikasi harusnya sesuai dengan </w:t>
      </w:r>
      <w:r w:rsidRPr="004D29EE">
        <w:rPr>
          <w:rStyle w:val="fontstyle01"/>
          <w:i w:val="0"/>
        </w:rPr>
        <w:lastRenderedPageBreak/>
        <w:t>karakteristik pemakaian obat yang bersifat rasional, yakni dengan obat yang tepat, dengan pasien yang tepat, dengan dosis yang sesuai, waspada terhadap dampak yang ditimbulkan oleh pemakaian obat tersebut, dan tidak adanya interaksi obat yang berarti secara klinis, tidak adanya duplikasi obat</w:t>
      </w:r>
      <w:r w:rsidRPr="004D29EE">
        <w:rPr>
          <w:rFonts w:ascii="Times New Roman" w:hAnsi="Times New Roman" w:cs="Times New Roman"/>
          <w:i/>
          <w:color w:val="000000"/>
          <w:sz w:val="24"/>
          <w:szCs w:val="24"/>
        </w:rPr>
        <w:t xml:space="preserve"> </w:t>
      </w:r>
      <w:r w:rsidRPr="004D29EE">
        <w:rPr>
          <w:rStyle w:val="fontstyle01"/>
          <w:i w:val="0"/>
        </w:rPr>
        <w:fldChar w:fldCharType="begin" w:fldLock="1"/>
      </w:r>
      <w:r w:rsidRPr="004D29EE">
        <w:rPr>
          <w:rStyle w:val="fontstyle01"/>
          <w:i w:val="0"/>
        </w:rPr>
        <w:instrText>ADDIN CSL_CITATION {"citationItems":[{"id":"ITEM-1","itemData":{"DOI":"Jakarta: Universitas Indonesia","ISBN":"0806328045","abstract":"ObjectiveAndrogens are thought to play an important role in various reproductive functions. We evaluated the association between a common polymorphism of the steroid 5-alpha-reductase type 2 gene (SRD5A2) involved in androgen metabolism and the timing of menopause.Study designThree hundred and twenty-three consecutive women were included in this cross-sectional study. The common exon 1 Valine/Leucin polymorphism of the SRD5A2 gene was analyzed using a microarray-based system.ResultsNo significant association between the SRD5A2 polymorphism and age (years) at natural menopause was ascertained. There were no significant differences in the background characteristics of the subjects among SDR5A2 genotypes including the number of full term pregnancies, age at first delivery, BMI, personal or family history of breast cancer, smoking status and personal history of recurrent abortion. A multivariate regression analysis showed that the number of full term pregnancies, but not smoking, an increased body mass index, or a history of breast cancer significantly influenced timing of natural menopause.ConclusionIn the present study the number of full term pregnancies, but not the common V89L SRD5A2 polymorphism, is the only significant predictor for the timing of natural menopause in Caucasian women","author":[{"dropping-particle":"","family":"Hermawatti","given":"D","non-dropping-particle":"","parse-names":false,"suffix":""}],"id":"ITEM-1","issued":{"date-parts":[["2012"]]},"title":"Fakultas matematika dan ilmu pengetahuan alam departemen farmasi depok juli 2011","type":"article-journal"},"uris":["http://www.mendeley.com/documents/?uuid=83485e92-5d34-49dc-aa29-7c9b7e64f10e"]}],"mendeley":{"formattedCitation":"(Hermawatti, 2012)","plainTextFormattedCitation":"(Hermawatti, 2012)","previouslyFormattedCitation":"(Hermawatti, 2012)"},"properties":{"noteIndex":0},"schema":"https://github.com/citation-style-language/schema/raw/master/csl-citation.json"}</w:instrText>
      </w:r>
      <w:r w:rsidRPr="004D29EE">
        <w:rPr>
          <w:rStyle w:val="fontstyle01"/>
          <w:i w:val="0"/>
        </w:rPr>
        <w:fldChar w:fldCharType="separate"/>
      </w:r>
      <w:r w:rsidRPr="004D29EE">
        <w:rPr>
          <w:rStyle w:val="fontstyle01"/>
          <w:i w:val="0"/>
          <w:noProof/>
        </w:rPr>
        <w:t>(Hermawatti, 2012)</w:t>
      </w:r>
      <w:r w:rsidRPr="004D29EE">
        <w:rPr>
          <w:rStyle w:val="fontstyle01"/>
          <w:i w:val="0"/>
        </w:rPr>
        <w:fldChar w:fldCharType="end"/>
      </w:r>
      <w:r w:rsidRPr="004D29EE">
        <w:rPr>
          <w:rStyle w:val="fontstyle01"/>
          <w:i w:val="0"/>
        </w:rPr>
        <w:t xml:space="preserve">. </w:t>
      </w:r>
    </w:p>
    <w:p w:rsidR="00417959" w:rsidRDefault="00EF407B" w:rsidP="006330A0">
      <w:pPr>
        <w:pStyle w:val="ListParagraph"/>
        <w:spacing w:after="0" w:line="240" w:lineRule="auto"/>
        <w:ind w:left="0" w:firstLine="567"/>
        <w:jc w:val="both"/>
        <w:rPr>
          <w:rStyle w:val="fontstyle01"/>
          <w:i w:val="0"/>
        </w:rPr>
      </w:pPr>
      <w:proofErr w:type="gramStart"/>
      <w:r w:rsidRPr="004D29EE">
        <w:rPr>
          <w:rStyle w:val="fontstyle01"/>
          <w:i w:val="0"/>
        </w:rPr>
        <w:t>Sesuai dengan penjelasan di atas maka penulis merasa terdorong untuk melakukan kajian mengenai tingkat pemahaman swamedikasi pada mahasiswa Universitas Ngudi Waluyo.</w:t>
      </w:r>
      <w:proofErr w:type="gramEnd"/>
      <w:r w:rsidRPr="004D29EE">
        <w:rPr>
          <w:rStyle w:val="fontstyle01"/>
          <w:i w:val="0"/>
        </w:rPr>
        <w:t xml:space="preserve"> </w:t>
      </w:r>
      <w:proofErr w:type="gramStart"/>
      <w:r w:rsidRPr="004D29EE">
        <w:rPr>
          <w:rStyle w:val="fontstyle01"/>
          <w:i w:val="0"/>
        </w:rPr>
        <w:t>Hal ini bertujuan untuk mengetahui pemahaman mahasiswa Farmasi Universitas Ngudi Waluyo.</w:t>
      </w:r>
      <w:proofErr w:type="gramEnd"/>
    </w:p>
    <w:p w:rsidR="00417959" w:rsidRDefault="00417959" w:rsidP="006330A0">
      <w:pPr>
        <w:pStyle w:val="ListParagraph"/>
        <w:spacing w:after="0" w:line="240" w:lineRule="auto"/>
        <w:ind w:left="0" w:firstLine="567"/>
        <w:jc w:val="both"/>
        <w:rPr>
          <w:rFonts w:ascii="Times New Roman" w:hAnsi="Times New Roman" w:cs="Times New Roman"/>
          <w:sz w:val="24"/>
          <w:szCs w:val="24"/>
        </w:rPr>
      </w:pPr>
      <w:proofErr w:type="gramStart"/>
      <w:r w:rsidRPr="00417959">
        <w:rPr>
          <w:rStyle w:val="fontstyle01"/>
          <w:i w:val="0"/>
        </w:rPr>
        <w:t>Tujuan dari penelitian ini ada dua yait</w:t>
      </w:r>
      <w:r>
        <w:rPr>
          <w:rStyle w:val="fontstyle01"/>
          <w:i w:val="0"/>
        </w:rPr>
        <w:t>u tujuan umum dan tujuan khusus.</w:t>
      </w:r>
      <w:proofErr w:type="gramEnd"/>
      <w:r>
        <w:rPr>
          <w:rStyle w:val="fontstyle01"/>
          <w:i w:val="0"/>
        </w:rPr>
        <w:t xml:space="preserve"> </w:t>
      </w:r>
      <w:r w:rsidRPr="00417959">
        <w:rPr>
          <w:rFonts w:ascii="Times New Roman" w:hAnsi="Times New Roman" w:cs="Times New Roman"/>
          <w:sz w:val="24"/>
          <w:szCs w:val="24"/>
          <w:lang w:val="id-ID"/>
        </w:rPr>
        <w:t>Tujuan Umum</w:t>
      </w:r>
      <w:r>
        <w:rPr>
          <w:rFonts w:ascii="Times New Roman" w:hAnsi="Times New Roman" w:cs="Times New Roman"/>
          <w:sz w:val="24"/>
          <w:szCs w:val="24"/>
        </w:rPr>
        <w:t xml:space="preserve"> </w:t>
      </w:r>
      <w:r w:rsidRPr="00417959">
        <w:rPr>
          <w:rFonts w:ascii="Times New Roman" w:hAnsi="Times New Roman" w:cs="Times New Roman"/>
          <w:iCs/>
          <w:color w:val="000000"/>
          <w:sz w:val="24"/>
          <w:szCs w:val="24"/>
        </w:rPr>
        <w:t xml:space="preserve">Untuk memahami wawasan mahasiswa </w:t>
      </w:r>
      <w:r w:rsidRPr="00417959">
        <w:rPr>
          <w:rFonts w:ascii="Times New Roman" w:hAnsi="Times New Roman" w:cs="Times New Roman"/>
          <w:iCs/>
          <w:color w:val="000000"/>
          <w:sz w:val="24"/>
          <w:szCs w:val="24"/>
          <w:lang w:val="id-ID"/>
        </w:rPr>
        <w:t xml:space="preserve">di </w:t>
      </w:r>
      <w:r w:rsidRPr="00417959">
        <w:rPr>
          <w:rFonts w:ascii="Times New Roman" w:hAnsi="Times New Roman" w:cs="Times New Roman"/>
          <w:iCs/>
          <w:color w:val="000000"/>
          <w:sz w:val="24"/>
          <w:szCs w:val="24"/>
        </w:rPr>
        <w:t>Universitas Ngudi Waluyo tentang pengobatan sendiri</w:t>
      </w:r>
      <w:r w:rsidRPr="00417959">
        <w:rPr>
          <w:rFonts w:ascii="Times New Roman" w:hAnsi="Times New Roman" w:cs="Times New Roman"/>
          <w:iCs/>
          <w:color w:val="000000"/>
          <w:sz w:val="24"/>
          <w:szCs w:val="24"/>
          <w:lang w:val="id-ID"/>
        </w:rPr>
        <w:t xml:space="preserve"> (swamedikasi)</w:t>
      </w:r>
      <w:r w:rsidRPr="00417959">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r w:rsidRPr="00417959">
        <w:rPr>
          <w:rFonts w:ascii="Times New Roman" w:hAnsi="Times New Roman" w:cs="Times New Roman"/>
          <w:sz w:val="24"/>
          <w:szCs w:val="24"/>
          <w:lang w:val="id-ID"/>
        </w:rPr>
        <w:t>Tujuan Khusus</w:t>
      </w:r>
      <w:r>
        <w:rPr>
          <w:rFonts w:ascii="Times New Roman" w:hAnsi="Times New Roman" w:cs="Times New Roman"/>
          <w:sz w:val="24"/>
          <w:szCs w:val="24"/>
        </w:rPr>
        <w:t xml:space="preserve"> </w:t>
      </w:r>
      <w:r w:rsidRPr="00417959">
        <w:rPr>
          <w:rFonts w:ascii="Times New Roman" w:hAnsi="Times New Roman" w:cs="Times New Roman"/>
          <w:iCs/>
          <w:color w:val="000000"/>
          <w:sz w:val="24"/>
          <w:szCs w:val="24"/>
        </w:rPr>
        <w:t>Untuk menganalisis pengetahuan mahasiswa kesehatan serta non kesehatan yang terdapat di Universitas Ngudi Waluyo tentang pengobatan sendiri</w:t>
      </w:r>
      <w:r w:rsidRPr="00417959">
        <w:rPr>
          <w:rFonts w:ascii="Times New Roman" w:hAnsi="Times New Roman" w:cs="Times New Roman"/>
          <w:iCs/>
          <w:color w:val="000000"/>
          <w:sz w:val="24"/>
          <w:szCs w:val="24"/>
          <w:lang w:val="id-ID"/>
        </w:rPr>
        <w:t xml:space="preserve"> (swamedikasi)</w:t>
      </w:r>
      <w:r>
        <w:rPr>
          <w:rFonts w:ascii="Times New Roman" w:hAnsi="Times New Roman" w:cs="Times New Roman"/>
          <w:iCs/>
          <w:color w:val="000000"/>
          <w:sz w:val="24"/>
          <w:szCs w:val="24"/>
        </w:rPr>
        <w:t xml:space="preserve">. </w:t>
      </w:r>
      <w:proofErr w:type="gramStart"/>
      <w:r>
        <w:rPr>
          <w:rFonts w:ascii="Times New Roman" w:hAnsi="Times New Roman" w:cs="Times New Roman"/>
          <w:iCs/>
          <w:color w:val="000000"/>
          <w:sz w:val="24"/>
          <w:szCs w:val="24"/>
        </w:rPr>
        <w:t xml:space="preserve">Dan </w:t>
      </w:r>
      <w:r>
        <w:rPr>
          <w:rFonts w:ascii="Times New Roman" w:hAnsi="Times New Roman" w:cs="Times New Roman"/>
          <w:sz w:val="24"/>
          <w:szCs w:val="24"/>
        </w:rPr>
        <w:t>u</w:t>
      </w:r>
      <w:r w:rsidRPr="00417959">
        <w:rPr>
          <w:rFonts w:ascii="Times New Roman" w:hAnsi="Times New Roman" w:cs="Times New Roman"/>
          <w:sz w:val="24"/>
          <w:szCs w:val="24"/>
          <w:lang w:val="id-ID"/>
        </w:rPr>
        <w:t>ntuk mengetahui</w:t>
      </w:r>
      <w:r w:rsidRPr="00417959">
        <w:rPr>
          <w:rFonts w:ascii="Times New Roman" w:hAnsi="Times New Roman" w:cs="Times New Roman"/>
          <w:sz w:val="24"/>
          <w:szCs w:val="24"/>
        </w:rPr>
        <w:t xml:space="preserve"> perbedaan antara </w:t>
      </w:r>
      <w:r w:rsidRPr="00417959">
        <w:rPr>
          <w:rFonts w:ascii="Times New Roman" w:hAnsi="Times New Roman" w:cs="Times New Roman"/>
          <w:sz w:val="24"/>
          <w:szCs w:val="24"/>
          <w:lang w:val="id-ID"/>
        </w:rPr>
        <w:t xml:space="preserve">nilai kuesioner </w:t>
      </w:r>
      <w:r w:rsidRPr="00417959">
        <w:rPr>
          <w:rFonts w:ascii="Times New Roman" w:hAnsi="Times New Roman" w:cs="Times New Roman"/>
          <w:sz w:val="24"/>
          <w:szCs w:val="24"/>
        </w:rPr>
        <w:t xml:space="preserve">tingkat wawasan </w:t>
      </w:r>
      <w:r w:rsidRPr="00417959">
        <w:rPr>
          <w:rFonts w:ascii="Times New Roman" w:hAnsi="Times New Roman" w:cs="Times New Roman"/>
          <w:sz w:val="24"/>
          <w:szCs w:val="24"/>
          <w:lang w:val="id-ID"/>
        </w:rPr>
        <w:t xml:space="preserve">swamedikasi </w:t>
      </w:r>
      <w:r w:rsidRPr="00417959">
        <w:rPr>
          <w:rFonts w:ascii="Times New Roman" w:hAnsi="Times New Roman" w:cs="Times New Roman"/>
          <w:sz w:val="24"/>
          <w:szCs w:val="24"/>
        </w:rPr>
        <w:t>mahasiswa kesehatan serta mahasiswa non kesehatan.</w:t>
      </w:r>
      <w:proofErr w:type="gramEnd"/>
      <w:r>
        <w:rPr>
          <w:rFonts w:ascii="Times New Roman" w:hAnsi="Times New Roman" w:cs="Times New Roman"/>
          <w:sz w:val="24"/>
          <w:szCs w:val="24"/>
        </w:rPr>
        <w:t xml:space="preserve"> </w:t>
      </w:r>
    </w:p>
    <w:p w:rsidR="00417959" w:rsidRDefault="00417959" w:rsidP="006330A0">
      <w:pPr>
        <w:pStyle w:val="ListParagraph"/>
        <w:spacing w:after="0" w:line="240" w:lineRule="auto"/>
        <w:ind w:left="0" w:firstLine="567"/>
        <w:jc w:val="both"/>
        <w:rPr>
          <w:rFonts w:ascii="Times New Roman" w:hAnsi="Times New Roman" w:cs="Times New Roman"/>
          <w:i/>
          <w:sz w:val="24"/>
          <w:szCs w:val="24"/>
          <w:lang w:val="id-ID"/>
        </w:rPr>
      </w:pPr>
      <w:proofErr w:type="gramStart"/>
      <w:r w:rsidRPr="00CD6C71">
        <w:rPr>
          <w:rFonts w:ascii="Times New Roman" w:hAnsi="Times New Roman" w:cs="Times New Roman"/>
          <w:sz w:val="24"/>
          <w:szCs w:val="24"/>
        </w:rPr>
        <w:t>Penelitian i</w:t>
      </w:r>
      <w:r>
        <w:rPr>
          <w:rFonts w:ascii="Times New Roman" w:hAnsi="Times New Roman" w:cs="Times New Roman"/>
          <w:sz w:val="24"/>
          <w:szCs w:val="24"/>
        </w:rPr>
        <w:t>ni adalah penilitian deskriptif</w:t>
      </w:r>
      <w:r w:rsidRPr="00CD6C7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Menggunakan kuisioner melalui google form.</w:t>
      </w:r>
      <w:proofErr w:type="gramEnd"/>
      <w:r w:rsidRPr="00CD6C71">
        <w:rPr>
          <w:rFonts w:ascii="Times New Roman" w:hAnsi="Times New Roman" w:cs="Times New Roman"/>
          <w:sz w:val="24"/>
          <w:szCs w:val="24"/>
        </w:rPr>
        <w:t xml:space="preserve"> </w:t>
      </w:r>
      <w:proofErr w:type="gramStart"/>
      <w:r w:rsidRPr="00CD6C71">
        <w:rPr>
          <w:rFonts w:ascii="Times New Roman" w:hAnsi="Times New Roman" w:cs="Times New Roman"/>
          <w:sz w:val="24"/>
          <w:szCs w:val="24"/>
        </w:rPr>
        <w:t xml:space="preserve">Dengan </w:t>
      </w:r>
      <w:r w:rsidRPr="00CD6C71">
        <w:rPr>
          <w:rFonts w:ascii="Times New Roman" w:hAnsi="Times New Roman" w:cs="Times New Roman"/>
          <w:sz w:val="24"/>
          <w:szCs w:val="24"/>
        </w:rPr>
        <w:lastRenderedPageBreak/>
        <w:t>menggunakan survey yang bersifat analitik dengan desai</w:t>
      </w:r>
      <w:r w:rsidRPr="00CD6C71">
        <w:rPr>
          <w:rFonts w:ascii="Times New Roman" w:hAnsi="Times New Roman" w:cs="Times New Roman"/>
          <w:sz w:val="24"/>
          <w:szCs w:val="24"/>
          <w:lang w:val="id-ID"/>
        </w:rPr>
        <w:t>n</w:t>
      </w:r>
      <w:r w:rsidRPr="00CD6C71">
        <w:rPr>
          <w:rFonts w:ascii="Times New Roman" w:hAnsi="Times New Roman" w:cs="Times New Roman"/>
          <w:sz w:val="24"/>
          <w:szCs w:val="24"/>
        </w:rPr>
        <w:t xml:space="preserve"> </w:t>
      </w:r>
      <w:r w:rsidRPr="00CD6C71">
        <w:rPr>
          <w:rFonts w:ascii="Times New Roman" w:hAnsi="Times New Roman" w:cs="Times New Roman"/>
          <w:i/>
          <w:sz w:val="24"/>
          <w:szCs w:val="24"/>
        </w:rPr>
        <w:t>Cross Sectional</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320910" w:rsidRDefault="00320910" w:rsidP="006330A0">
      <w:pPr>
        <w:pStyle w:val="ListParagraph"/>
        <w:spacing w:after="0" w:line="240" w:lineRule="auto"/>
        <w:ind w:left="0" w:firstLine="567"/>
        <w:jc w:val="both"/>
        <w:rPr>
          <w:rFonts w:ascii="Times New Roman" w:hAnsi="Times New Roman" w:cs="Times New Roman"/>
          <w:i/>
          <w:sz w:val="24"/>
          <w:szCs w:val="24"/>
          <w:lang w:val="id-ID"/>
        </w:rPr>
      </w:pPr>
    </w:p>
    <w:p w:rsidR="00417959" w:rsidRPr="00D972F0" w:rsidRDefault="00417959" w:rsidP="006330A0">
      <w:pPr>
        <w:spacing w:after="0" w:line="240" w:lineRule="auto"/>
        <w:jc w:val="both"/>
        <w:rPr>
          <w:rFonts w:ascii="Times New Roman" w:hAnsi="Times New Roman" w:cs="Times New Roman"/>
          <w:sz w:val="24"/>
          <w:szCs w:val="24"/>
        </w:rPr>
      </w:pPr>
      <w:r w:rsidRPr="00D972F0">
        <w:rPr>
          <w:rFonts w:ascii="Times New Roman" w:hAnsi="Times New Roman" w:cs="Times New Roman"/>
          <w:b/>
          <w:sz w:val="24"/>
          <w:szCs w:val="24"/>
        </w:rPr>
        <w:t xml:space="preserve">Metode </w:t>
      </w:r>
      <w:proofErr w:type="gramStart"/>
      <w:r w:rsidRPr="00D972F0">
        <w:rPr>
          <w:rFonts w:ascii="Times New Roman" w:hAnsi="Times New Roman" w:cs="Times New Roman"/>
          <w:b/>
          <w:sz w:val="24"/>
          <w:szCs w:val="24"/>
        </w:rPr>
        <w:t>penelitian</w:t>
      </w:r>
      <w:r w:rsidRPr="00D972F0">
        <w:rPr>
          <w:rFonts w:ascii="Times New Roman" w:hAnsi="Times New Roman" w:cs="Times New Roman"/>
          <w:sz w:val="24"/>
          <w:szCs w:val="24"/>
        </w:rPr>
        <w:t xml:space="preserve"> :</w:t>
      </w:r>
      <w:proofErr w:type="gramEnd"/>
    </w:p>
    <w:p w:rsidR="00417959" w:rsidRPr="00D972F0" w:rsidRDefault="00417959" w:rsidP="006330A0">
      <w:pPr>
        <w:pStyle w:val="ListParagraph"/>
        <w:numPr>
          <w:ilvl w:val="0"/>
          <w:numId w:val="7"/>
        </w:numPr>
        <w:spacing w:after="0" w:line="240" w:lineRule="auto"/>
        <w:ind w:left="360"/>
        <w:jc w:val="both"/>
        <w:rPr>
          <w:rFonts w:ascii="Times New Roman" w:hAnsi="Times New Roman" w:cs="Times New Roman"/>
          <w:b/>
          <w:sz w:val="24"/>
          <w:szCs w:val="24"/>
          <w:lang w:val="id-ID"/>
        </w:rPr>
      </w:pPr>
      <w:r w:rsidRPr="00D972F0">
        <w:rPr>
          <w:rFonts w:ascii="Times New Roman" w:hAnsi="Times New Roman" w:cs="Times New Roman"/>
          <w:b/>
          <w:sz w:val="24"/>
          <w:szCs w:val="24"/>
          <w:lang w:val="id-ID"/>
        </w:rPr>
        <w:t>Alat dan Bahan</w:t>
      </w:r>
    </w:p>
    <w:p w:rsidR="00417959" w:rsidRPr="00A56E3E" w:rsidRDefault="00417959" w:rsidP="006330A0">
      <w:pPr>
        <w:spacing w:after="0" w:line="240" w:lineRule="auto"/>
        <w:ind w:left="360" w:firstLine="720"/>
        <w:jc w:val="both"/>
        <w:rPr>
          <w:rFonts w:ascii="Times New Roman" w:hAnsi="Times New Roman" w:cs="Times New Roman"/>
          <w:sz w:val="24"/>
          <w:szCs w:val="24"/>
          <w:lang w:val="id-ID"/>
        </w:rPr>
      </w:pPr>
      <w:r w:rsidRPr="00A56E3E">
        <w:rPr>
          <w:rFonts w:ascii="Times New Roman" w:hAnsi="Times New Roman" w:cs="Times New Roman"/>
          <w:sz w:val="24"/>
          <w:szCs w:val="24"/>
        </w:rPr>
        <w:t>Alat yang digunakan dalam penelitian ini adalah google form dan bahan yang digunakan adalah sosial media</w:t>
      </w:r>
      <w:r w:rsidRPr="00A56E3E">
        <w:rPr>
          <w:rFonts w:ascii="Times New Roman" w:hAnsi="Times New Roman" w:cs="Times New Roman"/>
          <w:sz w:val="24"/>
          <w:szCs w:val="24"/>
          <w:lang w:val="id-ID"/>
        </w:rPr>
        <w:t xml:space="preserve">. </w:t>
      </w:r>
    </w:p>
    <w:p w:rsidR="00417959" w:rsidRPr="00A56E3E" w:rsidRDefault="00417959" w:rsidP="006330A0">
      <w:pPr>
        <w:pStyle w:val="ListParagraph"/>
        <w:numPr>
          <w:ilvl w:val="0"/>
          <w:numId w:val="7"/>
        </w:numPr>
        <w:spacing w:after="0" w:line="240" w:lineRule="auto"/>
        <w:ind w:left="360"/>
        <w:jc w:val="both"/>
        <w:rPr>
          <w:rFonts w:ascii="Times New Roman" w:hAnsi="Times New Roman" w:cs="Times New Roman"/>
          <w:b/>
          <w:sz w:val="24"/>
          <w:szCs w:val="24"/>
          <w:lang w:val="id-ID"/>
        </w:rPr>
      </w:pPr>
      <w:r w:rsidRPr="00A56E3E">
        <w:rPr>
          <w:rFonts w:ascii="Times New Roman" w:hAnsi="Times New Roman" w:cs="Times New Roman"/>
          <w:b/>
          <w:sz w:val="24"/>
          <w:szCs w:val="24"/>
          <w:lang w:val="id-ID"/>
        </w:rPr>
        <w:t>Metode Penelitian</w:t>
      </w:r>
    </w:p>
    <w:p w:rsidR="00417959" w:rsidRPr="00A56E3E" w:rsidRDefault="00417959" w:rsidP="006330A0">
      <w:pPr>
        <w:spacing w:after="0" w:line="240" w:lineRule="auto"/>
        <w:ind w:left="360" w:firstLine="720"/>
        <w:jc w:val="both"/>
        <w:rPr>
          <w:rFonts w:ascii="Times New Roman" w:hAnsi="Times New Roman" w:cs="Times New Roman"/>
          <w:sz w:val="24"/>
          <w:szCs w:val="24"/>
        </w:rPr>
      </w:pPr>
      <w:r w:rsidRPr="00A56E3E">
        <w:rPr>
          <w:rFonts w:ascii="Times New Roman" w:hAnsi="Times New Roman" w:cs="Times New Roman"/>
          <w:sz w:val="24"/>
          <w:szCs w:val="24"/>
        </w:rPr>
        <w:t xml:space="preserve">Penelitian ini adalah penilitian </w:t>
      </w:r>
      <w:proofErr w:type="gramStart"/>
      <w:r w:rsidRPr="00A56E3E">
        <w:rPr>
          <w:rFonts w:ascii="Times New Roman" w:hAnsi="Times New Roman" w:cs="Times New Roman"/>
          <w:sz w:val="24"/>
          <w:szCs w:val="24"/>
        </w:rPr>
        <w:t>deskriptif  Dengan</w:t>
      </w:r>
      <w:proofErr w:type="gramEnd"/>
      <w:r w:rsidRPr="00A56E3E">
        <w:rPr>
          <w:rFonts w:ascii="Times New Roman" w:hAnsi="Times New Roman" w:cs="Times New Roman"/>
          <w:sz w:val="24"/>
          <w:szCs w:val="24"/>
        </w:rPr>
        <w:t xml:space="preserve"> menggunakan survey yang bersifat analitik dengan desai</w:t>
      </w:r>
      <w:r w:rsidRPr="00A56E3E">
        <w:rPr>
          <w:rFonts w:ascii="Times New Roman" w:hAnsi="Times New Roman" w:cs="Times New Roman"/>
          <w:sz w:val="24"/>
          <w:szCs w:val="24"/>
          <w:lang w:val="id-ID"/>
        </w:rPr>
        <w:t>n</w:t>
      </w:r>
      <w:r w:rsidRPr="00A56E3E">
        <w:rPr>
          <w:rFonts w:ascii="Times New Roman" w:hAnsi="Times New Roman" w:cs="Times New Roman"/>
          <w:sz w:val="24"/>
          <w:szCs w:val="24"/>
        </w:rPr>
        <w:t xml:space="preserve"> </w:t>
      </w:r>
      <w:r w:rsidRPr="00A56E3E">
        <w:rPr>
          <w:rFonts w:ascii="Times New Roman" w:hAnsi="Times New Roman" w:cs="Times New Roman"/>
          <w:i/>
          <w:sz w:val="24"/>
          <w:szCs w:val="24"/>
        </w:rPr>
        <w:t>Cross Sectional</w:t>
      </w:r>
      <w:r w:rsidRPr="00A56E3E">
        <w:rPr>
          <w:rFonts w:ascii="Times New Roman" w:hAnsi="Times New Roman" w:cs="Times New Roman"/>
          <w:sz w:val="24"/>
          <w:szCs w:val="24"/>
        </w:rPr>
        <w:t xml:space="preserve">. </w:t>
      </w:r>
      <w:proofErr w:type="gramStart"/>
      <w:r w:rsidR="00A56E3E" w:rsidRPr="00A56E3E">
        <w:rPr>
          <w:rFonts w:ascii="Times New Roman" w:hAnsi="Times New Roman" w:cs="Times New Roman"/>
          <w:sz w:val="24"/>
          <w:szCs w:val="24"/>
        </w:rPr>
        <w:t>data</w:t>
      </w:r>
      <w:proofErr w:type="gramEnd"/>
      <w:r w:rsidR="00A56E3E" w:rsidRPr="00A56E3E">
        <w:rPr>
          <w:rFonts w:ascii="Times New Roman" w:hAnsi="Times New Roman" w:cs="Times New Roman"/>
          <w:sz w:val="24"/>
          <w:szCs w:val="24"/>
        </w:rPr>
        <w:t xml:space="preserve"> diperoleh secara langsung melalui kuisioner yang dalam bentuk </w:t>
      </w:r>
      <w:r w:rsidRPr="00A56E3E">
        <w:rPr>
          <w:rFonts w:ascii="Times New Roman" w:hAnsi="Times New Roman" w:cs="Times New Roman"/>
          <w:sz w:val="24"/>
          <w:szCs w:val="24"/>
        </w:rPr>
        <w:t xml:space="preserve">google form. </w:t>
      </w:r>
      <w:proofErr w:type="gramStart"/>
      <w:r w:rsidRPr="00A56E3E">
        <w:rPr>
          <w:rFonts w:ascii="Times New Roman" w:hAnsi="Times New Roman" w:cs="Times New Roman"/>
          <w:sz w:val="24"/>
          <w:szCs w:val="24"/>
        </w:rPr>
        <w:t xml:space="preserve">Penelitian dilakukan </w:t>
      </w:r>
      <w:r w:rsidR="00A56E3E" w:rsidRPr="00A56E3E">
        <w:rPr>
          <w:rFonts w:ascii="Times New Roman" w:hAnsi="Times New Roman" w:cs="Times New Roman"/>
          <w:sz w:val="24"/>
          <w:szCs w:val="24"/>
        </w:rPr>
        <w:t>di Universitas Ngudi Waluyo</w:t>
      </w:r>
      <w:r w:rsidRPr="00A56E3E">
        <w:rPr>
          <w:rFonts w:ascii="Times New Roman" w:hAnsi="Times New Roman" w:cs="Times New Roman"/>
          <w:sz w:val="24"/>
          <w:szCs w:val="24"/>
        </w:rPr>
        <w:t>.</w:t>
      </w:r>
      <w:proofErr w:type="gramEnd"/>
      <w:r w:rsidRPr="00A56E3E">
        <w:rPr>
          <w:rFonts w:ascii="Times New Roman" w:hAnsi="Times New Roman" w:cs="Times New Roman"/>
          <w:sz w:val="24"/>
          <w:szCs w:val="24"/>
        </w:rPr>
        <w:t xml:space="preserve"> </w:t>
      </w:r>
      <w:proofErr w:type="gramStart"/>
      <w:r w:rsidRPr="00A56E3E">
        <w:rPr>
          <w:rFonts w:ascii="Times New Roman" w:hAnsi="Times New Roman" w:cs="Times New Roman"/>
          <w:sz w:val="24"/>
          <w:szCs w:val="24"/>
        </w:rPr>
        <w:t>Waktu penelitian ini yaitu pada bulan juni 2021.</w:t>
      </w:r>
      <w:proofErr w:type="gramEnd"/>
      <w:r w:rsidRPr="00A56E3E">
        <w:rPr>
          <w:rFonts w:ascii="Times New Roman" w:hAnsi="Times New Roman" w:cs="Times New Roman"/>
          <w:sz w:val="24"/>
          <w:szCs w:val="24"/>
        </w:rPr>
        <w:t xml:space="preserve"> </w:t>
      </w:r>
    </w:p>
    <w:p w:rsidR="00417959" w:rsidRPr="00A56E3E" w:rsidRDefault="00417959" w:rsidP="006330A0">
      <w:pPr>
        <w:spacing w:after="0" w:line="240" w:lineRule="auto"/>
        <w:ind w:left="360" w:firstLine="720"/>
        <w:jc w:val="both"/>
        <w:rPr>
          <w:rFonts w:ascii="Times New Roman" w:hAnsi="Times New Roman" w:cs="Times New Roman"/>
          <w:sz w:val="24"/>
          <w:szCs w:val="24"/>
        </w:rPr>
      </w:pPr>
      <w:proofErr w:type="gramStart"/>
      <w:r w:rsidRPr="00A56E3E">
        <w:rPr>
          <w:rFonts w:ascii="Times New Roman" w:hAnsi="Times New Roman" w:cs="Times New Roman"/>
          <w:sz w:val="24"/>
          <w:szCs w:val="24"/>
        </w:rPr>
        <w:lastRenderedPageBreak/>
        <w:t xml:space="preserve">Responden dalam penelitian ini yaitu mahasiswa kesehatan dan non kesehatan </w:t>
      </w:r>
      <w:r w:rsidR="00A56E3E" w:rsidRPr="00A56E3E">
        <w:rPr>
          <w:rFonts w:ascii="Times New Roman" w:hAnsi="Times New Roman" w:cs="Times New Roman"/>
          <w:sz w:val="24"/>
          <w:szCs w:val="24"/>
        </w:rPr>
        <w:t xml:space="preserve">Universitas </w:t>
      </w:r>
      <w:r w:rsidRPr="00A56E3E">
        <w:rPr>
          <w:rFonts w:ascii="Times New Roman" w:hAnsi="Times New Roman" w:cs="Times New Roman"/>
          <w:sz w:val="24"/>
          <w:szCs w:val="24"/>
        </w:rPr>
        <w:t xml:space="preserve">Ngudi </w:t>
      </w:r>
      <w:r w:rsidR="00A56E3E" w:rsidRPr="00A56E3E">
        <w:rPr>
          <w:rFonts w:ascii="Times New Roman" w:hAnsi="Times New Roman" w:cs="Times New Roman"/>
          <w:sz w:val="24"/>
          <w:szCs w:val="24"/>
        </w:rPr>
        <w:t>Waluyo yang berjumlah 97 responde.</w:t>
      </w:r>
      <w:proofErr w:type="gramEnd"/>
      <w:r w:rsidR="00A56E3E" w:rsidRPr="00A56E3E">
        <w:rPr>
          <w:rFonts w:ascii="Times New Roman" w:hAnsi="Times New Roman" w:cs="Times New Roman"/>
          <w:sz w:val="24"/>
          <w:szCs w:val="24"/>
        </w:rPr>
        <w:t xml:space="preserve"> </w:t>
      </w:r>
      <w:proofErr w:type="gramStart"/>
      <w:r w:rsidR="00A56E3E" w:rsidRPr="00A56E3E">
        <w:rPr>
          <w:rFonts w:ascii="Times New Roman" w:hAnsi="Times New Roman" w:cs="Times New Roman"/>
          <w:sz w:val="24"/>
          <w:szCs w:val="24"/>
        </w:rPr>
        <w:t>Teknik pengambilan sampel menggunakan teknik nonprobability sampling dengan mengambil rata – rata dari jumlah sampel yang dibutuhkan dalam setiap kelompok penelitian.</w:t>
      </w:r>
      <w:proofErr w:type="gramEnd"/>
      <w:r w:rsidR="00A56E3E" w:rsidRPr="00A56E3E">
        <w:rPr>
          <w:rFonts w:ascii="Times New Roman" w:hAnsi="Times New Roman" w:cs="Times New Roman"/>
          <w:sz w:val="24"/>
          <w:szCs w:val="24"/>
        </w:rPr>
        <w:t xml:space="preserve"> </w:t>
      </w:r>
    </w:p>
    <w:p w:rsidR="00A56E3E" w:rsidRDefault="00A56E3E" w:rsidP="006330A0">
      <w:pPr>
        <w:spacing w:after="0" w:line="240" w:lineRule="auto"/>
        <w:jc w:val="both"/>
        <w:rPr>
          <w:rFonts w:ascii="Times New Roman" w:hAnsi="Times New Roman"/>
          <w:b/>
          <w:sz w:val="24"/>
          <w:szCs w:val="24"/>
        </w:rPr>
      </w:pPr>
      <w:r>
        <w:rPr>
          <w:rFonts w:ascii="Times New Roman" w:hAnsi="Times New Roman"/>
          <w:b/>
          <w:sz w:val="24"/>
          <w:szCs w:val="24"/>
        </w:rPr>
        <w:t xml:space="preserve">Hasil dan pembahasan </w:t>
      </w:r>
    </w:p>
    <w:p w:rsidR="00A56E3E" w:rsidRDefault="00A56E3E" w:rsidP="006330A0">
      <w:pPr>
        <w:spacing w:after="0" w:line="240" w:lineRule="auto"/>
        <w:jc w:val="both"/>
        <w:rPr>
          <w:rFonts w:ascii="Times New Roman" w:hAnsi="Times New Roman"/>
          <w:b/>
          <w:sz w:val="24"/>
          <w:szCs w:val="24"/>
        </w:rPr>
      </w:pPr>
      <w:r>
        <w:rPr>
          <w:rFonts w:ascii="Times New Roman" w:hAnsi="Times New Roman"/>
          <w:b/>
          <w:sz w:val="24"/>
          <w:szCs w:val="24"/>
        </w:rPr>
        <w:t xml:space="preserve">Karakteristik responden </w:t>
      </w:r>
    </w:p>
    <w:p w:rsidR="00A56E3E" w:rsidRDefault="00A56E3E" w:rsidP="006330A0">
      <w:pPr>
        <w:spacing w:after="0" w:line="240" w:lineRule="auto"/>
        <w:ind w:firstLine="720"/>
        <w:jc w:val="both"/>
        <w:rPr>
          <w:rFonts w:ascii="Times New Roman" w:hAnsi="Times New Roman" w:cs="Times New Roman"/>
          <w:sz w:val="24"/>
          <w:szCs w:val="24"/>
        </w:rPr>
      </w:pPr>
      <w:r w:rsidRPr="00A56E3E">
        <w:rPr>
          <w:rFonts w:ascii="Times New Roman" w:hAnsi="Times New Roman"/>
          <w:sz w:val="24"/>
          <w:szCs w:val="24"/>
        </w:rPr>
        <w:t xml:space="preserve">Karakteristik responden dalam penelitian ini meliputi </w:t>
      </w:r>
      <w:proofErr w:type="gramStart"/>
      <w:r w:rsidRPr="00A56E3E">
        <w:rPr>
          <w:rFonts w:ascii="Times New Roman" w:hAnsi="Times New Roman" w:cs="Times New Roman"/>
        </w:rPr>
        <w:t>Usia</w:t>
      </w:r>
      <w:proofErr w:type="gramEnd"/>
      <w:r w:rsidRPr="00A56E3E">
        <w:rPr>
          <w:rFonts w:ascii="Times New Roman" w:hAnsi="Times New Roman" w:cs="Times New Roman"/>
        </w:rPr>
        <w:t>, Jenis Kelamin, Fakultas, Prodi, Semester</w:t>
      </w:r>
      <w:r w:rsidRPr="00A56E3E">
        <w:t xml:space="preserve">, </w:t>
      </w:r>
      <w:r>
        <w:rPr>
          <w:rFonts w:ascii="Times New Roman" w:hAnsi="Times New Roman" w:cs="Times New Roman"/>
          <w:sz w:val="24"/>
          <w:szCs w:val="24"/>
        </w:rPr>
        <w:t xml:space="preserve">Gejala penyakit terkait dengan mahasiswa universitas ngudi waluyo dengan jumlah responden sebanyak 97 responden. </w:t>
      </w:r>
    </w:p>
    <w:p w:rsidR="00320910" w:rsidRDefault="00320910" w:rsidP="006330A0">
      <w:pPr>
        <w:spacing w:after="0" w:line="240" w:lineRule="auto"/>
        <w:jc w:val="both"/>
        <w:rPr>
          <w:rFonts w:ascii="Times New Roman" w:hAnsi="Times New Roman" w:cs="Times New Roman"/>
          <w:b/>
          <w:sz w:val="24"/>
          <w:szCs w:val="24"/>
        </w:rPr>
        <w:sectPr w:rsidR="00320910" w:rsidSect="00320910">
          <w:type w:val="continuous"/>
          <w:pgSz w:w="11907" w:h="16840" w:code="9"/>
          <w:pgMar w:top="1701" w:right="1701" w:bottom="1701" w:left="1701" w:header="720" w:footer="720" w:gutter="0"/>
          <w:cols w:num="2" w:space="720"/>
          <w:docGrid w:linePitch="360"/>
        </w:sectPr>
      </w:pPr>
    </w:p>
    <w:p w:rsidR="00A56E3E" w:rsidRPr="00A56E3E" w:rsidRDefault="00A56E3E" w:rsidP="006330A0">
      <w:pPr>
        <w:spacing w:after="0" w:line="240" w:lineRule="auto"/>
        <w:jc w:val="center"/>
        <w:rPr>
          <w:rFonts w:ascii="Times New Roman" w:hAnsi="Times New Roman" w:cs="Times New Roman"/>
          <w:sz w:val="24"/>
          <w:szCs w:val="24"/>
        </w:rPr>
      </w:pPr>
      <w:proofErr w:type="gramStart"/>
      <w:r w:rsidRPr="00A56E3E">
        <w:rPr>
          <w:rFonts w:ascii="Times New Roman" w:hAnsi="Times New Roman" w:cs="Times New Roman"/>
          <w:b/>
          <w:sz w:val="24"/>
          <w:szCs w:val="24"/>
        </w:rPr>
        <w:lastRenderedPageBreak/>
        <w:t>Tabel 1.</w:t>
      </w:r>
      <w:proofErr w:type="gramEnd"/>
      <w:r w:rsidRPr="00A56E3E">
        <w:rPr>
          <w:rFonts w:ascii="Times New Roman" w:hAnsi="Times New Roman" w:cs="Times New Roman"/>
          <w:b/>
          <w:sz w:val="24"/>
          <w:szCs w:val="24"/>
        </w:rPr>
        <w:t xml:space="preserve"> Karakteristik responden</w:t>
      </w:r>
    </w:p>
    <w:tbl>
      <w:tblPr>
        <w:tblStyle w:val="TableGrid"/>
        <w:tblW w:w="445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998"/>
        <w:gridCol w:w="2463"/>
      </w:tblGrid>
      <w:tr w:rsidR="00A56E3E" w:rsidRPr="00A648D7" w:rsidTr="00320910">
        <w:trPr>
          <w:jc w:val="center"/>
        </w:trPr>
        <w:tc>
          <w:tcPr>
            <w:tcW w:w="1485" w:type="pct"/>
            <w:tcBorders>
              <w:top w:val="single" w:sz="24" w:space="0" w:color="auto"/>
              <w:bottom w:val="single" w:sz="24" w:space="0" w:color="auto"/>
            </w:tcBorders>
            <w:shd w:val="clear" w:color="auto" w:fill="BFBFBF"/>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 xml:space="preserve">Usia </w:t>
            </w:r>
          </w:p>
        </w:tc>
        <w:tc>
          <w:tcPr>
            <w:tcW w:w="1929" w:type="pct"/>
            <w:tcBorders>
              <w:top w:val="single" w:sz="24" w:space="0" w:color="auto"/>
              <w:bottom w:val="single" w:sz="24" w:space="0" w:color="auto"/>
            </w:tcBorders>
            <w:shd w:val="clear" w:color="auto" w:fill="BFBFBF"/>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Jumlah</w:t>
            </w:r>
          </w:p>
        </w:tc>
        <w:tc>
          <w:tcPr>
            <w:tcW w:w="1585" w:type="pct"/>
            <w:tcBorders>
              <w:top w:val="single" w:sz="24" w:space="0" w:color="auto"/>
              <w:bottom w:val="single" w:sz="24" w:space="0" w:color="auto"/>
            </w:tcBorders>
            <w:shd w:val="clear" w:color="auto" w:fill="BFBFBF"/>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Presentasi (%)</w:t>
            </w:r>
          </w:p>
        </w:tc>
      </w:tr>
      <w:tr w:rsidR="00A56E3E" w:rsidRPr="00A648D7" w:rsidTr="00320910">
        <w:trPr>
          <w:jc w:val="center"/>
        </w:trPr>
        <w:tc>
          <w:tcPr>
            <w:tcW w:w="1485" w:type="pct"/>
            <w:tcBorders>
              <w:top w:val="nil"/>
            </w:tcBorders>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18</w:t>
            </w:r>
          </w:p>
        </w:tc>
        <w:tc>
          <w:tcPr>
            <w:tcW w:w="1929" w:type="pct"/>
            <w:tcBorders>
              <w:top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4</w:t>
            </w:r>
          </w:p>
        </w:tc>
        <w:tc>
          <w:tcPr>
            <w:tcW w:w="1585" w:type="pct"/>
            <w:tcBorders>
              <w:top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4,1</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19</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4</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4,1</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20</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26</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26,8</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21</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23</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23,7</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22</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23</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23,7</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23</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12</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12,4</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24</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5</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5,2</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 xml:space="preserve">Total </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97</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100,0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p>
        </w:tc>
        <w:tc>
          <w:tcPr>
            <w:tcW w:w="1929"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p>
        </w:tc>
        <w:tc>
          <w:tcPr>
            <w:tcW w:w="15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 xml:space="preserve">Jenis Kelamin </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b/>
              </w:rPr>
              <w:t>Jumlah</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b/>
              </w:rPr>
              <w:t>Presentasi (%)</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Laki – Laki</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19</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19,6</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Perempuan</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78</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80,4</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 xml:space="preserve">Total </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97</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100,0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p>
        </w:tc>
        <w:tc>
          <w:tcPr>
            <w:tcW w:w="1929"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p>
        </w:tc>
        <w:tc>
          <w:tcPr>
            <w:tcW w:w="15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 xml:space="preserve">Fakultas </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Jumlah</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Presentasi (%)</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Kesehatan</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73</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75,3</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Non – Kesehatan</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24</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24,7</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 xml:space="preserve">Total </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97</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100,0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rPr>
              <w:br w:type="page"/>
            </w:r>
            <w:r w:rsidRPr="00A648D7">
              <w:rPr>
                <w:rFonts w:ascii="Times New Roman" w:hAnsi="Times New Roman" w:cs="Times New Roman"/>
                <w:b/>
              </w:rPr>
              <w:t xml:space="preserve">Prodi </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Jumlah</w:t>
            </w:r>
          </w:p>
        </w:tc>
        <w:tc>
          <w:tcPr>
            <w:tcW w:w="1585" w:type="pct"/>
            <w:shd w:val="clear" w:color="auto" w:fill="auto"/>
            <w:vAlign w:val="center"/>
          </w:tcPr>
          <w:p w:rsidR="00A56E3E" w:rsidRPr="00A648D7" w:rsidRDefault="00A56E3E" w:rsidP="006330A0">
            <w:pPr>
              <w:spacing w:after="0" w:line="240" w:lineRule="auto"/>
              <w:ind w:left="426"/>
              <w:jc w:val="both"/>
              <w:rPr>
                <w:rFonts w:ascii="Times New Roman" w:hAnsi="Times New Roman" w:cs="Times New Roman"/>
                <w:b/>
              </w:rPr>
            </w:pPr>
            <w:r w:rsidRPr="00A648D7">
              <w:rPr>
                <w:rFonts w:ascii="Times New Roman" w:hAnsi="Times New Roman" w:cs="Times New Roman"/>
                <w:b/>
              </w:rPr>
              <w:t>Presentasi (%)</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 xml:space="preserve">Kesehatan </w:t>
            </w:r>
          </w:p>
        </w:tc>
        <w:tc>
          <w:tcPr>
            <w:tcW w:w="1929" w:type="pct"/>
            <w:shd w:val="clear" w:color="auto" w:fill="auto"/>
            <w:vAlign w:val="center"/>
          </w:tcPr>
          <w:p w:rsidR="00A56E3E" w:rsidRPr="00A648D7" w:rsidRDefault="00A56E3E" w:rsidP="006330A0">
            <w:pPr>
              <w:spacing w:after="0" w:line="240" w:lineRule="auto"/>
              <w:ind w:left="426"/>
              <w:jc w:val="both"/>
              <w:rPr>
                <w:rFonts w:ascii="Times New Roman" w:hAnsi="Times New Roman" w:cs="Times New Roman"/>
              </w:rPr>
            </w:pPr>
          </w:p>
        </w:tc>
        <w:tc>
          <w:tcPr>
            <w:tcW w:w="1585" w:type="pct"/>
            <w:shd w:val="clear" w:color="auto" w:fill="auto"/>
            <w:vAlign w:val="center"/>
          </w:tcPr>
          <w:p w:rsidR="00A56E3E" w:rsidRPr="00A648D7" w:rsidRDefault="00A56E3E" w:rsidP="006330A0">
            <w:pPr>
              <w:spacing w:after="0" w:line="240" w:lineRule="auto"/>
              <w:ind w:left="426"/>
              <w:jc w:val="both"/>
              <w:rPr>
                <w:rFonts w:ascii="Times New Roman" w:hAnsi="Times New Roman" w:cs="Times New Roman"/>
              </w:rPr>
            </w:pP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 xml:space="preserve">S1 Farmasi </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53</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54,6</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 xml:space="preserve">S1 Keperawatan </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15</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15,5</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 xml:space="preserve">S1 Kebidanan </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3</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3,1</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 xml:space="preserve">D3 Kebidanan </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1</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Ikora</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1</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 xml:space="preserve">Non Kesehatan </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p>
        </w:tc>
        <w:tc>
          <w:tcPr>
            <w:tcW w:w="1585" w:type="pct"/>
            <w:shd w:val="clear" w:color="auto" w:fill="auto"/>
            <w:vAlign w:val="center"/>
          </w:tcPr>
          <w:p w:rsidR="00A56E3E" w:rsidRPr="00A648D7" w:rsidRDefault="00A56E3E" w:rsidP="006330A0">
            <w:pPr>
              <w:spacing w:after="0" w:line="240" w:lineRule="auto"/>
              <w:ind w:left="426"/>
              <w:jc w:val="both"/>
              <w:rPr>
                <w:rFonts w:ascii="Times New Roman" w:hAnsi="Times New Roman" w:cs="Times New Roman"/>
              </w:rPr>
            </w:pP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 xml:space="preserve">Hukum </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9</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9,3</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PGSD</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6</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6,2</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lastRenderedPageBreak/>
              <w:t xml:space="preserve">Sastra Inggris </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5</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5,2</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 xml:space="preserve">Sastra Jepang </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1</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 xml:space="preserve">Akutansi Perpajakan </w:t>
            </w:r>
          </w:p>
        </w:tc>
        <w:tc>
          <w:tcPr>
            <w:tcW w:w="1929" w:type="pct"/>
            <w:shd w:val="clear" w:color="auto" w:fill="auto"/>
            <w:vAlign w:val="center"/>
          </w:tcPr>
          <w:p w:rsidR="00A56E3E" w:rsidRPr="00320910" w:rsidRDefault="00A56E3E" w:rsidP="006330A0">
            <w:pPr>
              <w:spacing w:after="0" w:line="240" w:lineRule="auto"/>
              <w:jc w:val="center"/>
              <w:rPr>
                <w:rFonts w:ascii="Times New Roman" w:hAnsi="Times New Roman" w:cs="Times New Roman"/>
                <w:bCs/>
              </w:rPr>
            </w:pPr>
            <w:r w:rsidRPr="00320910">
              <w:rPr>
                <w:rFonts w:ascii="Times New Roman" w:hAnsi="Times New Roman" w:cs="Times New Roman"/>
                <w:bCs/>
              </w:rPr>
              <w:t>1</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 xml:space="preserve">Managemen Retail </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rPr>
            </w:pPr>
            <w:r w:rsidRPr="00A648D7">
              <w:rPr>
                <w:rFonts w:ascii="Times New Roman" w:hAnsi="Times New Roman" w:cs="Times New Roman"/>
              </w:rPr>
              <w:t>Teknik Infromatika</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1,0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 xml:space="preserve">Total </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97</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100,0</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both"/>
              <w:rPr>
                <w:rFonts w:ascii="Times New Roman" w:hAnsi="Times New Roman" w:cs="Times New Roman"/>
                <w:b/>
              </w:rPr>
            </w:pPr>
            <w:r w:rsidRPr="00A648D7">
              <w:rPr>
                <w:rFonts w:ascii="Times New Roman" w:hAnsi="Times New Roman" w:cs="Times New Roman"/>
                <w:b/>
              </w:rPr>
              <w:t>Semester</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Jumlah</w:t>
            </w:r>
          </w:p>
        </w:tc>
        <w:tc>
          <w:tcPr>
            <w:tcW w:w="1585" w:type="pct"/>
            <w:shd w:val="clear" w:color="auto" w:fill="auto"/>
            <w:vAlign w:val="center"/>
          </w:tcPr>
          <w:p w:rsidR="00A56E3E" w:rsidRPr="00A648D7" w:rsidRDefault="00A56E3E" w:rsidP="006330A0">
            <w:pPr>
              <w:spacing w:after="0" w:line="240" w:lineRule="auto"/>
              <w:ind w:left="426"/>
              <w:jc w:val="both"/>
              <w:rPr>
                <w:rFonts w:ascii="Times New Roman" w:hAnsi="Times New Roman" w:cs="Times New Roman"/>
                <w:b/>
              </w:rPr>
            </w:pPr>
            <w:r w:rsidRPr="00A648D7">
              <w:rPr>
                <w:rFonts w:ascii="Times New Roman" w:hAnsi="Times New Roman" w:cs="Times New Roman"/>
                <w:b/>
              </w:rPr>
              <w:t>Presentasi (%)</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24</w:t>
            </w:r>
          </w:p>
        </w:tc>
        <w:tc>
          <w:tcPr>
            <w:tcW w:w="1585" w:type="pct"/>
            <w:shd w:val="clear" w:color="auto" w:fill="auto"/>
            <w:vAlign w:val="center"/>
          </w:tcPr>
          <w:p w:rsidR="00A56E3E" w:rsidRPr="00A648D7" w:rsidRDefault="00A56E3E" w:rsidP="006330A0">
            <w:pPr>
              <w:spacing w:after="0" w:line="240" w:lineRule="auto"/>
              <w:ind w:left="426"/>
              <w:jc w:val="both"/>
              <w:rPr>
                <w:rFonts w:ascii="Times New Roman" w:hAnsi="Times New Roman" w:cs="Times New Roman"/>
              </w:rPr>
            </w:pPr>
            <w:r w:rsidRPr="00A648D7">
              <w:rPr>
                <w:rFonts w:ascii="Times New Roman" w:hAnsi="Times New Roman" w:cs="Times New Roman"/>
              </w:rPr>
              <w:t>24,7</w:t>
            </w:r>
          </w:p>
        </w:tc>
      </w:tr>
      <w:tr w:rsidR="00A56E3E" w:rsidRPr="00A648D7" w:rsidTr="00320910">
        <w:trPr>
          <w:jc w:val="center"/>
        </w:trPr>
        <w:tc>
          <w:tcPr>
            <w:tcW w:w="14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4</w:t>
            </w:r>
          </w:p>
        </w:tc>
        <w:tc>
          <w:tcPr>
            <w:tcW w:w="1929"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25</w:t>
            </w:r>
          </w:p>
        </w:tc>
        <w:tc>
          <w:tcPr>
            <w:tcW w:w="1585" w:type="pct"/>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25,8</w:t>
            </w:r>
          </w:p>
        </w:tc>
      </w:tr>
      <w:tr w:rsidR="00A56E3E" w:rsidRPr="00A648D7" w:rsidTr="00320910">
        <w:trPr>
          <w:jc w:val="center"/>
        </w:trPr>
        <w:tc>
          <w:tcPr>
            <w:tcW w:w="1485" w:type="pct"/>
            <w:tcBorders>
              <w:bottom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6</w:t>
            </w:r>
          </w:p>
        </w:tc>
        <w:tc>
          <w:tcPr>
            <w:tcW w:w="1929" w:type="pct"/>
            <w:tcBorders>
              <w:bottom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23</w:t>
            </w:r>
          </w:p>
        </w:tc>
        <w:tc>
          <w:tcPr>
            <w:tcW w:w="1585" w:type="pct"/>
            <w:tcBorders>
              <w:bottom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23,7</w:t>
            </w:r>
          </w:p>
        </w:tc>
      </w:tr>
      <w:tr w:rsidR="00A56E3E" w:rsidRPr="00A648D7" w:rsidTr="00320910">
        <w:trPr>
          <w:jc w:val="center"/>
        </w:trPr>
        <w:tc>
          <w:tcPr>
            <w:tcW w:w="1485" w:type="pct"/>
            <w:tcBorders>
              <w:top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8</w:t>
            </w:r>
          </w:p>
        </w:tc>
        <w:tc>
          <w:tcPr>
            <w:tcW w:w="1929" w:type="pct"/>
            <w:tcBorders>
              <w:top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25</w:t>
            </w:r>
          </w:p>
        </w:tc>
        <w:tc>
          <w:tcPr>
            <w:tcW w:w="1585" w:type="pct"/>
            <w:tcBorders>
              <w:top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rPr>
            </w:pPr>
            <w:r w:rsidRPr="00A648D7">
              <w:rPr>
                <w:rFonts w:ascii="Times New Roman" w:hAnsi="Times New Roman" w:cs="Times New Roman"/>
              </w:rPr>
              <w:t>25,8</w:t>
            </w:r>
          </w:p>
        </w:tc>
      </w:tr>
      <w:tr w:rsidR="00A56E3E" w:rsidRPr="00A648D7" w:rsidTr="00320910">
        <w:trPr>
          <w:jc w:val="center"/>
        </w:trPr>
        <w:tc>
          <w:tcPr>
            <w:tcW w:w="1485" w:type="pct"/>
            <w:tcBorders>
              <w:bottom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 xml:space="preserve">Total </w:t>
            </w:r>
          </w:p>
        </w:tc>
        <w:tc>
          <w:tcPr>
            <w:tcW w:w="1929" w:type="pct"/>
            <w:tcBorders>
              <w:bottom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97</w:t>
            </w:r>
          </w:p>
        </w:tc>
        <w:tc>
          <w:tcPr>
            <w:tcW w:w="1585" w:type="pct"/>
            <w:tcBorders>
              <w:bottom w:val="nil"/>
            </w:tcBorders>
            <w:shd w:val="clear" w:color="auto" w:fill="auto"/>
            <w:vAlign w:val="center"/>
          </w:tcPr>
          <w:p w:rsidR="00A56E3E" w:rsidRPr="00A648D7" w:rsidRDefault="00A56E3E" w:rsidP="006330A0">
            <w:pPr>
              <w:spacing w:after="0" w:line="240" w:lineRule="auto"/>
              <w:jc w:val="center"/>
              <w:rPr>
                <w:rFonts w:ascii="Times New Roman" w:hAnsi="Times New Roman" w:cs="Times New Roman"/>
                <w:b/>
              </w:rPr>
            </w:pPr>
            <w:r w:rsidRPr="00A648D7">
              <w:rPr>
                <w:rFonts w:ascii="Times New Roman" w:hAnsi="Times New Roman" w:cs="Times New Roman"/>
                <w:b/>
              </w:rPr>
              <w:t>100,0</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A56E3E" w:rsidRDefault="00A56E3E" w:rsidP="006330A0">
            <w:pPr>
              <w:spacing w:after="0" w:line="240" w:lineRule="auto"/>
              <w:jc w:val="both"/>
              <w:rPr>
                <w:rFonts w:ascii="Times New Roman" w:hAnsi="Times New Roman" w:cs="Times New Roman"/>
                <w:b/>
                <w:sz w:val="24"/>
                <w:szCs w:val="24"/>
              </w:rPr>
            </w:pPr>
            <w:r w:rsidRPr="00A56E3E">
              <w:rPr>
                <w:rFonts w:ascii="Times New Roman" w:hAnsi="Times New Roman" w:cs="Times New Roman"/>
                <w:b/>
                <w:sz w:val="24"/>
                <w:szCs w:val="24"/>
              </w:rPr>
              <w:t>Gejala penyakit</w:t>
            </w:r>
          </w:p>
        </w:tc>
        <w:tc>
          <w:tcPr>
            <w:tcW w:w="1929" w:type="pct"/>
            <w:tcBorders>
              <w:top w:val="nil"/>
              <w:left w:val="nil"/>
              <w:bottom w:val="nil"/>
              <w:right w:val="nil"/>
            </w:tcBorders>
          </w:tcPr>
          <w:p w:rsidR="00A56E3E" w:rsidRPr="00A56E3E" w:rsidRDefault="00A56E3E" w:rsidP="006330A0">
            <w:pPr>
              <w:spacing w:after="0" w:line="240" w:lineRule="auto"/>
              <w:jc w:val="center"/>
              <w:rPr>
                <w:rFonts w:ascii="Times New Roman" w:hAnsi="Times New Roman" w:cs="Times New Roman"/>
                <w:b/>
                <w:sz w:val="24"/>
                <w:szCs w:val="24"/>
              </w:rPr>
            </w:pPr>
            <w:r w:rsidRPr="00A56E3E">
              <w:rPr>
                <w:rFonts w:ascii="Times New Roman" w:hAnsi="Times New Roman" w:cs="Times New Roman"/>
                <w:b/>
                <w:sz w:val="24"/>
                <w:szCs w:val="24"/>
              </w:rPr>
              <w:t>Jumlah</w:t>
            </w:r>
          </w:p>
        </w:tc>
        <w:tc>
          <w:tcPr>
            <w:tcW w:w="1585" w:type="pct"/>
            <w:tcBorders>
              <w:top w:val="nil"/>
              <w:left w:val="nil"/>
              <w:bottom w:val="nil"/>
              <w:right w:val="nil"/>
            </w:tcBorders>
          </w:tcPr>
          <w:p w:rsidR="00A56E3E" w:rsidRPr="00A56E3E" w:rsidRDefault="00A56E3E" w:rsidP="006330A0">
            <w:pPr>
              <w:tabs>
                <w:tab w:val="right" w:pos="2247"/>
              </w:tabs>
              <w:spacing w:after="0" w:line="240" w:lineRule="auto"/>
              <w:jc w:val="center"/>
              <w:rPr>
                <w:rFonts w:ascii="Times New Roman" w:hAnsi="Times New Roman" w:cs="Times New Roman"/>
                <w:b/>
                <w:sz w:val="24"/>
                <w:szCs w:val="24"/>
              </w:rPr>
            </w:pPr>
            <w:r w:rsidRPr="00A56E3E">
              <w:rPr>
                <w:rFonts w:ascii="Times New Roman" w:hAnsi="Times New Roman" w:cs="Times New Roman"/>
                <w:b/>
                <w:sz w:val="24"/>
                <w:szCs w:val="24"/>
              </w:rPr>
              <w:t>Presentase (%)</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4D29EE" w:rsidRDefault="00A56E3E"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sz w:val="24"/>
                <w:szCs w:val="24"/>
              </w:rPr>
              <w:t>Demam</w:t>
            </w:r>
          </w:p>
        </w:tc>
        <w:tc>
          <w:tcPr>
            <w:tcW w:w="1929"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36</w:t>
            </w:r>
          </w:p>
        </w:tc>
        <w:tc>
          <w:tcPr>
            <w:tcW w:w="1585"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37,1</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4D29EE" w:rsidRDefault="00A56E3E"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sz w:val="24"/>
                <w:szCs w:val="24"/>
              </w:rPr>
              <w:t>Flu</w:t>
            </w:r>
          </w:p>
        </w:tc>
        <w:tc>
          <w:tcPr>
            <w:tcW w:w="1929"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17</w:t>
            </w:r>
          </w:p>
        </w:tc>
        <w:tc>
          <w:tcPr>
            <w:tcW w:w="1585"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17,5</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4D29EE" w:rsidRDefault="00A56E3E"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sz w:val="24"/>
                <w:szCs w:val="24"/>
              </w:rPr>
              <w:t>Sakit kepala</w:t>
            </w:r>
          </w:p>
        </w:tc>
        <w:tc>
          <w:tcPr>
            <w:tcW w:w="1929"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16</w:t>
            </w:r>
          </w:p>
        </w:tc>
        <w:tc>
          <w:tcPr>
            <w:tcW w:w="1585"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16,5</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4D29EE" w:rsidRDefault="00A56E3E"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sz w:val="24"/>
                <w:szCs w:val="24"/>
              </w:rPr>
              <w:t>Maag</w:t>
            </w:r>
          </w:p>
        </w:tc>
        <w:tc>
          <w:tcPr>
            <w:tcW w:w="1929"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10</w:t>
            </w:r>
          </w:p>
        </w:tc>
        <w:tc>
          <w:tcPr>
            <w:tcW w:w="1585"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10,3</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4D29EE" w:rsidRDefault="00A56E3E"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sz w:val="24"/>
                <w:szCs w:val="24"/>
              </w:rPr>
              <w:t>Batuk</w:t>
            </w:r>
          </w:p>
        </w:tc>
        <w:tc>
          <w:tcPr>
            <w:tcW w:w="1929"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8</w:t>
            </w:r>
          </w:p>
        </w:tc>
        <w:tc>
          <w:tcPr>
            <w:tcW w:w="1585"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8,2</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4D29EE" w:rsidRDefault="00A56E3E"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sz w:val="24"/>
                <w:szCs w:val="24"/>
              </w:rPr>
              <w:t>Nyeri</w:t>
            </w:r>
          </w:p>
        </w:tc>
        <w:tc>
          <w:tcPr>
            <w:tcW w:w="1929"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6</w:t>
            </w:r>
          </w:p>
        </w:tc>
        <w:tc>
          <w:tcPr>
            <w:tcW w:w="1585"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6,2</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4D29EE" w:rsidRDefault="00A56E3E"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sz w:val="24"/>
                <w:szCs w:val="24"/>
              </w:rPr>
              <w:t>Diare</w:t>
            </w:r>
          </w:p>
        </w:tc>
        <w:tc>
          <w:tcPr>
            <w:tcW w:w="1929"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2</w:t>
            </w:r>
          </w:p>
        </w:tc>
        <w:tc>
          <w:tcPr>
            <w:tcW w:w="1585"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2,1</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4D29EE" w:rsidRDefault="00A56E3E"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sz w:val="24"/>
                <w:szCs w:val="24"/>
              </w:rPr>
              <w:t>Semuanya</w:t>
            </w:r>
          </w:p>
        </w:tc>
        <w:tc>
          <w:tcPr>
            <w:tcW w:w="1929"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w:t>
            </w:r>
          </w:p>
        </w:tc>
        <w:tc>
          <w:tcPr>
            <w:tcW w:w="1585"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1,0</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nil"/>
              <w:right w:val="nil"/>
            </w:tcBorders>
          </w:tcPr>
          <w:p w:rsidR="00A56E3E" w:rsidRPr="004D29EE" w:rsidRDefault="00A56E3E"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sz w:val="24"/>
                <w:szCs w:val="24"/>
              </w:rPr>
              <w:t>Tidak pernah</w:t>
            </w:r>
          </w:p>
        </w:tc>
        <w:tc>
          <w:tcPr>
            <w:tcW w:w="1929"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w:t>
            </w:r>
          </w:p>
        </w:tc>
        <w:tc>
          <w:tcPr>
            <w:tcW w:w="1585" w:type="pct"/>
            <w:tcBorders>
              <w:top w:val="nil"/>
              <w:left w:val="nil"/>
              <w:bottom w:val="nil"/>
              <w:right w:val="nil"/>
            </w:tcBorders>
          </w:tcPr>
          <w:p w:rsidR="00A56E3E" w:rsidRPr="004D29EE" w:rsidRDefault="00A56E3E" w:rsidP="006330A0">
            <w:pPr>
              <w:spacing w:after="0" w:line="240" w:lineRule="auto"/>
              <w:jc w:val="center"/>
              <w:rPr>
                <w:rFonts w:ascii="Times New Roman" w:hAnsi="Times New Roman" w:cs="Times New Roman"/>
                <w:sz w:val="24"/>
                <w:szCs w:val="24"/>
              </w:rPr>
            </w:pPr>
            <w:r w:rsidRPr="004D29EE">
              <w:rPr>
                <w:rFonts w:ascii="Times New Roman" w:hAnsi="Times New Roman" w:cs="Times New Roman"/>
                <w:sz w:val="24"/>
                <w:szCs w:val="24"/>
              </w:rPr>
              <w:t>1,0</w:t>
            </w:r>
          </w:p>
        </w:tc>
      </w:tr>
      <w:tr w:rsidR="00A56E3E" w:rsidRPr="004D29EE" w:rsidTr="00320910">
        <w:tblPrEx>
          <w:tblBorders>
            <w:left w:val="single" w:sz="4" w:space="0" w:color="auto"/>
            <w:right w:val="single" w:sz="4" w:space="0" w:color="auto"/>
            <w:insideH w:val="single" w:sz="4" w:space="0" w:color="auto"/>
            <w:insideV w:val="single" w:sz="4" w:space="0" w:color="auto"/>
          </w:tblBorders>
        </w:tblPrEx>
        <w:trPr>
          <w:jc w:val="center"/>
        </w:trPr>
        <w:tc>
          <w:tcPr>
            <w:tcW w:w="1485" w:type="pct"/>
            <w:tcBorders>
              <w:top w:val="nil"/>
              <w:left w:val="nil"/>
              <w:bottom w:val="single" w:sz="4" w:space="0" w:color="auto"/>
              <w:right w:val="nil"/>
            </w:tcBorders>
          </w:tcPr>
          <w:p w:rsidR="00A56E3E" w:rsidRPr="00A56E3E" w:rsidRDefault="00A56E3E" w:rsidP="006330A0">
            <w:pPr>
              <w:spacing w:after="0" w:line="240" w:lineRule="auto"/>
              <w:jc w:val="both"/>
              <w:rPr>
                <w:rFonts w:ascii="Times New Roman" w:hAnsi="Times New Roman" w:cs="Times New Roman"/>
                <w:b/>
                <w:sz w:val="24"/>
                <w:szCs w:val="24"/>
              </w:rPr>
            </w:pPr>
            <w:r w:rsidRPr="00A56E3E">
              <w:rPr>
                <w:rFonts w:ascii="Times New Roman" w:hAnsi="Times New Roman" w:cs="Times New Roman"/>
                <w:b/>
                <w:sz w:val="24"/>
                <w:szCs w:val="24"/>
              </w:rPr>
              <w:t>Total</w:t>
            </w:r>
          </w:p>
        </w:tc>
        <w:tc>
          <w:tcPr>
            <w:tcW w:w="1929" w:type="pct"/>
            <w:tcBorders>
              <w:top w:val="nil"/>
              <w:left w:val="nil"/>
              <w:bottom w:val="single" w:sz="4" w:space="0" w:color="auto"/>
              <w:right w:val="nil"/>
            </w:tcBorders>
          </w:tcPr>
          <w:p w:rsidR="00A56E3E" w:rsidRPr="00A56E3E" w:rsidRDefault="00A56E3E" w:rsidP="006330A0">
            <w:pPr>
              <w:spacing w:after="0" w:line="240" w:lineRule="auto"/>
              <w:jc w:val="center"/>
              <w:rPr>
                <w:rFonts w:ascii="Times New Roman" w:hAnsi="Times New Roman" w:cs="Times New Roman"/>
                <w:b/>
                <w:sz w:val="24"/>
                <w:szCs w:val="24"/>
              </w:rPr>
            </w:pPr>
            <w:r w:rsidRPr="00A56E3E">
              <w:rPr>
                <w:rFonts w:ascii="Times New Roman" w:hAnsi="Times New Roman" w:cs="Times New Roman"/>
                <w:b/>
                <w:sz w:val="24"/>
                <w:szCs w:val="24"/>
              </w:rPr>
              <w:t>97</w:t>
            </w:r>
          </w:p>
        </w:tc>
        <w:tc>
          <w:tcPr>
            <w:tcW w:w="1585" w:type="pct"/>
            <w:tcBorders>
              <w:top w:val="nil"/>
              <w:left w:val="nil"/>
              <w:bottom w:val="single" w:sz="4" w:space="0" w:color="auto"/>
              <w:right w:val="nil"/>
            </w:tcBorders>
          </w:tcPr>
          <w:p w:rsidR="00A56E3E" w:rsidRPr="00A56E3E" w:rsidRDefault="00A56E3E" w:rsidP="006330A0">
            <w:pPr>
              <w:spacing w:after="0" w:line="240" w:lineRule="auto"/>
              <w:jc w:val="center"/>
              <w:rPr>
                <w:rFonts w:ascii="Times New Roman" w:hAnsi="Times New Roman" w:cs="Times New Roman"/>
                <w:b/>
                <w:sz w:val="24"/>
                <w:szCs w:val="24"/>
              </w:rPr>
            </w:pPr>
            <w:r w:rsidRPr="00A56E3E">
              <w:rPr>
                <w:rFonts w:ascii="Times New Roman" w:hAnsi="Times New Roman" w:cs="Times New Roman"/>
                <w:b/>
                <w:sz w:val="24"/>
                <w:szCs w:val="24"/>
              </w:rPr>
              <w:t>100,0</w:t>
            </w:r>
          </w:p>
        </w:tc>
      </w:tr>
    </w:tbl>
    <w:p w:rsidR="00A56E3E" w:rsidRPr="00A56E3E" w:rsidRDefault="00A56E3E" w:rsidP="006330A0">
      <w:pPr>
        <w:spacing w:after="0" w:line="240" w:lineRule="auto"/>
        <w:ind w:left="720"/>
        <w:jc w:val="both"/>
        <w:rPr>
          <w:rFonts w:ascii="Times New Roman" w:hAnsi="Times New Roman"/>
          <w:sz w:val="24"/>
          <w:szCs w:val="24"/>
        </w:rPr>
      </w:pPr>
    </w:p>
    <w:p w:rsidR="00320910" w:rsidRDefault="00320910" w:rsidP="006330A0">
      <w:pPr>
        <w:pStyle w:val="ListParagraph"/>
        <w:spacing w:after="0" w:line="240" w:lineRule="auto"/>
        <w:ind w:left="0" w:firstLine="567"/>
        <w:jc w:val="both"/>
        <w:rPr>
          <w:rFonts w:ascii="Times New Roman" w:hAnsi="Times New Roman" w:cs="Times New Roman"/>
          <w:sz w:val="24"/>
          <w:szCs w:val="24"/>
        </w:rPr>
        <w:sectPr w:rsidR="00320910" w:rsidSect="00D972F0">
          <w:type w:val="continuous"/>
          <w:pgSz w:w="11907" w:h="16840" w:code="9"/>
          <w:pgMar w:top="1701" w:right="1701" w:bottom="1701" w:left="1701" w:header="720" w:footer="720" w:gutter="0"/>
          <w:cols w:space="720"/>
          <w:docGrid w:linePitch="360"/>
        </w:sectPr>
      </w:pPr>
    </w:p>
    <w:p w:rsidR="00804EA1" w:rsidRPr="004D29EE" w:rsidRDefault="00804EA1" w:rsidP="006330A0">
      <w:pPr>
        <w:pStyle w:val="ListParagraph"/>
        <w:spacing w:after="0" w:line="240" w:lineRule="auto"/>
        <w:ind w:left="0" w:firstLine="567"/>
        <w:jc w:val="both"/>
        <w:rPr>
          <w:rFonts w:ascii="Times New Roman" w:hAnsi="Times New Roman" w:cs="Times New Roman"/>
          <w:sz w:val="24"/>
          <w:szCs w:val="24"/>
        </w:rPr>
      </w:pPr>
      <w:r w:rsidRPr="004D29EE">
        <w:rPr>
          <w:rFonts w:ascii="Times New Roman" w:hAnsi="Times New Roman" w:cs="Times New Roman"/>
          <w:sz w:val="24"/>
          <w:szCs w:val="24"/>
        </w:rPr>
        <w:lastRenderedPageBreak/>
        <w:t>Berdasarkan karakteristik responden sebagian besar responden berjenis kelamin perempuan yaitu sebanyak 78 responden (80</w:t>
      </w:r>
      <w:proofErr w:type="gramStart"/>
      <w:r w:rsidRPr="004D29EE">
        <w:rPr>
          <w:rFonts w:ascii="Times New Roman" w:hAnsi="Times New Roman" w:cs="Times New Roman"/>
          <w:sz w:val="24"/>
          <w:szCs w:val="24"/>
        </w:rPr>
        <w:t>,4</w:t>
      </w:r>
      <w:proofErr w:type="gramEnd"/>
      <w:r w:rsidRPr="004D29EE">
        <w:rPr>
          <w:rFonts w:ascii="Times New Roman" w:hAnsi="Times New Roman" w:cs="Times New Roman"/>
          <w:sz w:val="24"/>
          <w:szCs w:val="24"/>
        </w:rPr>
        <w:t xml:space="preserve">%). Berdasarkan usia terbanyak yang mengisi kusioner berusia 20 tahun yaitu sebanyak 26 responden </w:t>
      </w:r>
      <w:proofErr w:type="gramStart"/>
      <w:r w:rsidRPr="004D29EE">
        <w:rPr>
          <w:rFonts w:ascii="Times New Roman" w:hAnsi="Times New Roman" w:cs="Times New Roman"/>
          <w:sz w:val="24"/>
          <w:szCs w:val="24"/>
        </w:rPr>
        <w:t>( 26,8</w:t>
      </w:r>
      <w:proofErr w:type="gramEnd"/>
      <w:r w:rsidRPr="004D29EE">
        <w:rPr>
          <w:rFonts w:ascii="Times New Roman" w:hAnsi="Times New Roman" w:cs="Times New Roman"/>
          <w:sz w:val="24"/>
          <w:szCs w:val="24"/>
        </w:rPr>
        <w:t>%). Berdasarkan fakultas kesehatan sebanyak 73 responden (75</w:t>
      </w:r>
      <w:proofErr w:type="gramStart"/>
      <w:r w:rsidRPr="004D29EE">
        <w:rPr>
          <w:rFonts w:ascii="Times New Roman" w:hAnsi="Times New Roman" w:cs="Times New Roman"/>
          <w:sz w:val="24"/>
          <w:szCs w:val="24"/>
        </w:rPr>
        <w:t>,3</w:t>
      </w:r>
      <w:proofErr w:type="gramEnd"/>
      <w:r w:rsidRPr="004D29EE">
        <w:rPr>
          <w:rFonts w:ascii="Times New Roman" w:hAnsi="Times New Roman" w:cs="Times New Roman"/>
          <w:sz w:val="24"/>
          <w:szCs w:val="24"/>
        </w:rPr>
        <w:t>%). Berdasarkan prodi dari Prodi kesehatan yang tertinggi adalah S1 Farmasi yaitu sebanyak 35 responden ( 54,6%) dan dari non kesehatan yang tertinggi adalah prodi Hukum yaitu sebanyak 9 responden (9,3%). Berdasarkan semester tertinggi adalah semester 4 dan 8 dengan masing – masing mendapat 25 responden (25</w:t>
      </w:r>
      <w:proofErr w:type="gramStart"/>
      <w:r w:rsidRPr="004D29EE">
        <w:rPr>
          <w:rFonts w:ascii="Times New Roman" w:hAnsi="Times New Roman" w:cs="Times New Roman"/>
          <w:sz w:val="24"/>
          <w:szCs w:val="24"/>
        </w:rPr>
        <w:t>,8</w:t>
      </w:r>
      <w:proofErr w:type="gramEnd"/>
      <w:r w:rsidRPr="004D29EE">
        <w:rPr>
          <w:rFonts w:ascii="Times New Roman" w:hAnsi="Times New Roman" w:cs="Times New Roman"/>
          <w:sz w:val="24"/>
          <w:szCs w:val="24"/>
        </w:rPr>
        <w:t>%).</w:t>
      </w:r>
    </w:p>
    <w:p w:rsidR="00804EA1" w:rsidRPr="004D29EE" w:rsidRDefault="00804EA1" w:rsidP="006330A0">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Fakultas kesehatan</w:t>
      </w:r>
      <w:r w:rsidRPr="004D29EE">
        <w:rPr>
          <w:rFonts w:ascii="Times New Roman" w:hAnsi="Times New Roman" w:cs="Times New Roman"/>
          <w:sz w:val="24"/>
          <w:szCs w:val="24"/>
        </w:rPr>
        <w:t xml:space="preserve"> terdiri </w:t>
      </w:r>
      <w:r w:rsidRPr="00A648D7">
        <w:rPr>
          <w:rStyle w:val="fontstyle01"/>
        </w:rPr>
        <w:t>dari</w:t>
      </w:r>
      <w:r w:rsidRPr="004D29EE">
        <w:rPr>
          <w:rFonts w:ascii="Times New Roman" w:hAnsi="Times New Roman" w:cs="Times New Roman"/>
          <w:sz w:val="24"/>
          <w:szCs w:val="24"/>
        </w:rPr>
        <w:t xml:space="preserve"> 10 prodi yaitu S1 Keperawatan, D3 Keperawatan, Ners, Gizi, Farmasi, Kesehatan Masyarakat, Ikora, D3 Kebidanan, S1 Kebidanan, dan Profesi Kebidanan. Fakultas non kesehatan terdiri dari TI, PGSD, PG PAUD, </w:t>
      </w:r>
      <w:r w:rsidRPr="004D29EE">
        <w:rPr>
          <w:rFonts w:ascii="Times New Roman" w:hAnsi="Times New Roman" w:cs="Times New Roman"/>
          <w:sz w:val="24"/>
          <w:szCs w:val="24"/>
        </w:rPr>
        <w:lastRenderedPageBreak/>
        <w:t xml:space="preserve">desain fasion, ilmu hukum, sastra jepang, sastra inggris, </w:t>
      </w:r>
      <w:r w:rsidRPr="004D29EE">
        <w:rPr>
          <w:rFonts w:ascii="Times New Roman" w:hAnsi="Times New Roman" w:cs="Times New Roman"/>
          <w:sz w:val="24"/>
          <w:szCs w:val="24"/>
          <w:lang w:val="id-ID"/>
        </w:rPr>
        <w:t>visnis</w:t>
      </w:r>
      <w:r w:rsidRPr="004D29EE">
        <w:rPr>
          <w:rFonts w:ascii="Times New Roman" w:hAnsi="Times New Roman" w:cs="Times New Roman"/>
          <w:sz w:val="24"/>
          <w:szCs w:val="24"/>
        </w:rPr>
        <w:t xml:space="preserve"> digital, managemen retail, dan akutansi perpajakan.</w:t>
      </w:r>
      <w:r w:rsidRPr="004D29EE">
        <w:rPr>
          <w:rFonts w:ascii="Times New Roman" w:hAnsi="Times New Roman" w:cs="Times New Roman"/>
          <w:sz w:val="24"/>
          <w:szCs w:val="24"/>
        </w:rPr>
        <w:tab/>
        <w:t xml:space="preserve"> </w:t>
      </w:r>
    </w:p>
    <w:p w:rsidR="00804EA1" w:rsidRPr="004D29EE" w:rsidRDefault="00804EA1" w:rsidP="006330A0">
      <w:pPr>
        <w:spacing w:after="0" w:line="240" w:lineRule="auto"/>
        <w:ind w:left="11" w:firstLine="567"/>
        <w:jc w:val="both"/>
        <w:rPr>
          <w:rFonts w:ascii="Times New Roman" w:hAnsi="Times New Roman" w:cs="Times New Roman"/>
          <w:sz w:val="24"/>
          <w:szCs w:val="24"/>
        </w:rPr>
      </w:pPr>
      <w:r w:rsidRPr="004D29EE">
        <w:rPr>
          <w:rFonts w:ascii="Times New Roman" w:hAnsi="Times New Roman" w:cs="Times New Roman"/>
          <w:sz w:val="24"/>
          <w:szCs w:val="24"/>
          <w:lang w:val="id-ID"/>
        </w:rPr>
        <w:t xml:space="preserve">Berdasarkan </w:t>
      </w:r>
      <w:r w:rsidRPr="004D29EE">
        <w:rPr>
          <w:rFonts w:ascii="Times New Roman" w:hAnsi="Times New Roman" w:cs="Times New Roman"/>
          <w:sz w:val="24"/>
          <w:szCs w:val="24"/>
        </w:rPr>
        <w:t xml:space="preserve">penelitian ini didapatkan hasil yang mengisi kuisioner dari fakultas kesehatan sebanyak 73 responden (75,3%) dan dari fakulas non kesehatan sebanyak 24 responden (24,7%). Dengan perincian sebagai prodi farmasi sebanyak 53 responden (54,6%), S1 Keperawatan 15 responden (15,5%), S1 Kebidanan sebanyak 3 Responden (3,1%), D3 Kebidanan 1 responden (1,0%), Ikora sebanyak 1 responden (1,0%), Ilmu Hukum sebanyak 9 responden (9,3%), PGSD sebanyak 6 responden (6,2%), sastra Inggris sebanyak 5 responden (5,2%),sastra jepang sebanyak 1 responden (1,0%), managemen retail 1 responden (1,0%), </w:t>
      </w:r>
      <w:r w:rsidRPr="00A648D7">
        <w:rPr>
          <w:rStyle w:val="fontstyle01"/>
        </w:rPr>
        <w:t>dan</w:t>
      </w:r>
      <w:r w:rsidRPr="004D29EE">
        <w:rPr>
          <w:rFonts w:ascii="Times New Roman" w:hAnsi="Times New Roman" w:cs="Times New Roman"/>
          <w:sz w:val="24"/>
          <w:szCs w:val="24"/>
        </w:rPr>
        <w:t xml:space="preserve"> TI sebanyak 1 Responden (1,0%).</w:t>
      </w:r>
    </w:p>
    <w:p w:rsidR="00804EA1" w:rsidRPr="004D29EE" w:rsidRDefault="00804EA1" w:rsidP="006330A0">
      <w:pPr>
        <w:pStyle w:val="ListParagraph"/>
        <w:spacing w:after="0" w:line="240" w:lineRule="auto"/>
        <w:ind w:left="0" w:firstLine="567"/>
        <w:jc w:val="both"/>
        <w:rPr>
          <w:rFonts w:ascii="Times New Roman" w:hAnsi="Times New Roman" w:cs="Times New Roman"/>
          <w:sz w:val="24"/>
          <w:szCs w:val="24"/>
          <w:lang w:val="id-ID"/>
        </w:rPr>
      </w:pPr>
      <w:r w:rsidRPr="004D29EE">
        <w:rPr>
          <w:rFonts w:ascii="Times New Roman" w:hAnsi="Times New Roman" w:cs="Times New Roman"/>
          <w:sz w:val="24"/>
          <w:szCs w:val="24"/>
        </w:rPr>
        <w:t xml:space="preserve">Gejala penyakit yang sering dialami responden </w:t>
      </w:r>
      <w:r w:rsidRPr="004D29EE">
        <w:rPr>
          <w:rFonts w:ascii="Times New Roman" w:hAnsi="Times New Roman" w:cs="Times New Roman"/>
          <w:sz w:val="24"/>
          <w:szCs w:val="24"/>
          <w:lang w:val="id-ID"/>
        </w:rPr>
        <w:t xml:space="preserve">dalam swamedikasi </w:t>
      </w:r>
      <w:r w:rsidRPr="004D29EE">
        <w:rPr>
          <w:rFonts w:ascii="Times New Roman" w:hAnsi="Times New Roman" w:cs="Times New Roman"/>
          <w:sz w:val="24"/>
          <w:szCs w:val="24"/>
          <w:lang w:val="id-ID"/>
        </w:rPr>
        <w:lastRenderedPageBreak/>
        <w:t xml:space="preserve">adalah </w:t>
      </w:r>
      <w:r w:rsidRPr="004D29EE">
        <w:rPr>
          <w:rFonts w:ascii="Times New Roman" w:hAnsi="Times New Roman" w:cs="Times New Roman"/>
          <w:sz w:val="24"/>
          <w:szCs w:val="24"/>
        </w:rPr>
        <w:t>deman sebanyak 36 (37</w:t>
      </w:r>
      <w:proofErr w:type="gramStart"/>
      <w:r w:rsidRPr="004D29EE">
        <w:rPr>
          <w:rFonts w:ascii="Times New Roman" w:hAnsi="Times New Roman" w:cs="Times New Roman"/>
          <w:sz w:val="24"/>
          <w:szCs w:val="24"/>
        </w:rPr>
        <w:t>,1</w:t>
      </w:r>
      <w:proofErr w:type="gramEnd"/>
      <w:r w:rsidRPr="004D29EE">
        <w:rPr>
          <w:rFonts w:ascii="Times New Roman" w:hAnsi="Times New Roman" w:cs="Times New Roman"/>
          <w:sz w:val="24"/>
          <w:szCs w:val="24"/>
        </w:rPr>
        <w:t xml:space="preserve">%). Kemudian </w:t>
      </w:r>
      <w:r w:rsidRPr="004D29EE">
        <w:rPr>
          <w:rFonts w:ascii="Times New Roman" w:hAnsi="Times New Roman" w:cs="Times New Roman"/>
          <w:sz w:val="24"/>
          <w:szCs w:val="24"/>
          <w:lang w:val="id-ID"/>
        </w:rPr>
        <w:t xml:space="preserve">diikuti </w:t>
      </w:r>
      <w:r w:rsidRPr="004D29EE">
        <w:rPr>
          <w:rFonts w:ascii="Times New Roman" w:hAnsi="Times New Roman" w:cs="Times New Roman"/>
          <w:sz w:val="24"/>
          <w:szCs w:val="24"/>
        </w:rPr>
        <w:t>flu sebanyak 17 (17</w:t>
      </w:r>
      <w:proofErr w:type="gramStart"/>
      <w:r w:rsidRPr="004D29EE">
        <w:rPr>
          <w:rFonts w:ascii="Times New Roman" w:hAnsi="Times New Roman" w:cs="Times New Roman"/>
          <w:sz w:val="24"/>
          <w:szCs w:val="24"/>
        </w:rPr>
        <w:t>,5</w:t>
      </w:r>
      <w:proofErr w:type="gramEnd"/>
      <w:r w:rsidRPr="004D29EE">
        <w:rPr>
          <w:rFonts w:ascii="Times New Roman" w:hAnsi="Times New Roman" w:cs="Times New Roman"/>
          <w:sz w:val="24"/>
          <w:szCs w:val="24"/>
        </w:rPr>
        <w:t>%) responden, sakit kepala 16 (16,5%) responden</w:t>
      </w:r>
      <w:r w:rsidRPr="004D29EE">
        <w:rPr>
          <w:rFonts w:ascii="Times New Roman" w:hAnsi="Times New Roman" w:cs="Times New Roman"/>
          <w:sz w:val="24"/>
          <w:szCs w:val="24"/>
          <w:lang w:val="id-ID"/>
        </w:rPr>
        <w:t xml:space="preserve">, </w:t>
      </w:r>
      <w:r w:rsidRPr="004D29EE">
        <w:rPr>
          <w:rFonts w:ascii="Times New Roman" w:hAnsi="Times New Roman" w:cs="Times New Roman"/>
          <w:sz w:val="24"/>
          <w:szCs w:val="24"/>
        </w:rPr>
        <w:t>maag sebanyak 10 (10,3%) responden</w:t>
      </w:r>
      <w:r w:rsidRPr="004D29EE">
        <w:rPr>
          <w:rFonts w:ascii="Times New Roman" w:hAnsi="Times New Roman" w:cs="Times New Roman"/>
          <w:sz w:val="24"/>
          <w:szCs w:val="24"/>
          <w:lang w:val="id-ID"/>
        </w:rPr>
        <w:t xml:space="preserve">, </w:t>
      </w:r>
      <w:r w:rsidRPr="004D29EE">
        <w:rPr>
          <w:rFonts w:ascii="Times New Roman" w:hAnsi="Times New Roman" w:cs="Times New Roman"/>
          <w:sz w:val="24"/>
          <w:szCs w:val="24"/>
        </w:rPr>
        <w:t xml:space="preserve">batuk sebanyak 8 </w:t>
      </w:r>
      <w:r w:rsidRPr="004D29EE">
        <w:rPr>
          <w:rFonts w:ascii="Times New Roman" w:hAnsi="Times New Roman" w:cs="Times New Roman"/>
          <w:sz w:val="24"/>
          <w:szCs w:val="24"/>
        </w:rPr>
        <w:lastRenderedPageBreak/>
        <w:t>(8,2%) responden</w:t>
      </w:r>
      <w:r w:rsidRPr="004D29EE">
        <w:rPr>
          <w:rFonts w:ascii="Times New Roman" w:hAnsi="Times New Roman" w:cs="Times New Roman"/>
          <w:sz w:val="24"/>
          <w:szCs w:val="24"/>
          <w:lang w:val="id-ID"/>
        </w:rPr>
        <w:t xml:space="preserve">, </w:t>
      </w:r>
      <w:r w:rsidRPr="004D29EE">
        <w:rPr>
          <w:rFonts w:ascii="Times New Roman" w:hAnsi="Times New Roman" w:cs="Times New Roman"/>
          <w:sz w:val="24"/>
          <w:szCs w:val="24"/>
        </w:rPr>
        <w:t>nyeri sebanyak 6 (6,2%) responden</w:t>
      </w:r>
      <w:r w:rsidRPr="004D29EE">
        <w:rPr>
          <w:rFonts w:ascii="Times New Roman" w:hAnsi="Times New Roman" w:cs="Times New Roman"/>
          <w:sz w:val="24"/>
          <w:szCs w:val="24"/>
          <w:lang w:val="id-ID"/>
        </w:rPr>
        <w:t xml:space="preserve">, </w:t>
      </w:r>
      <w:r w:rsidRPr="004D29EE">
        <w:rPr>
          <w:rFonts w:ascii="Times New Roman" w:hAnsi="Times New Roman" w:cs="Times New Roman"/>
          <w:sz w:val="24"/>
          <w:szCs w:val="24"/>
        </w:rPr>
        <w:t>diare sebanyak 2 (2,1%)</w:t>
      </w:r>
      <w:r w:rsidRPr="004D29EE">
        <w:rPr>
          <w:rFonts w:ascii="Times New Roman" w:hAnsi="Times New Roman" w:cs="Times New Roman"/>
          <w:sz w:val="24"/>
          <w:szCs w:val="24"/>
          <w:lang w:val="id-ID"/>
        </w:rPr>
        <w:t xml:space="preserve">, </w:t>
      </w:r>
      <w:r w:rsidRPr="004D29EE">
        <w:rPr>
          <w:rFonts w:ascii="Times New Roman" w:hAnsi="Times New Roman" w:cs="Times New Roman"/>
          <w:sz w:val="24"/>
          <w:szCs w:val="24"/>
        </w:rPr>
        <w:t>semuanya sebanyak 1 (1,0%) responden dan tidak pernah sebanyak 1 (1,0%) responden.</w:t>
      </w:r>
    </w:p>
    <w:p w:rsidR="00320910" w:rsidRDefault="00320910" w:rsidP="006330A0">
      <w:pPr>
        <w:pStyle w:val="ListParagraph"/>
        <w:spacing w:after="0" w:line="240" w:lineRule="auto"/>
        <w:ind w:left="0"/>
        <w:jc w:val="both"/>
        <w:rPr>
          <w:rFonts w:ascii="Times New Roman" w:hAnsi="Times New Roman" w:cs="Times New Roman"/>
          <w:b/>
          <w:sz w:val="24"/>
          <w:szCs w:val="24"/>
          <w:lang w:val="id-ID"/>
        </w:rPr>
        <w:sectPr w:rsidR="00320910" w:rsidSect="00320910">
          <w:type w:val="continuous"/>
          <w:pgSz w:w="11907" w:h="16840" w:code="9"/>
          <w:pgMar w:top="1701" w:right="1701" w:bottom="1701" w:left="1701" w:header="720" w:footer="720" w:gutter="0"/>
          <w:cols w:num="2" w:space="720"/>
          <w:docGrid w:linePitch="360"/>
        </w:sectPr>
      </w:pPr>
    </w:p>
    <w:p w:rsidR="006330A0" w:rsidRDefault="006330A0" w:rsidP="006330A0">
      <w:pPr>
        <w:pStyle w:val="ListParagraph"/>
        <w:spacing w:after="0" w:line="240" w:lineRule="auto"/>
        <w:ind w:left="0"/>
        <w:jc w:val="both"/>
        <w:rPr>
          <w:rFonts w:ascii="Times New Roman" w:hAnsi="Times New Roman" w:cs="Times New Roman"/>
          <w:b/>
          <w:sz w:val="24"/>
          <w:szCs w:val="24"/>
          <w:lang w:val="id-ID"/>
        </w:rPr>
      </w:pPr>
    </w:p>
    <w:p w:rsidR="00804EA1" w:rsidRDefault="00804EA1" w:rsidP="006330A0">
      <w:pPr>
        <w:pStyle w:val="ListParagraph"/>
        <w:spacing w:after="0" w:line="240" w:lineRule="auto"/>
        <w:ind w:left="0"/>
        <w:jc w:val="both"/>
        <w:rPr>
          <w:rFonts w:ascii="Times New Roman" w:hAnsi="Times New Roman" w:cs="Times New Roman"/>
          <w:b/>
          <w:sz w:val="24"/>
          <w:szCs w:val="24"/>
        </w:rPr>
      </w:pPr>
      <w:r w:rsidRPr="00804EA1">
        <w:rPr>
          <w:rFonts w:ascii="Times New Roman" w:hAnsi="Times New Roman" w:cs="Times New Roman"/>
          <w:b/>
          <w:sz w:val="24"/>
          <w:szCs w:val="24"/>
          <w:lang w:val="id-ID"/>
        </w:rPr>
        <w:t xml:space="preserve">Tingkat </w:t>
      </w:r>
      <w:r w:rsidRPr="00804EA1">
        <w:rPr>
          <w:rFonts w:ascii="Times New Roman" w:hAnsi="Times New Roman" w:cs="Times New Roman"/>
          <w:b/>
          <w:sz w:val="24"/>
          <w:szCs w:val="24"/>
        </w:rPr>
        <w:t>Pengetahuan</w:t>
      </w:r>
      <w:r w:rsidRPr="00804EA1">
        <w:rPr>
          <w:rFonts w:ascii="Times New Roman" w:hAnsi="Times New Roman" w:cs="Times New Roman"/>
          <w:b/>
          <w:sz w:val="24"/>
          <w:szCs w:val="24"/>
          <w:lang w:val="id-ID"/>
        </w:rPr>
        <w:t xml:space="preserve"> Mahasiswa tentang Swamedikasi</w:t>
      </w:r>
    </w:p>
    <w:p w:rsidR="00804EA1" w:rsidRPr="004D29EE" w:rsidRDefault="00804EA1" w:rsidP="006330A0">
      <w:pPr>
        <w:pStyle w:val="CommentText"/>
        <w:spacing w:after="0"/>
        <w:ind w:left="426"/>
        <w:jc w:val="center"/>
        <w:rPr>
          <w:rFonts w:ascii="Times New Roman" w:hAnsi="Times New Roman" w:cs="Times New Roman"/>
          <w:b/>
          <w:sz w:val="24"/>
          <w:szCs w:val="24"/>
        </w:rPr>
      </w:pPr>
      <w:r>
        <w:rPr>
          <w:rFonts w:ascii="Times New Roman" w:hAnsi="Times New Roman" w:cs="Times New Roman"/>
          <w:b/>
          <w:sz w:val="24"/>
          <w:szCs w:val="24"/>
        </w:rPr>
        <w:t>Tabel 2</w:t>
      </w:r>
      <w:r w:rsidRPr="004D29EE">
        <w:rPr>
          <w:rFonts w:ascii="Times New Roman" w:hAnsi="Times New Roman" w:cs="Times New Roman"/>
          <w:b/>
          <w:sz w:val="24"/>
          <w:szCs w:val="24"/>
        </w:rPr>
        <w:t xml:space="preserve"> Distribusi Frekuensi Jawaban Responden</w:t>
      </w:r>
    </w:p>
    <w:tbl>
      <w:tblPr>
        <w:tblStyle w:val="TableGrid"/>
        <w:tblW w:w="0" w:type="auto"/>
        <w:tblBorders>
          <w:left w:val="none" w:sz="0" w:space="0" w:color="auto"/>
          <w:right w:val="none" w:sz="0" w:space="0" w:color="auto"/>
          <w:insideV w:val="none" w:sz="0" w:space="0" w:color="auto"/>
        </w:tblBorders>
        <w:shd w:val="clear" w:color="auto" w:fill="FF00FF"/>
        <w:tblLook w:val="04A0" w:firstRow="1" w:lastRow="0" w:firstColumn="1" w:lastColumn="0" w:noHBand="0" w:noVBand="1"/>
      </w:tblPr>
      <w:tblGrid>
        <w:gridCol w:w="821"/>
        <w:gridCol w:w="3752"/>
        <w:gridCol w:w="436"/>
        <w:gridCol w:w="601"/>
        <w:gridCol w:w="436"/>
        <w:gridCol w:w="601"/>
        <w:gridCol w:w="436"/>
        <w:gridCol w:w="601"/>
        <w:gridCol w:w="436"/>
        <w:gridCol w:w="601"/>
      </w:tblGrid>
      <w:tr w:rsidR="00804EA1" w:rsidRPr="00A648D7" w:rsidTr="00320910">
        <w:trPr>
          <w:trHeight w:val="253"/>
        </w:trPr>
        <w:tc>
          <w:tcPr>
            <w:tcW w:w="0" w:type="auto"/>
            <w:vMerge w:val="restart"/>
            <w:shd w:val="clear" w:color="auto" w:fill="auto"/>
            <w:vAlign w:val="center"/>
            <w:hideMark/>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No</w:t>
            </w:r>
          </w:p>
        </w:tc>
        <w:tc>
          <w:tcPr>
            <w:tcW w:w="0" w:type="auto"/>
            <w:vMerge w:val="restart"/>
            <w:shd w:val="clear" w:color="auto" w:fill="auto"/>
            <w:vAlign w:val="center"/>
            <w:hideMark/>
          </w:tcPr>
          <w:p w:rsidR="00804EA1" w:rsidRPr="00A648D7" w:rsidRDefault="00804EA1" w:rsidP="006330A0">
            <w:pPr>
              <w:spacing w:after="0" w:line="240" w:lineRule="auto"/>
              <w:jc w:val="center"/>
              <w:rPr>
                <w:rFonts w:ascii="Times New Roman" w:hAnsi="Times New Roman" w:cs="Times New Roman"/>
                <w:b/>
                <w:bCs/>
                <w:color w:val="000000"/>
                <w:lang w:val="id-ID"/>
              </w:rPr>
            </w:pPr>
            <w:r w:rsidRPr="00A648D7">
              <w:rPr>
                <w:rFonts w:ascii="Times New Roman" w:hAnsi="Times New Roman" w:cs="Times New Roman"/>
                <w:b/>
                <w:bCs/>
                <w:color w:val="000000"/>
                <w:lang w:val="id-ID"/>
              </w:rPr>
              <w:t>Pernyataan</w:t>
            </w:r>
          </w:p>
        </w:tc>
        <w:tc>
          <w:tcPr>
            <w:tcW w:w="0" w:type="auto"/>
            <w:gridSpan w:val="8"/>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Tingkat pengetahuan</w:t>
            </w:r>
          </w:p>
        </w:tc>
      </w:tr>
      <w:tr w:rsidR="00804EA1" w:rsidRPr="00A648D7" w:rsidTr="00320910">
        <w:trPr>
          <w:trHeight w:val="146"/>
        </w:trPr>
        <w:tc>
          <w:tcPr>
            <w:tcW w:w="0" w:type="auto"/>
            <w:vMerge/>
            <w:shd w:val="clear" w:color="auto" w:fill="auto"/>
            <w:vAlign w:val="center"/>
            <w:hideMark/>
          </w:tcPr>
          <w:p w:rsidR="00804EA1" w:rsidRPr="00A648D7" w:rsidRDefault="00804EA1" w:rsidP="006330A0">
            <w:pPr>
              <w:spacing w:after="0" w:line="240" w:lineRule="auto"/>
              <w:jc w:val="center"/>
              <w:rPr>
                <w:rFonts w:ascii="Times New Roman" w:hAnsi="Times New Roman" w:cs="Times New Roman"/>
                <w:b/>
                <w:bCs/>
                <w:color w:val="000000"/>
              </w:rPr>
            </w:pPr>
          </w:p>
        </w:tc>
        <w:tc>
          <w:tcPr>
            <w:tcW w:w="0" w:type="auto"/>
            <w:vMerge/>
            <w:shd w:val="clear" w:color="auto" w:fill="auto"/>
            <w:vAlign w:val="center"/>
            <w:hideMark/>
          </w:tcPr>
          <w:p w:rsidR="00804EA1" w:rsidRPr="00A648D7" w:rsidRDefault="00804EA1" w:rsidP="006330A0">
            <w:pPr>
              <w:spacing w:after="0" w:line="240" w:lineRule="auto"/>
              <w:jc w:val="center"/>
              <w:rPr>
                <w:rFonts w:ascii="Times New Roman" w:hAnsi="Times New Roman" w:cs="Times New Roman"/>
                <w:b/>
                <w:bCs/>
                <w:color w:val="000000"/>
              </w:rPr>
            </w:pPr>
          </w:p>
        </w:tc>
        <w:tc>
          <w:tcPr>
            <w:tcW w:w="0" w:type="auto"/>
            <w:gridSpan w:val="4"/>
            <w:tcBorders>
              <w:right w:val="nil"/>
            </w:tcBorders>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Kesehatan</w:t>
            </w:r>
          </w:p>
        </w:tc>
        <w:tc>
          <w:tcPr>
            <w:tcW w:w="0" w:type="auto"/>
            <w:gridSpan w:val="4"/>
            <w:tcBorders>
              <w:left w:val="nil"/>
            </w:tcBorders>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Non kesehatam</w:t>
            </w:r>
          </w:p>
        </w:tc>
      </w:tr>
      <w:tr w:rsidR="00804EA1" w:rsidRPr="00A648D7" w:rsidTr="00320910">
        <w:trPr>
          <w:trHeight w:val="146"/>
        </w:trPr>
        <w:tc>
          <w:tcPr>
            <w:tcW w:w="0" w:type="auto"/>
            <w:vMerge/>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p>
        </w:tc>
        <w:tc>
          <w:tcPr>
            <w:tcW w:w="0" w:type="auto"/>
            <w:vMerge/>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p>
        </w:tc>
        <w:tc>
          <w:tcPr>
            <w:tcW w:w="0" w:type="auto"/>
            <w:gridSpan w:val="2"/>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Benar</w:t>
            </w:r>
          </w:p>
        </w:tc>
        <w:tc>
          <w:tcPr>
            <w:tcW w:w="0" w:type="auto"/>
            <w:gridSpan w:val="2"/>
            <w:tcBorders>
              <w:right w:val="nil"/>
            </w:tcBorders>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Salah</w:t>
            </w:r>
          </w:p>
        </w:tc>
        <w:tc>
          <w:tcPr>
            <w:tcW w:w="0" w:type="auto"/>
            <w:gridSpan w:val="2"/>
            <w:tcBorders>
              <w:left w:val="nil"/>
            </w:tcBorders>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Benar</w:t>
            </w:r>
          </w:p>
        </w:tc>
        <w:tc>
          <w:tcPr>
            <w:tcW w:w="0" w:type="auto"/>
            <w:gridSpan w:val="2"/>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Salah</w:t>
            </w:r>
          </w:p>
        </w:tc>
      </w:tr>
      <w:tr w:rsidR="001D37BA" w:rsidRPr="00A648D7" w:rsidTr="00320910">
        <w:trPr>
          <w:trHeight w:val="146"/>
        </w:trPr>
        <w:tc>
          <w:tcPr>
            <w:tcW w:w="0" w:type="auto"/>
            <w:vMerge/>
            <w:shd w:val="clear" w:color="auto" w:fill="auto"/>
            <w:vAlign w:val="center"/>
            <w:hideMark/>
          </w:tcPr>
          <w:p w:rsidR="00804EA1" w:rsidRPr="00A648D7" w:rsidRDefault="00804EA1" w:rsidP="006330A0">
            <w:pPr>
              <w:spacing w:after="0" w:line="240" w:lineRule="auto"/>
              <w:jc w:val="center"/>
              <w:rPr>
                <w:rFonts w:ascii="Times New Roman" w:hAnsi="Times New Roman" w:cs="Times New Roman"/>
                <w:b/>
                <w:bCs/>
                <w:color w:val="000000"/>
              </w:rPr>
            </w:pPr>
          </w:p>
        </w:tc>
        <w:tc>
          <w:tcPr>
            <w:tcW w:w="0" w:type="auto"/>
            <w:vMerge/>
            <w:shd w:val="clear" w:color="auto" w:fill="auto"/>
            <w:vAlign w:val="center"/>
            <w:hideMark/>
          </w:tcPr>
          <w:p w:rsidR="00804EA1" w:rsidRPr="00A648D7" w:rsidRDefault="00804EA1" w:rsidP="006330A0">
            <w:pPr>
              <w:spacing w:after="0" w:line="240" w:lineRule="auto"/>
              <w:jc w:val="center"/>
              <w:rPr>
                <w:rFonts w:ascii="Times New Roman" w:hAnsi="Times New Roman" w:cs="Times New Roman"/>
                <w:b/>
                <w:bCs/>
                <w:color w:val="000000"/>
              </w:rPr>
            </w:pPr>
          </w:p>
        </w:tc>
        <w:tc>
          <w:tcPr>
            <w:tcW w:w="0" w:type="auto"/>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n</w:t>
            </w:r>
          </w:p>
        </w:tc>
        <w:tc>
          <w:tcPr>
            <w:tcW w:w="0" w:type="auto"/>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w:t>
            </w:r>
          </w:p>
        </w:tc>
        <w:tc>
          <w:tcPr>
            <w:tcW w:w="0" w:type="auto"/>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n</w:t>
            </w:r>
          </w:p>
        </w:tc>
        <w:tc>
          <w:tcPr>
            <w:tcW w:w="0" w:type="auto"/>
            <w:tcBorders>
              <w:right w:val="nil"/>
            </w:tcBorders>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w:t>
            </w:r>
          </w:p>
        </w:tc>
        <w:tc>
          <w:tcPr>
            <w:tcW w:w="0" w:type="auto"/>
            <w:tcBorders>
              <w:left w:val="nil"/>
            </w:tcBorders>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n</w:t>
            </w:r>
          </w:p>
        </w:tc>
        <w:tc>
          <w:tcPr>
            <w:tcW w:w="0" w:type="auto"/>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w:t>
            </w:r>
          </w:p>
        </w:tc>
        <w:tc>
          <w:tcPr>
            <w:tcW w:w="0" w:type="auto"/>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n</w:t>
            </w:r>
          </w:p>
        </w:tc>
        <w:tc>
          <w:tcPr>
            <w:tcW w:w="0" w:type="auto"/>
            <w:shd w:val="clear" w:color="auto" w:fill="auto"/>
            <w:vAlign w:val="center"/>
          </w:tcPr>
          <w:p w:rsidR="00804EA1" w:rsidRPr="00A648D7" w:rsidRDefault="00804EA1" w:rsidP="006330A0">
            <w:pPr>
              <w:spacing w:after="0" w:line="240" w:lineRule="auto"/>
              <w:jc w:val="center"/>
              <w:rPr>
                <w:rFonts w:ascii="Times New Roman" w:hAnsi="Times New Roman" w:cs="Times New Roman"/>
                <w:b/>
                <w:bCs/>
                <w:color w:val="000000"/>
              </w:rPr>
            </w:pPr>
            <w:r w:rsidRPr="00A648D7">
              <w:rPr>
                <w:rFonts w:ascii="Times New Roman" w:hAnsi="Times New Roman" w:cs="Times New Roman"/>
                <w:b/>
                <w:bCs/>
                <w:color w:val="000000"/>
              </w:rPr>
              <w:t>%</w:t>
            </w:r>
          </w:p>
        </w:tc>
      </w:tr>
      <w:tr w:rsidR="001D37BA" w:rsidRPr="00A648D7" w:rsidTr="001D37BA">
        <w:trPr>
          <w:trHeight w:val="1016"/>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 xml:space="preserve">Swamedikasi adalah upaya pengobatan sendiri yang kita lakukan pada penyakit ringan seperti demam, batuk, pilek dan </w:t>
            </w:r>
            <w:proofErr w:type="gramStart"/>
            <w:r w:rsidRPr="00A648D7">
              <w:rPr>
                <w:rFonts w:ascii="Times New Roman" w:hAnsi="Times New Roman" w:cs="Times New Roman"/>
                <w:color w:val="000000"/>
              </w:rPr>
              <w:t>lain</w:t>
            </w:r>
            <w:proofErr w:type="gramEnd"/>
            <w:r w:rsidRPr="00A648D7">
              <w:rPr>
                <w:rFonts w:ascii="Times New Roman" w:hAnsi="Times New Roman" w:cs="Times New Roman"/>
                <w:color w:val="000000"/>
              </w:rPr>
              <w:t xml:space="preserve"> lain.</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100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0</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0</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95,8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4,2</w:t>
            </w:r>
          </w:p>
        </w:tc>
      </w:tr>
      <w:tr w:rsidR="001D37BA" w:rsidRPr="00A648D7" w:rsidTr="001D37BA">
        <w:trPr>
          <w:trHeight w:val="1271"/>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Obat yang dapat dibeli di apotek dan toko obat berizin adalah obat yang aman untuk dikonsumsi sedangkan obat yang dibeli di kios – kios kecil tidak aman untuk dikonsumsi</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49,3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 xml:space="preserve">37 </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50,7</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54,2</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45,8</w:t>
            </w:r>
          </w:p>
        </w:tc>
      </w:tr>
      <w:tr w:rsidR="001D37BA" w:rsidRPr="00A648D7" w:rsidTr="001D37BA">
        <w:trPr>
          <w:trHeight w:val="761"/>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Ada 3 jenis obat yang dapat di berikan pada swamedikasi yaitu obat bebas, obat bebas terbatas dan obat wajib apotek.</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66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90,4</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9,6</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87,5</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13,5</w:t>
            </w:r>
          </w:p>
        </w:tc>
      </w:tr>
      <w:tr w:rsidR="001D37BA" w:rsidRPr="00A648D7" w:rsidTr="001D37BA">
        <w:trPr>
          <w:trHeight w:val="761"/>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4.        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Jenis obat batuk yang diminum untuk mengobati batuk kering sama dengan obat batuk untuk mengobati batuk berdahak</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66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90,4</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9,6</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75,0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25,0</w:t>
            </w:r>
          </w:p>
        </w:tc>
      </w:tr>
      <w:tr w:rsidR="001D37BA" w:rsidRPr="00A648D7" w:rsidTr="001D37BA">
        <w:trPr>
          <w:trHeight w:val="508"/>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5.        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Paracetamol boleh diminum apabila panasnya sudah turun.</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61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83,6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12</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16,4</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19</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79,1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5</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20,9</w:t>
            </w:r>
          </w:p>
        </w:tc>
      </w:tr>
      <w:tr w:rsidR="001D37BA" w:rsidRPr="00A648D7" w:rsidTr="001D37BA">
        <w:trPr>
          <w:trHeight w:val="761"/>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6.        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Obat-obat yang boleh dibeli tanpa resep dokter selalu memilki dosis minum 3x sehari.</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49</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67,1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24</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32,9</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54,2</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45,8</w:t>
            </w:r>
          </w:p>
        </w:tc>
      </w:tr>
      <w:tr w:rsidR="001D37BA" w:rsidRPr="00A648D7" w:rsidTr="001D37BA">
        <w:trPr>
          <w:trHeight w:val="253"/>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lang w:val="id-ID"/>
              </w:rPr>
            </w:pPr>
            <w:r w:rsidRPr="00A648D7">
              <w:rPr>
                <w:rFonts w:ascii="Times New Roman" w:hAnsi="Times New Roman" w:cs="Times New Roman"/>
                <w:color w:val="000000"/>
              </w:rPr>
              <w:t xml:space="preserve">7.   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Semua obat berbentuk kaplet.</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72</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98,6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1,4</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83,3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4</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16,7</w:t>
            </w:r>
          </w:p>
        </w:tc>
      </w:tr>
      <w:tr w:rsidR="001D37BA" w:rsidRPr="00A648D7" w:rsidTr="001D37BA">
        <w:trPr>
          <w:trHeight w:val="761"/>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8.        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Pada saat membeli obat, anda tidak perlu memperhatikan bentuk kemasan dan tanggal kadarluarsa obat.</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95,9</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4,1</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87,5</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12,5</w:t>
            </w:r>
          </w:p>
        </w:tc>
      </w:tr>
      <w:tr w:rsidR="001D37BA" w:rsidRPr="00A648D7" w:rsidTr="001D37BA">
        <w:trPr>
          <w:trHeight w:val="1016"/>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9.        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Obat sirup tidak perlu dikocok karena pabrik produksi obat pasti sudah memproduksi obatnya sebaik mungkin sehingga tidak merepotkan konsumen.</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58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79,5</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15</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20,5</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19</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79,2</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5</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20,9</w:t>
            </w:r>
          </w:p>
        </w:tc>
      </w:tr>
      <w:tr w:rsidR="001D37BA" w:rsidRPr="00A648D7" w:rsidTr="001D37BA">
        <w:trPr>
          <w:trHeight w:val="1016"/>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10.    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Obat dengan tanda lingkaran berwarna hijau dan biru pada kemasan obat adalah jenis obat yang dapat diberikan tanpa resep dokter.</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68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93,1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5</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6,9</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66,7</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33,3</w:t>
            </w:r>
          </w:p>
        </w:tc>
      </w:tr>
      <w:tr w:rsidR="001D37BA" w:rsidRPr="00A648D7" w:rsidTr="001D37BA">
        <w:trPr>
          <w:trHeight w:val="492"/>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11.    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Dosis obat yang di minum 3x sehari adalah obat yang diminum tiap 8 jam sekali.</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95,8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4,2</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95,8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4,2</w:t>
            </w:r>
          </w:p>
        </w:tc>
      </w:tr>
      <w:tr w:rsidR="001D37BA" w:rsidRPr="00A648D7" w:rsidTr="001D37BA">
        <w:trPr>
          <w:trHeight w:val="508"/>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12.    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 xml:space="preserve">Obat berbentuk kapsul sebaiknya disimpan pada suhu tinggi supaya tetap </w:t>
            </w:r>
            <w:r w:rsidRPr="00A648D7">
              <w:rPr>
                <w:rFonts w:ascii="Times New Roman" w:hAnsi="Times New Roman" w:cs="Times New Roman"/>
                <w:color w:val="000000"/>
              </w:rPr>
              <w:lastRenderedPageBreak/>
              <w:t>stabil.</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lastRenderedPageBreak/>
              <w:t>58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79,5</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15</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20,5</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17</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70,8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7,4</w:t>
            </w:r>
          </w:p>
        </w:tc>
      </w:tr>
      <w:tr w:rsidR="001D37BA" w:rsidRPr="00A648D7" w:rsidTr="001D37BA">
        <w:trPr>
          <w:trHeight w:val="271"/>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lastRenderedPageBreak/>
              <w:t>13.    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Selain memberikan efek terapi menyembuhkan penyakit, obat juga memiliki efek samping yang tidak diinginkan.</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97,3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2,7</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22</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91,6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8,4</w:t>
            </w:r>
          </w:p>
        </w:tc>
      </w:tr>
      <w:tr w:rsidR="001D37BA" w:rsidRPr="00A648D7" w:rsidTr="001D37BA">
        <w:trPr>
          <w:trHeight w:val="146"/>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14.    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Dosis memiliki arti takaran/ jumlah/ ukuran/ banyaknya obat yang diminum.</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72</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98,6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1,4</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24</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100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0</w:t>
            </w:r>
          </w:p>
        </w:tc>
      </w:tr>
      <w:tr w:rsidR="001D37BA" w:rsidRPr="00A648D7" w:rsidTr="001D37BA">
        <w:trPr>
          <w:trHeight w:val="146"/>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15.    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CTM adalah obat alergi yang memiliki efek samping mengantuk.</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95.9</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4,1</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19</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79,1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5</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20,9</w:t>
            </w:r>
          </w:p>
        </w:tc>
      </w:tr>
      <w:tr w:rsidR="001D37BA" w:rsidRPr="00A648D7" w:rsidTr="001D37BA">
        <w:trPr>
          <w:trHeight w:val="146"/>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16.    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Salah satu obat yang dikonsumsi dengan cara dikunyah adalah obat maag.</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72</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98,6</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1,4</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87,5</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12,5</w:t>
            </w:r>
          </w:p>
        </w:tc>
      </w:tr>
      <w:tr w:rsidR="001D37BA" w:rsidRPr="00A648D7" w:rsidTr="001D37BA">
        <w:trPr>
          <w:trHeight w:val="146"/>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17.    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Pada saat kita akan mengkonsumsi obat, sebaiknya dilihat aturan pakai terlebih dahulu.</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10</w:t>
            </w:r>
            <w:r w:rsidRPr="00A648D7">
              <w:rPr>
                <w:rFonts w:ascii="Times New Roman" w:hAnsi="Times New Roman" w:cs="Times New Roman"/>
                <w:color w:val="000000"/>
              </w:rPr>
              <w:t>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0</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0</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95,8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4,2</w:t>
            </w:r>
          </w:p>
        </w:tc>
      </w:tr>
      <w:tr w:rsidR="001D37BA" w:rsidRPr="00A648D7" w:rsidTr="001D37BA">
        <w:trPr>
          <w:trHeight w:val="146"/>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18.    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Menyimpan obat di rumah tidak harus disimpan pada kemasan aslinya.</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63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86,3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10</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13,7</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17</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70,8</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29,2</w:t>
            </w:r>
          </w:p>
        </w:tc>
      </w:tr>
      <w:tr w:rsidR="001D37BA" w:rsidRPr="00A648D7" w:rsidTr="001D37BA">
        <w:trPr>
          <w:trHeight w:val="146"/>
        </w:trPr>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19.    </w:t>
            </w:r>
          </w:p>
        </w:tc>
        <w:tc>
          <w:tcPr>
            <w:tcW w:w="0" w:type="auto"/>
            <w:shd w:val="clear" w:color="auto" w:fill="auto"/>
            <w:hideMark/>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Semua obat bersifat aman jika dikonsumsi oleh wanita hamil.</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70</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95,9</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w:t>
            </w:r>
          </w:p>
        </w:tc>
        <w:tc>
          <w:tcPr>
            <w:tcW w:w="0" w:type="auto"/>
            <w:tcBorders>
              <w:righ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4,1</w:t>
            </w:r>
          </w:p>
        </w:tc>
        <w:tc>
          <w:tcPr>
            <w:tcW w:w="0" w:type="auto"/>
            <w:tcBorders>
              <w:left w:val="nil"/>
            </w:tcBorders>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21</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87,5</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sidRPr="00A648D7">
              <w:rPr>
                <w:rFonts w:ascii="Times New Roman" w:hAnsi="Times New Roman" w:cs="Times New Roman"/>
                <w:color w:val="000000"/>
              </w:rPr>
              <w:t>3</w:t>
            </w:r>
          </w:p>
        </w:tc>
        <w:tc>
          <w:tcPr>
            <w:tcW w:w="0" w:type="auto"/>
            <w:shd w:val="clear" w:color="auto" w:fill="auto"/>
          </w:tcPr>
          <w:p w:rsidR="00804EA1" w:rsidRPr="00A648D7" w:rsidRDefault="00804EA1" w:rsidP="006330A0">
            <w:pPr>
              <w:spacing w:after="0" w:line="240" w:lineRule="auto"/>
              <w:jc w:val="both"/>
              <w:rPr>
                <w:rFonts w:ascii="Times New Roman" w:hAnsi="Times New Roman" w:cs="Times New Roman"/>
                <w:color w:val="000000"/>
              </w:rPr>
            </w:pPr>
            <w:r>
              <w:rPr>
                <w:rFonts w:ascii="Times New Roman" w:hAnsi="Times New Roman" w:cs="Times New Roman"/>
                <w:color w:val="000000"/>
              </w:rPr>
              <w:t>12,5</w:t>
            </w:r>
          </w:p>
        </w:tc>
      </w:tr>
    </w:tbl>
    <w:p w:rsidR="00804EA1" w:rsidRPr="00817023" w:rsidRDefault="00804EA1" w:rsidP="006330A0">
      <w:pPr>
        <w:spacing w:after="0" w:line="240" w:lineRule="auto"/>
        <w:jc w:val="both"/>
        <w:rPr>
          <w:rFonts w:ascii="Times New Roman" w:hAnsi="Times New Roman" w:cs="Times New Roman"/>
          <w:sz w:val="24"/>
          <w:szCs w:val="24"/>
          <w:lang w:val="id-ID"/>
        </w:rPr>
      </w:pPr>
      <w:r w:rsidRPr="00817023">
        <w:rPr>
          <w:rFonts w:ascii="Times New Roman" w:hAnsi="Times New Roman" w:cs="Times New Roman"/>
          <w:sz w:val="24"/>
          <w:szCs w:val="24"/>
          <w:lang w:val="id-ID"/>
        </w:rPr>
        <w:t>NB:</w:t>
      </w:r>
    </w:p>
    <w:p w:rsidR="00804EA1" w:rsidRPr="004D29EE" w:rsidRDefault="00804EA1" w:rsidP="006330A0">
      <w:pPr>
        <w:pStyle w:val="ListParagraph"/>
        <w:numPr>
          <w:ilvl w:val="6"/>
          <w:numId w:val="5"/>
        </w:numPr>
        <w:spacing w:after="0" w:line="240" w:lineRule="auto"/>
        <w:ind w:left="426" w:hanging="426"/>
        <w:jc w:val="both"/>
        <w:rPr>
          <w:rFonts w:ascii="Times New Roman" w:hAnsi="Times New Roman" w:cs="Times New Roman"/>
          <w:sz w:val="24"/>
          <w:szCs w:val="24"/>
          <w:lang w:val="id-ID"/>
        </w:rPr>
      </w:pPr>
      <w:r w:rsidRPr="004D29EE">
        <w:rPr>
          <w:rFonts w:ascii="Times New Roman" w:hAnsi="Times New Roman" w:cs="Times New Roman"/>
          <w:sz w:val="24"/>
          <w:szCs w:val="24"/>
          <w:lang w:val="id-ID"/>
        </w:rPr>
        <w:t xml:space="preserve">Jawaban benar pada tabel di atas adalah jawaban benar yang sesungguhnya. </w:t>
      </w:r>
    </w:p>
    <w:p w:rsidR="00804EA1" w:rsidRPr="00804EA1" w:rsidRDefault="00804EA1" w:rsidP="006330A0">
      <w:pPr>
        <w:pStyle w:val="ListParagraph"/>
        <w:numPr>
          <w:ilvl w:val="6"/>
          <w:numId w:val="5"/>
        </w:numPr>
        <w:spacing w:after="0" w:line="240" w:lineRule="auto"/>
        <w:ind w:left="426" w:hanging="426"/>
        <w:jc w:val="both"/>
        <w:rPr>
          <w:rFonts w:ascii="Times New Roman" w:hAnsi="Times New Roman" w:cs="Times New Roman"/>
          <w:sz w:val="24"/>
          <w:szCs w:val="24"/>
          <w:lang w:val="id-ID"/>
        </w:rPr>
      </w:pPr>
      <w:r w:rsidRPr="004D29EE">
        <w:rPr>
          <w:rFonts w:ascii="Times New Roman" w:hAnsi="Times New Roman" w:cs="Times New Roman"/>
          <w:sz w:val="24"/>
          <w:szCs w:val="24"/>
          <w:lang w:val="id-ID"/>
        </w:rPr>
        <w:t>Jawaban salah pada tabel di atas adalah jawaban salah yang sesungguhnya.</w:t>
      </w:r>
    </w:p>
    <w:p w:rsidR="000F029A" w:rsidRDefault="000F029A" w:rsidP="006330A0">
      <w:pPr>
        <w:pStyle w:val="ListParagraph"/>
        <w:spacing w:after="0" w:line="240" w:lineRule="auto"/>
        <w:ind w:left="709" w:firstLine="567"/>
        <w:jc w:val="both"/>
        <w:rPr>
          <w:rFonts w:ascii="Times New Roman" w:hAnsi="Times New Roman" w:cs="Times New Roman"/>
          <w:sz w:val="24"/>
          <w:szCs w:val="24"/>
        </w:rPr>
      </w:pPr>
    </w:p>
    <w:p w:rsidR="00320910" w:rsidRDefault="00320910" w:rsidP="006330A0">
      <w:pPr>
        <w:pStyle w:val="ListParagraph"/>
        <w:spacing w:after="0" w:line="240" w:lineRule="auto"/>
        <w:ind w:left="0" w:firstLine="567"/>
        <w:jc w:val="both"/>
        <w:rPr>
          <w:rFonts w:ascii="Times New Roman" w:hAnsi="Times New Roman" w:cs="Times New Roman"/>
          <w:sz w:val="24"/>
          <w:szCs w:val="24"/>
        </w:rPr>
        <w:sectPr w:rsidR="00320910" w:rsidSect="00D972F0">
          <w:type w:val="continuous"/>
          <w:pgSz w:w="11907" w:h="16840" w:code="9"/>
          <w:pgMar w:top="1701" w:right="1701" w:bottom="1701" w:left="1701" w:header="720" w:footer="720" w:gutter="0"/>
          <w:cols w:space="720"/>
          <w:docGrid w:linePitch="360"/>
        </w:sectPr>
      </w:pPr>
    </w:p>
    <w:p w:rsidR="00804EA1" w:rsidRDefault="00804EA1" w:rsidP="006330A0">
      <w:pPr>
        <w:pStyle w:val="ListParagraph"/>
        <w:spacing w:after="0" w:line="240" w:lineRule="auto"/>
        <w:ind w:left="0" w:firstLine="567"/>
        <w:jc w:val="both"/>
        <w:rPr>
          <w:rFonts w:ascii="Times New Roman" w:hAnsi="Times New Roman" w:cs="Times New Roman"/>
          <w:sz w:val="24"/>
          <w:szCs w:val="24"/>
        </w:rPr>
      </w:pPr>
      <w:r w:rsidRPr="004D29EE">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 4.4 diperoleh bahwa jawaban responden dengan mahasiswa kesehatan yang menjawab benar tertinggi terdapat pada peryataan ke 1 dan 17 yaitu sebanyak 73 responden (100%) untuk mahasiswa kesehatan yang menjawab benar terendah terdapat pada pernyataan nomor 2 yaitu sebanyak 36 responden (49,3%). Sedangkan untuk mahasiswa kesehatan menjawab salah tertinggi terdapat pada peryataanan ke 2 yaitu sebanyak 37 responden (50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untuk mahasiswa kesehatan yang menjawab salah terendah terdapat pada peryataan no 7,14,16 yaitu 1 responden (1,4%). </w:t>
      </w:r>
    </w:p>
    <w:p w:rsidR="00804EA1" w:rsidRDefault="00804EA1" w:rsidP="006330A0">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untuk mahasiswa non kesehatan dengan menajwab benar tertinggi terdapat pada pernyataan 14 yaitu sebanyak 24 responden (100%), </w:t>
      </w:r>
      <w:r>
        <w:rPr>
          <w:rFonts w:ascii="Times New Roman" w:hAnsi="Times New Roman" w:cs="Times New Roman"/>
          <w:sz w:val="24"/>
          <w:szCs w:val="24"/>
        </w:rPr>
        <w:lastRenderedPageBreak/>
        <w:t>untuk mahasiswa non kesehatan dengan menjawab benar terendah terdapat pada pernyataan 6 yaitu sebanyak 13 responden (54,1%). Sedangkan untuk mahasiswa non kesehatan yang menjawab jawaban salah terendah terdapat pada pernyataan 1 yaitu sebanyak 1 responden (4</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1D37BA" w:rsidRDefault="00804EA1" w:rsidP="006330A0">
      <w:pPr>
        <w:pStyle w:val="ListParagraph"/>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Dari tabel tersebut dapat diperoleh kesimpulan banyaknya mahasiswa kesehatan yang mengisi kuisioner ini adalah 73 responden dengan besarnya presentase 100% sedangkan untuk mahasiswa non kesehatan sebanyak 24 responden dengan besarnya presentase 100%. </w:t>
      </w:r>
      <w:proofErr w:type="gramStart"/>
      <w:r>
        <w:rPr>
          <w:rFonts w:ascii="Times New Roman" w:hAnsi="Times New Roman" w:cs="Times New Roman"/>
          <w:sz w:val="24"/>
          <w:szCs w:val="24"/>
        </w:rPr>
        <w:t>Sehingga jika dijumlahkan antara mahasiswa kesehatan dan mahasiswa non k</w:t>
      </w:r>
      <w:r w:rsidR="000F029A">
        <w:rPr>
          <w:rFonts w:ascii="Times New Roman" w:hAnsi="Times New Roman" w:cs="Times New Roman"/>
          <w:sz w:val="24"/>
          <w:szCs w:val="24"/>
        </w:rPr>
        <w:t>esehatan adalah 97 responden.</w:t>
      </w:r>
      <w:proofErr w:type="gramEnd"/>
      <w:r w:rsidR="000F029A">
        <w:rPr>
          <w:rFonts w:ascii="Times New Roman" w:hAnsi="Times New Roman" w:cs="Times New Roman"/>
          <w:sz w:val="24"/>
          <w:szCs w:val="24"/>
        </w:rPr>
        <w:t xml:space="preserve">  </w:t>
      </w:r>
    </w:p>
    <w:p w:rsidR="00320910" w:rsidRDefault="00320910" w:rsidP="006330A0">
      <w:pPr>
        <w:spacing w:after="0" w:line="240" w:lineRule="auto"/>
        <w:jc w:val="both"/>
        <w:rPr>
          <w:rFonts w:ascii="Times New Roman" w:hAnsi="Times New Roman" w:cs="Times New Roman"/>
          <w:b/>
          <w:sz w:val="24"/>
          <w:szCs w:val="24"/>
        </w:rPr>
        <w:sectPr w:rsidR="00320910" w:rsidSect="00320910">
          <w:type w:val="continuous"/>
          <w:pgSz w:w="11907" w:h="16840" w:code="9"/>
          <w:pgMar w:top="1701" w:right="1701" w:bottom="1701" w:left="1701" w:header="720" w:footer="720" w:gutter="0"/>
          <w:cols w:num="2" w:space="720"/>
          <w:docGrid w:linePitch="360"/>
        </w:sectPr>
      </w:pPr>
    </w:p>
    <w:p w:rsidR="006330A0" w:rsidRDefault="006330A0" w:rsidP="006330A0">
      <w:pPr>
        <w:spacing w:after="0" w:line="240" w:lineRule="auto"/>
        <w:jc w:val="both"/>
        <w:rPr>
          <w:rFonts w:ascii="Times New Roman" w:hAnsi="Times New Roman" w:cs="Times New Roman"/>
          <w:b/>
          <w:sz w:val="24"/>
          <w:szCs w:val="24"/>
        </w:rPr>
      </w:pPr>
    </w:p>
    <w:p w:rsidR="006330A0" w:rsidRDefault="006330A0" w:rsidP="006330A0">
      <w:pPr>
        <w:spacing w:after="0" w:line="240" w:lineRule="auto"/>
        <w:jc w:val="both"/>
        <w:rPr>
          <w:rFonts w:ascii="Times New Roman" w:hAnsi="Times New Roman" w:cs="Times New Roman"/>
          <w:b/>
          <w:sz w:val="24"/>
          <w:szCs w:val="24"/>
        </w:rPr>
      </w:pPr>
    </w:p>
    <w:p w:rsidR="006330A0" w:rsidRDefault="006330A0" w:rsidP="006330A0">
      <w:pPr>
        <w:spacing w:after="0" w:line="240" w:lineRule="auto"/>
        <w:jc w:val="both"/>
        <w:rPr>
          <w:rFonts w:ascii="Times New Roman" w:hAnsi="Times New Roman" w:cs="Times New Roman"/>
          <w:b/>
          <w:sz w:val="24"/>
          <w:szCs w:val="24"/>
        </w:rPr>
      </w:pPr>
    </w:p>
    <w:p w:rsidR="006330A0" w:rsidRDefault="006330A0" w:rsidP="006330A0">
      <w:pPr>
        <w:spacing w:after="0" w:line="240" w:lineRule="auto"/>
        <w:jc w:val="both"/>
        <w:rPr>
          <w:rFonts w:ascii="Times New Roman" w:hAnsi="Times New Roman" w:cs="Times New Roman"/>
          <w:b/>
          <w:sz w:val="24"/>
          <w:szCs w:val="24"/>
        </w:rPr>
      </w:pPr>
    </w:p>
    <w:p w:rsidR="006330A0" w:rsidRDefault="006330A0" w:rsidP="006330A0">
      <w:pPr>
        <w:spacing w:after="0" w:line="240" w:lineRule="auto"/>
        <w:jc w:val="both"/>
        <w:rPr>
          <w:rFonts w:ascii="Times New Roman" w:hAnsi="Times New Roman" w:cs="Times New Roman"/>
          <w:b/>
          <w:sz w:val="24"/>
          <w:szCs w:val="24"/>
        </w:rPr>
      </w:pPr>
    </w:p>
    <w:p w:rsidR="00804EA1" w:rsidRPr="00804EA1" w:rsidRDefault="00804EA1" w:rsidP="006330A0">
      <w:pPr>
        <w:spacing w:after="0" w:line="240" w:lineRule="auto"/>
        <w:jc w:val="both"/>
        <w:rPr>
          <w:rFonts w:ascii="Times New Roman" w:hAnsi="Times New Roman" w:cs="Times New Roman"/>
          <w:sz w:val="24"/>
          <w:szCs w:val="24"/>
        </w:rPr>
      </w:pPr>
      <w:r w:rsidRPr="004D29EE">
        <w:rPr>
          <w:rFonts w:ascii="Times New Roman" w:hAnsi="Times New Roman" w:cs="Times New Roman"/>
          <w:b/>
          <w:sz w:val="24"/>
          <w:szCs w:val="24"/>
        </w:rPr>
        <w:lastRenderedPageBreak/>
        <w:t>Tingkat Pengetahuan Swamedikasi Mahasiswa Kesehatan Dan Non Kesehatan Universitas Ngudi Waluyo</w:t>
      </w:r>
    </w:p>
    <w:p w:rsidR="00804EA1" w:rsidRPr="004D29EE" w:rsidRDefault="00804EA1" w:rsidP="006330A0">
      <w:pPr>
        <w:spacing w:after="0" w:line="240" w:lineRule="auto"/>
        <w:ind w:left="1156" w:hanging="1156"/>
        <w:jc w:val="both"/>
        <w:rPr>
          <w:rFonts w:ascii="Times New Roman" w:hAnsi="Times New Roman" w:cs="Times New Roman"/>
          <w:b/>
          <w:sz w:val="24"/>
          <w:szCs w:val="24"/>
        </w:rPr>
      </w:pPr>
      <w:r>
        <w:rPr>
          <w:rFonts w:ascii="Times New Roman" w:hAnsi="Times New Roman" w:cs="Times New Roman"/>
          <w:b/>
          <w:sz w:val="24"/>
          <w:szCs w:val="24"/>
        </w:rPr>
        <w:t>Tabel 3</w:t>
      </w:r>
      <w:r w:rsidRPr="004D29EE">
        <w:rPr>
          <w:rFonts w:ascii="Times New Roman" w:hAnsi="Times New Roman" w:cs="Times New Roman"/>
          <w:b/>
          <w:sz w:val="24"/>
          <w:szCs w:val="24"/>
        </w:rPr>
        <w:t xml:space="preserve"> Tingkat Pengetahuan Swamedikasi Mahasiswa Kesehatan dan Non Kesehatan Universitas Ngudi Waluyo</w:t>
      </w:r>
    </w:p>
    <w:tbl>
      <w:tblPr>
        <w:tblStyle w:val="TableGrid"/>
        <w:tblW w:w="7229" w:type="dxa"/>
        <w:tblInd w:w="81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3"/>
        <w:gridCol w:w="798"/>
        <w:gridCol w:w="1112"/>
        <w:gridCol w:w="591"/>
        <w:gridCol w:w="907"/>
        <w:gridCol w:w="655"/>
        <w:gridCol w:w="873"/>
      </w:tblGrid>
      <w:tr w:rsidR="00804EA1" w:rsidRPr="004D29EE" w:rsidTr="00804EA1">
        <w:tc>
          <w:tcPr>
            <w:tcW w:w="7229" w:type="dxa"/>
            <w:gridSpan w:val="7"/>
            <w:tcBorders>
              <w:bottom w:val="nil"/>
            </w:tcBorders>
          </w:tcPr>
          <w:p w:rsidR="00804EA1" w:rsidRPr="004D29EE" w:rsidRDefault="00804EA1" w:rsidP="006330A0">
            <w:pPr>
              <w:pStyle w:val="ListParagraph"/>
              <w:spacing w:after="0" w:line="240" w:lineRule="auto"/>
              <w:ind w:left="142" w:hanging="142"/>
              <w:jc w:val="both"/>
              <w:rPr>
                <w:rFonts w:ascii="Times New Roman" w:hAnsi="Times New Roman" w:cs="Times New Roman"/>
                <w:sz w:val="24"/>
                <w:szCs w:val="24"/>
              </w:rPr>
            </w:pPr>
            <w:r w:rsidRPr="004D29EE">
              <w:rPr>
                <w:rFonts w:ascii="Times New Roman" w:hAnsi="Times New Roman" w:cs="Times New Roman"/>
                <w:sz w:val="24"/>
                <w:szCs w:val="24"/>
              </w:rPr>
              <w:t xml:space="preserve">Tigkat pengetahun </w:t>
            </w:r>
          </w:p>
        </w:tc>
      </w:tr>
      <w:tr w:rsidR="00804EA1" w:rsidRPr="004D29EE" w:rsidTr="00804EA1">
        <w:trPr>
          <w:trHeight w:val="404"/>
        </w:trPr>
        <w:tc>
          <w:tcPr>
            <w:tcW w:w="2293" w:type="dxa"/>
            <w:tcBorders>
              <w:top w:val="nil"/>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Fakultas</w:t>
            </w:r>
            <w:r w:rsidRPr="004D29EE">
              <w:rPr>
                <w:rFonts w:ascii="Times New Roman" w:hAnsi="Times New Roman" w:cs="Times New Roman"/>
                <w:sz w:val="24"/>
                <w:szCs w:val="24"/>
              </w:rPr>
              <w:t xml:space="preserve"> </w:t>
            </w:r>
          </w:p>
        </w:tc>
        <w:tc>
          <w:tcPr>
            <w:tcW w:w="1910" w:type="dxa"/>
            <w:gridSpan w:val="2"/>
            <w:tcBorders>
              <w:top w:val="nil"/>
            </w:tcBorders>
            <w:shd w:val="clear" w:color="auto" w:fill="auto"/>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lang w:val="id-ID"/>
              </w:rPr>
              <w:t>Baik</w:t>
            </w:r>
            <w:r w:rsidRPr="004D29EE">
              <w:rPr>
                <w:rFonts w:ascii="Times New Roman" w:hAnsi="Times New Roman" w:cs="Times New Roman"/>
                <w:sz w:val="24"/>
                <w:szCs w:val="24"/>
              </w:rPr>
              <w:t xml:space="preserve"> </w:t>
            </w:r>
          </w:p>
        </w:tc>
        <w:tc>
          <w:tcPr>
            <w:tcW w:w="1498" w:type="dxa"/>
            <w:gridSpan w:val="2"/>
            <w:tcBorders>
              <w:top w:val="nil"/>
            </w:tcBorders>
            <w:shd w:val="clear" w:color="auto" w:fill="auto"/>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 xml:space="preserve">Cukup </w:t>
            </w:r>
          </w:p>
        </w:tc>
        <w:tc>
          <w:tcPr>
            <w:tcW w:w="1528" w:type="dxa"/>
            <w:gridSpan w:val="2"/>
            <w:tcBorders>
              <w:top w:val="nil"/>
            </w:tcBorders>
            <w:shd w:val="clear" w:color="auto" w:fill="auto"/>
          </w:tcPr>
          <w:p w:rsidR="00804EA1" w:rsidRPr="004D29EE" w:rsidRDefault="00804EA1" w:rsidP="006330A0">
            <w:pPr>
              <w:pStyle w:val="ListParagraph"/>
              <w:spacing w:after="0" w:line="240" w:lineRule="auto"/>
              <w:ind w:left="0"/>
              <w:jc w:val="both"/>
              <w:rPr>
                <w:rFonts w:ascii="Times New Roman" w:hAnsi="Times New Roman" w:cs="Times New Roman"/>
                <w:sz w:val="24"/>
                <w:szCs w:val="24"/>
                <w:lang w:val="id-ID"/>
              </w:rPr>
            </w:pPr>
            <w:r w:rsidRPr="004D29EE">
              <w:rPr>
                <w:rFonts w:ascii="Times New Roman" w:hAnsi="Times New Roman" w:cs="Times New Roman"/>
                <w:sz w:val="24"/>
                <w:szCs w:val="24"/>
                <w:lang w:val="id-ID"/>
              </w:rPr>
              <w:t>kurang</w:t>
            </w:r>
          </w:p>
        </w:tc>
      </w:tr>
      <w:tr w:rsidR="00804EA1" w:rsidRPr="004D29EE" w:rsidTr="00804EA1">
        <w:trPr>
          <w:trHeight w:val="412"/>
        </w:trPr>
        <w:tc>
          <w:tcPr>
            <w:tcW w:w="2293"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p>
        </w:tc>
        <w:tc>
          <w:tcPr>
            <w:tcW w:w="798"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n</w:t>
            </w:r>
          </w:p>
        </w:tc>
        <w:tc>
          <w:tcPr>
            <w:tcW w:w="1112"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w:t>
            </w:r>
          </w:p>
        </w:tc>
        <w:tc>
          <w:tcPr>
            <w:tcW w:w="591"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n</w:t>
            </w:r>
          </w:p>
        </w:tc>
        <w:tc>
          <w:tcPr>
            <w:tcW w:w="907"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w:t>
            </w:r>
          </w:p>
        </w:tc>
        <w:tc>
          <w:tcPr>
            <w:tcW w:w="655"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n</w:t>
            </w:r>
          </w:p>
        </w:tc>
        <w:tc>
          <w:tcPr>
            <w:tcW w:w="873"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w:t>
            </w:r>
          </w:p>
        </w:tc>
      </w:tr>
      <w:tr w:rsidR="00804EA1" w:rsidRPr="004D29EE" w:rsidTr="00804EA1">
        <w:tc>
          <w:tcPr>
            <w:tcW w:w="2293" w:type="dxa"/>
            <w:tcBorders>
              <w:top w:val="single" w:sz="4" w:space="0" w:color="auto"/>
              <w:bottom w:val="nil"/>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 xml:space="preserve">Kesehatan </w:t>
            </w:r>
          </w:p>
        </w:tc>
        <w:tc>
          <w:tcPr>
            <w:tcW w:w="798" w:type="dxa"/>
            <w:tcBorders>
              <w:top w:val="single" w:sz="4" w:space="0" w:color="auto"/>
              <w:bottom w:val="nil"/>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72</w:t>
            </w:r>
          </w:p>
        </w:tc>
        <w:tc>
          <w:tcPr>
            <w:tcW w:w="1112" w:type="dxa"/>
            <w:tcBorders>
              <w:top w:val="single" w:sz="4" w:space="0" w:color="auto"/>
              <w:bottom w:val="nil"/>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98,6</w:t>
            </w:r>
          </w:p>
        </w:tc>
        <w:tc>
          <w:tcPr>
            <w:tcW w:w="591" w:type="dxa"/>
            <w:tcBorders>
              <w:top w:val="single" w:sz="4" w:space="0" w:color="auto"/>
              <w:bottom w:val="nil"/>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w:t>
            </w:r>
          </w:p>
        </w:tc>
        <w:tc>
          <w:tcPr>
            <w:tcW w:w="907" w:type="dxa"/>
            <w:tcBorders>
              <w:top w:val="single" w:sz="4" w:space="0" w:color="auto"/>
              <w:bottom w:val="nil"/>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0</w:t>
            </w:r>
          </w:p>
        </w:tc>
        <w:tc>
          <w:tcPr>
            <w:tcW w:w="655" w:type="dxa"/>
            <w:tcBorders>
              <w:top w:val="single" w:sz="4" w:space="0" w:color="auto"/>
              <w:bottom w:val="nil"/>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1</w:t>
            </w:r>
          </w:p>
        </w:tc>
        <w:tc>
          <w:tcPr>
            <w:tcW w:w="873" w:type="dxa"/>
            <w:tcBorders>
              <w:top w:val="single" w:sz="4" w:space="0" w:color="auto"/>
              <w:bottom w:val="nil"/>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w:t>
            </w:r>
          </w:p>
        </w:tc>
      </w:tr>
      <w:tr w:rsidR="00804EA1" w:rsidRPr="004D29EE" w:rsidTr="00804EA1">
        <w:tc>
          <w:tcPr>
            <w:tcW w:w="2293"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 xml:space="preserve">Non kesehatan </w:t>
            </w:r>
          </w:p>
        </w:tc>
        <w:tc>
          <w:tcPr>
            <w:tcW w:w="798"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17</w:t>
            </w:r>
          </w:p>
        </w:tc>
        <w:tc>
          <w:tcPr>
            <w:tcW w:w="1112"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70,8</w:t>
            </w:r>
          </w:p>
        </w:tc>
        <w:tc>
          <w:tcPr>
            <w:tcW w:w="591"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6</w:t>
            </w:r>
          </w:p>
        </w:tc>
        <w:tc>
          <w:tcPr>
            <w:tcW w:w="907"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25,0</w:t>
            </w:r>
          </w:p>
        </w:tc>
        <w:tc>
          <w:tcPr>
            <w:tcW w:w="655"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sidRPr="004D29EE">
              <w:rPr>
                <w:rFonts w:ascii="Times New Roman" w:hAnsi="Times New Roman" w:cs="Times New Roman"/>
                <w:sz w:val="24"/>
                <w:szCs w:val="24"/>
              </w:rPr>
              <w:t>1</w:t>
            </w:r>
          </w:p>
        </w:tc>
        <w:tc>
          <w:tcPr>
            <w:tcW w:w="873" w:type="dxa"/>
            <w:tcBorders>
              <w:top w:val="nil"/>
              <w:bottom w:val="single" w:sz="4" w:space="0" w:color="auto"/>
            </w:tcBorders>
          </w:tcPr>
          <w:p w:rsidR="00804EA1" w:rsidRPr="004D29EE" w:rsidRDefault="00804EA1" w:rsidP="006330A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p>
        </w:tc>
      </w:tr>
    </w:tbl>
    <w:p w:rsidR="00804EA1" w:rsidRDefault="00804EA1" w:rsidP="006330A0">
      <w:pPr>
        <w:pStyle w:val="ListParagraph"/>
        <w:spacing w:after="0" w:line="240" w:lineRule="auto"/>
        <w:ind w:left="709" w:firstLine="567"/>
        <w:jc w:val="both"/>
        <w:rPr>
          <w:rFonts w:ascii="Times New Roman" w:hAnsi="Times New Roman" w:cs="Times New Roman"/>
          <w:sz w:val="24"/>
          <w:szCs w:val="24"/>
          <w:lang w:val="id-ID"/>
        </w:rPr>
      </w:pPr>
    </w:p>
    <w:p w:rsidR="00320910" w:rsidRDefault="00320910" w:rsidP="006330A0">
      <w:pPr>
        <w:pStyle w:val="ListParagraph"/>
        <w:spacing w:after="0" w:line="240" w:lineRule="auto"/>
        <w:ind w:left="0" w:firstLine="425"/>
        <w:jc w:val="both"/>
        <w:rPr>
          <w:rFonts w:ascii="Times New Roman" w:hAnsi="Times New Roman" w:cs="Times New Roman"/>
          <w:sz w:val="24"/>
          <w:szCs w:val="24"/>
          <w:lang w:val="id-ID"/>
        </w:rPr>
        <w:sectPr w:rsidR="00320910" w:rsidSect="00D972F0">
          <w:type w:val="continuous"/>
          <w:pgSz w:w="11907" w:h="16840" w:code="9"/>
          <w:pgMar w:top="1701" w:right="1701" w:bottom="1701" w:left="1701" w:header="720" w:footer="720" w:gutter="0"/>
          <w:cols w:space="720"/>
          <w:docGrid w:linePitch="360"/>
        </w:sectPr>
      </w:pPr>
    </w:p>
    <w:p w:rsidR="00804EA1" w:rsidRPr="004D29EE" w:rsidRDefault="00804EA1" w:rsidP="006330A0">
      <w:pPr>
        <w:pStyle w:val="ListParagraph"/>
        <w:spacing w:after="0" w:line="240" w:lineRule="auto"/>
        <w:ind w:left="0" w:firstLine="425"/>
        <w:jc w:val="both"/>
        <w:rPr>
          <w:rFonts w:ascii="Times New Roman" w:hAnsi="Times New Roman" w:cs="Times New Roman"/>
          <w:sz w:val="24"/>
          <w:szCs w:val="24"/>
        </w:rPr>
      </w:pPr>
      <w:r w:rsidRPr="004D29EE">
        <w:rPr>
          <w:rFonts w:ascii="Times New Roman" w:hAnsi="Times New Roman" w:cs="Times New Roman"/>
          <w:sz w:val="24"/>
          <w:szCs w:val="24"/>
          <w:lang w:val="id-ID"/>
        </w:rPr>
        <w:lastRenderedPageBreak/>
        <w:t>T</w:t>
      </w:r>
      <w:r w:rsidRPr="004D29EE">
        <w:rPr>
          <w:rFonts w:ascii="Times New Roman" w:hAnsi="Times New Roman" w:cs="Times New Roman"/>
          <w:sz w:val="24"/>
          <w:szCs w:val="24"/>
        </w:rPr>
        <w:t>ingkat pengetahuan mahasiswa kesehatan sebagai</w:t>
      </w:r>
      <w:r w:rsidRPr="004D29EE">
        <w:rPr>
          <w:rFonts w:ascii="Times New Roman" w:hAnsi="Times New Roman" w:cs="Times New Roman"/>
          <w:sz w:val="24"/>
          <w:szCs w:val="24"/>
          <w:lang w:val="id-ID"/>
        </w:rPr>
        <w:t>an</w:t>
      </w:r>
      <w:r w:rsidRPr="004D29EE">
        <w:rPr>
          <w:rFonts w:ascii="Times New Roman" w:hAnsi="Times New Roman" w:cs="Times New Roman"/>
          <w:sz w:val="24"/>
          <w:szCs w:val="24"/>
        </w:rPr>
        <w:t xml:space="preserve"> besar adalah </w:t>
      </w:r>
      <w:r>
        <w:rPr>
          <w:rFonts w:ascii="Times New Roman" w:hAnsi="Times New Roman" w:cs="Times New Roman"/>
          <w:sz w:val="24"/>
          <w:szCs w:val="24"/>
        </w:rPr>
        <w:t>baik sebanyak 72 responden (98,6</w:t>
      </w:r>
      <w:r w:rsidRPr="004D29EE">
        <w:rPr>
          <w:rFonts w:ascii="Times New Roman" w:hAnsi="Times New Roman" w:cs="Times New Roman"/>
          <w:sz w:val="24"/>
          <w:szCs w:val="24"/>
          <w:lang w:val="id-ID"/>
        </w:rPr>
        <w:t>%</w:t>
      </w:r>
      <w:r w:rsidRPr="004D29EE">
        <w:rPr>
          <w:rFonts w:ascii="Times New Roman" w:hAnsi="Times New Roman" w:cs="Times New Roman"/>
          <w:sz w:val="24"/>
          <w:szCs w:val="24"/>
        </w:rPr>
        <w:t>) dan yang memiliki tingkat pengetahuan yan</w:t>
      </w:r>
      <w:r>
        <w:rPr>
          <w:rFonts w:ascii="Times New Roman" w:hAnsi="Times New Roman" w:cs="Times New Roman"/>
          <w:sz w:val="24"/>
          <w:szCs w:val="24"/>
        </w:rPr>
        <w:t>g kurang adalah 1 responden (1,4</w:t>
      </w:r>
      <w:r w:rsidRPr="004D29EE">
        <w:rPr>
          <w:rFonts w:ascii="Times New Roman" w:hAnsi="Times New Roman" w:cs="Times New Roman"/>
          <w:sz w:val="24"/>
          <w:szCs w:val="24"/>
        </w:rPr>
        <w:t xml:space="preserve">%). Sedangkan pada mahasiswa non kesehatan </w:t>
      </w:r>
      <w:r w:rsidRPr="004D29EE">
        <w:rPr>
          <w:rFonts w:ascii="Times New Roman" w:hAnsi="Times New Roman" w:cs="Times New Roman"/>
          <w:sz w:val="24"/>
          <w:szCs w:val="24"/>
          <w:lang w:val="id-ID"/>
        </w:rPr>
        <w:t>tingkat pengetahuan</w:t>
      </w:r>
      <w:r w:rsidRPr="004D29EE">
        <w:rPr>
          <w:rFonts w:ascii="Times New Roman" w:hAnsi="Times New Roman" w:cs="Times New Roman"/>
          <w:sz w:val="24"/>
          <w:szCs w:val="24"/>
        </w:rPr>
        <w:t xml:space="preserve"> </w:t>
      </w:r>
      <w:r>
        <w:rPr>
          <w:rFonts w:ascii="Times New Roman" w:hAnsi="Times New Roman" w:cs="Times New Roman"/>
          <w:sz w:val="24"/>
          <w:szCs w:val="24"/>
        </w:rPr>
        <w:t>baik sebanyak 17 responden (70</w:t>
      </w:r>
      <w:proofErr w:type="gramStart"/>
      <w:r>
        <w:rPr>
          <w:rFonts w:ascii="Times New Roman" w:hAnsi="Times New Roman" w:cs="Times New Roman"/>
          <w:sz w:val="24"/>
          <w:szCs w:val="24"/>
        </w:rPr>
        <w:t>,8</w:t>
      </w:r>
      <w:proofErr w:type="gramEnd"/>
      <w:r w:rsidRPr="004D29EE">
        <w:rPr>
          <w:rFonts w:ascii="Times New Roman" w:hAnsi="Times New Roman" w:cs="Times New Roman"/>
          <w:sz w:val="24"/>
          <w:szCs w:val="24"/>
        </w:rPr>
        <w:t>%), tingkat pengetahuan</w:t>
      </w:r>
      <w:r>
        <w:rPr>
          <w:rFonts w:ascii="Times New Roman" w:hAnsi="Times New Roman" w:cs="Times New Roman"/>
          <w:sz w:val="24"/>
          <w:szCs w:val="24"/>
        </w:rPr>
        <w:t xml:space="preserve"> cukup sebanyak 6 responden (25,0</w:t>
      </w:r>
      <w:r w:rsidRPr="004D29EE">
        <w:rPr>
          <w:rFonts w:ascii="Times New Roman" w:hAnsi="Times New Roman" w:cs="Times New Roman"/>
          <w:sz w:val="24"/>
          <w:szCs w:val="24"/>
        </w:rPr>
        <w:t xml:space="preserve">%) dan tingkat </w:t>
      </w:r>
      <w:r w:rsidRPr="004B3C1D">
        <w:rPr>
          <w:rFonts w:ascii="Times New Roman" w:hAnsi="Times New Roman" w:cs="Times New Roman"/>
          <w:sz w:val="24"/>
          <w:szCs w:val="24"/>
          <w:lang w:val="id-ID"/>
        </w:rPr>
        <w:t>responden</w:t>
      </w:r>
      <w:r w:rsidRPr="004D29EE">
        <w:rPr>
          <w:rFonts w:ascii="Times New Roman" w:hAnsi="Times New Roman" w:cs="Times New Roman"/>
          <w:sz w:val="24"/>
          <w:szCs w:val="24"/>
        </w:rPr>
        <w:t xml:space="preserve"> yang </w:t>
      </w:r>
      <w:r>
        <w:rPr>
          <w:rFonts w:ascii="Times New Roman" w:hAnsi="Times New Roman" w:cs="Times New Roman"/>
          <w:sz w:val="24"/>
          <w:szCs w:val="24"/>
        </w:rPr>
        <w:t>kurang sebanyak 1 responden (4,2</w:t>
      </w:r>
      <w:r w:rsidRPr="004D29EE">
        <w:rPr>
          <w:rFonts w:ascii="Times New Roman" w:hAnsi="Times New Roman" w:cs="Times New Roman"/>
          <w:sz w:val="24"/>
          <w:szCs w:val="24"/>
        </w:rPr>
        <w:t>%) (</w:t>
      </w:r>
      <w:proofErr w:type="gramStart"/>
      <w:r w:rsidRPr="004D29EE">
        <w:rPr>
          <w:rFonts w:ascii="Times New Roman" w:hAnsi="Times New Roman" w:cs="Times New Roman"/>
          <w:sz w:val="24"/>
          <w:szCs w:val="24"/>
        </w:rPr>
        <w:t>table</w:t>
      </w:r>
      <w:proofErr w:type="gramEnd"/>
      <w:r w:rsidRPr="004D29EE">
        <w:rPr>
          <w:rFonts w:ascii="Times New Roman" w:hAnsi="Times New Roman" w:cs="Times New Roman"/>
          <w:sz w:val="24"/>
          <w:szCs w:val="24"/>
        </w:rPr>
        <w:t xml:space="preserve"> </w:t>
      </w:r>
      <w:r w:rsidRPr="004D29EE">
        <w:rPr>
          <w:rFonts w:ascii="Times New Roman" w:hAnsi="Times New Roman" w:cs="Times New Roman"/>
          <w:sz w:val="24"/>
          <w:szCs w:val="24"/>
          <w:lang w:val="id-ID"/>
        </w:rPr>
        <w:t>4.6)</w:t>
      </w:r>
      <w:r w:rsidRPr="004D29EE">
        <w:rPr>
          <w:rFonts w:ascii="Times New Roman" w:hAnsi="Times New Roman" w:cs="Times New Roman"/>
          <w:sz w:val="24"/>
          <w:szCs w:val="24"/>
        </w:rPr>
        <w:t xml:space="preserve">. </w:t>
      </w:r>
    </w:p>
    <w:p w:rsidR="000F029A" w:rsidRDefault="000F029A" w:rsidP="006330A0">
      <w:pPr>
        <w:pStyle w:val="ListParagraph"/>
        <w:spacing w:after="0" w:line="240" w:lineRule="auto"/>
        <w:ind w:left="709"/>
        <w:jc w:val="both"/>
        <w:rPr>
          <w:rFonts w:ascii="Times New Roman" w:hAnsi="Times New Roman" w:cs="Times New Roman"/>
          <w:b/>
          <w:sz w:val="24"/>
          <w:szCs w:val="24"/>
        </w:rPr>
      </w:pPr>
    </w:p>
    <w:p w:rsidR="00804EA1" w:rsidRPr="00804EA1" w:rsidRDefault="00804EA1" w:rsidP="006330A0">
      <w:pPr>
        <w:pStyle w:val="ListParagraph"/>
        <w:spacing w:after="0" w:line="240" w:lineRule="auto"/>
        <w:ind w:left="0"/>
        <w:jc w:val="both"/>
        <w:rPr>
          <w:rFonts w:ascii="Times New Roman" w:hAnsi="Times New Roman" w:cs="Times New Roman"/>
          <w:b/>
          <w:sz w:val="24"/>
          <w:szCs w:val="24"/>
          <w:lang w:val="id-ID"/>
        </w:rPr>
      </w:pPr>
      <w:r w:rsidRPr="00804EA1">
        <w:rPr>
          <w:rFonts w:ascii="Times New Roman" w:hAnsi="Times New Roman" w:cs="Times New Roman"/>
          <w:b/>
          <w:sz w:val="24"/>
          <w:szCs w:val="24"/>
          <w:lang w:val="id-ID"/>
        </w:rPr>
        <w:lastRenderedPageBreak/>
        <w:t>Perbedaan Tingkat Pengetahuan Mahasiswa Kesehatan dan Non Kesehatan</w:t>
      </w:r>
    </w:p>
    <w:p w:rsidR="00804EA1" w:rsidRPr="004D29EE" w:rsidRDefault="00804EA1" w:rsidP="006330A0">
      <w:pPr>
        <w:pStyle w:val="ListParagraph"/>
        <w:spacing w:after="0" w:line="240" w:lineRule="auto"/>
        <w:ind w:left="0" w:firstLine="567"/>
        <w:jc w:val="both"/>
        <w:rPr>
          <w:rFonts w:ascii="Times New Roman" w:hAnsi="Times New Roman" w:cs="Times New Roman"/>
          <w:b/>
          <w:sz w:val="24"/>
          <w:szCs w:val="24"/>
          <w:lang w:val="id-ID"/>
        </w:rPr>
      </w:pPr>
      <w:r w:rsidRPr="004D29EE">
        <w:rPr>
          <w:rFonts w:ascii="Times New Roman" w:hAnsi="Times New Roman" w:cs="Times New Roman"/>
          <w:sz w:val="24"/>
          <w:szCs w:val="24"/>
        </w:rPr>
        <w:t>Berdasarkan uji normalitas Kolmogorov Smirnov diperoleh hasil bahwa nilai sig sebesar 0,</w:t>
      </w:r>
      <w:r w:rsidRPr="004B3C1D">
        <w:rPr>
          <w:rFonts w:ascii="Times New Roman" w:hAnsi="Times New Roman" w:cs="Times New Roman"/>
          <w:sz w:val="24"/>
          <w:szCs w:val="24"/>
          <w:lang w:val="id-ID"/>
        </w:rPr>
        <w:t>000</w:t>
      </w:r>
      <w:r w:rsidRPr="004D29EE">
        <w:rPr>
          <w:rFonts w:ascii="Times New Roman" w:hAnsi="Times New Roman" w:cs="Times New Roman"/>
          <w:sz w:val="24"/>
          <w:szCs w:val="24"/>
        </w:rPr>
        <w:t xml:space="preserve"> dimana nilai tersebut &lt; 0,05 maka dapat disimpulkan bahwa data tidak berdistribusi  normal.  </w:t>
      </w:r>
      <w:r w:rsidRPr="004D29EE">
        <w:rPr>
          <w:rFonts w:ascii="Times New Roman" w:hAnsi="Times New Roman" w:cs="Times New Roman"/>
          <w:sz w:val="24"/>
          <w:szCs w:val="24"/>
          <w:lang w:val="id-ID"/>
        </w:rPr>
        <w:t xml:space="preserve"> </w:t>
      </w:r>
      <w:proofErr w:type="gramStart"/>
      <w:r w:rsidRPr="004D29EE">
        <w:rPr>
          <w:rFonts w:ascii="Times New Roman" w:hAnsi="Times New Roman" w:cs="Times New Roman"/>
          <w:sz w:val="24"/>
        </w:rPr>
        <w:t xml:space="preserve">Selanjutnya jika data tidak berdistribusi normal maka uji yang dipakai adalah uji </w:t>
      </w:r>
      <w:r w:rsidRPr="004D29EE">
        <w:rPr>
          <w:rFonts w:ascii="Times New Roman" w:hAnsi="Times New Roman" w:cs="Times New Roman"/>
          <w:i/>
          <w:sz w:val="24"/>
        </w:rPr>
        <w:t>Mann Whitney</w:t>
      </w:r>
      <w:r w:rsidRPr="004D29EE">
        <w:rPr>
          <w:rFonts w:ascii="Times New Roman" w:hAnsi="Times New Roman" w:cs="Times New Roman"/>
          <w:sz w:val="24"/>
        </w:rPr>
        <w:t>.</w:t>
      </w:r>
      <w:proofErr w:type="gramEnd"/>
      <w:r w:rsidRPr="004D29EE">
        <w:rPr>
          <w:rFonts w:ascii="Times New Roman" w:hAnsi="Times New Roman" w:cs="Times New Roman"/>
          <w:sz w:val="24"/>
        </w:rPr>
        <w:t xml:space="preserve"> </w:t>
      </w:r>
      <w:proofErr w:type="gramStart"/>
      <w:r w:rsidRPr="004D29EE">
        <w:rPr>
          <w:rFonts w:ascii="Times New Roman" w:hAnsi="Times New Roman" w:cs="Times New Roman"/>
          <w:sz w:val="24"/>
        </w:rPr>
        <w:t xml:space="preserve">Berikut ini merupakan hasil uji </w:t>
      </w:r>
      <w:r w:rsidRPr="004D29EE">
        <w:rPr>
          <w:rFonts w:ascii="Times New Roman" w:hAnsi="Times New Roman" w:cs="Times New Roman"/>
          <w:i/>
          <w:sz w:val="24"/>
        </w:rPr>
        <w:t>Mann Whitney</w:t>
      </w:r>
      <w:r w:rsidRPr="004D29EE">
        <w:rPr>
          <w:rFonts w:ascii="Times New Roman" w:hAnsi="Times New Roman" w:cs="Times New Roman"/>
          <w:i/>
          <w:sz w:val="24"/>
          <w:lang w:val="id-ID"/>
        </w:rPr>
        <w:t>.</w:t>
      </w:r>
      <w:proofErr w:type="gramEnd"/>
    </w:p>
    <w:p w:rsidR="00320910" w:rsidRDefault="00320910" w:rsidP="006330A0">
      <w:pPr>
        <w:spacing w:after="0" w:line="240" w:lineRule="auto"/>
        <w:jc w:val="both"/>
        <w:rPr>
          <w:rFonts w:ascii="Times New Roman" w:hAnsi="Times New Roman" w:cs="Times New Roman"/>
          <w:b/>
          <w:sz w:val="24"/>
          <w:szCs w:val="24"/>
          <w:lang w:val="id-ID"/>
        </w:rPr>
        <w:sectPr w:rsidR="00320910" w:rsidSect="00320910">
          <w:type w:val="continuous"/>
          <w:pgSz w:w="11907" w:h="16840" w:code="9"/>
          <w:pgMar w:top="1701" w:right="1701" w:bottom="1701" w:left="1701" w:header="720" w:footer="720" w:gutter="0"/>
          <w:cols w:num="2" w:space="720"/>
          <w:docGrid w:linePitch="360"/>
        </w:sectPr>
      </w:pPr>
    </w:p>
    <w:p w:rsidR="006330A0" w:rsidRDefault="006330A0" w:rsidP="006330A0">
      <w:pPr>
        <w:pStyle w:val="CommentText"/>
        <w:spacing w:after="0"/>
        <w:jc w:val="center"/>
        <w:rPr>
          <w:rFonts w:ascii="Times New Roman" w:hAnsi="Times New Roman" w:cs="Times New Roman"/>
          <w:b/>
          <w:sz w:val="24"/>
          <w:szCs w:val="24"/>
          <w:lang w:val="id-ID"/>
        </w:rPr>
      </w:pPr>
    </w:p>
    <w:p w:rsidR="00804EA1" w:rsidRPr="004D29EE" w:rsidRDefault="00804EA1" w:rsidP="006330A0">
      <w:pPr>
        <w:pStyle w:val="CommentText"/>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Tabel 4</w:t>
      </w:r>
      <w:r w:rsidRPr="004D29EE">
        <w:rPr>
          <w:rFonts w:ascii="Times New Roman" w:hAnsi="Times New Roman" w:cs="Times New Roman"/>
          <w:b/>
          <w:sz w:val="24"/>
          <w:szCs w:val="24"/>
          <w:lang w:val="id-ID"/>
        </w:rPr>
        <w:t xml:space="preserve"> Hasil Uji Mann-Whitney</w:t>
      </w:r>
    </w:p>
    <w:tbl>
      <w:tblPr>
        <w:tblStyle w:val="PlainTable21"/>
        <w:tblW w:w="7229" w:type="dxa"/>
        <w:tblInd w:w="817"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2491"/>
        <w:gridCol w:w="2435"/>
        <w:gridCol w:w="2303"/>
      </w:tblGrid>
      <w:tr w:rsidR="00D972F0" w:rsidRPr="004B3C1D" w:rsidTr="00513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Borders>
              <w:bottom w:val="none" w:sz="0" w:space="0" w:color="auto"/>
            </w:tcBorders>
          </w:tcPr>
          <w:p w:rsidR="00D972F0" w:rsidRPr="004B3C1D" w:rsidRDefault="00D972F0" w:rsidP="006330A0">
            <w:pPr>
              <w:pStyle w:val="CommentText"/>
              <w:spacing w:after="0"/>
              <w:jc w:val="both"/>
              <w:rPr>
                <w:rFonts w:ascii="Times New Roman" w:hAnsi="Times New Roman" w:cs="Times New Roman"/>
                <w:lang w:val="id-ID"/>
              </w:rPr>
            </w:pPr>
            <w:r w:rsidRPr="004B3C1D">
              <w:rPr>
                <w:rFonts w:ascii="Times New Roman" w:hAnsi="Times New Roman" w:cs="Times New Roman"/>
                <w:b w:val="0"/>
                <w:lang w:val="id-ID"/>
              </w:rPr>
              <w:t>Kelompok</w:t>
            </w:r>
          </w:p>
        </w:tc>
        <w:tc>
          <w:tcPr>
            <w:tcW w:w="2435" w:type="dxa"/>
            <w:tcBorders>
              <w:bottom w:val="none" w:sz="0" w:space="0" w:color="auto"/>
            </w:tcBorders>
          </w:tcPr>
          <w:p w:rsidR="00D972F0" w:rsidRPr="004B3C1D" w:rsidRDefault="00D972F0" w:rsidP="006330A0">
            <w:pPr>
              <w:pStyle w:val="CommentText"/>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4B3C1D">
              <w:rPr>
                <w:rFonts w:ascii="Times New Roman" w:hAnsi="Times New Roman" w:cs="Times New Roman"/>
                <w:b w:val="0"/>
                <w:lang w:val="id-ID"/>
              </w:rPr>
              <w:t>Nilai rata-rata</w:t>
            </w:r>
          </w:p>
        </w:tc>
        <w:tc>
          <w:tcPr>
            <w:tcW w:w="2303" w:type="dxa"/>
            <w:tcBorders>
              <w:bottom w:val="none" w:sz="0" w:space="0" w:color="auto"/>
            </w:tcBorders>
          </w:tcPr>
          <w:p w:rsidR="00D972F0" w:rsidRPr="004B3C1D" w:rsidRDefault="00D972F0" w:rsidP="006330A0">
            <w:pPr>
              <w:pStyle w:val="CommentText"/>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4B3C1D">
              <w:rPr>
                <w:rFonts w:ascii="Times New Roman" w:hAnsi="Times New Roman" w:cs="Times New Roman"/>
                <w:b w:val="0"/>
                <w:lang w:val="id-ID"/>
              </w:rPr>
              <w:t>Nilai sig.</w:t>
            </w:r>
          </w:p>
        </w:tc>
      </w:tr>
      <w:tr w:rsidR="00D972F0" w:rsidRPr="004B3C1D" w:rsidTr="00513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Borders>
              <w:top w:val="none" w:sz="0" w:space="0" w:color="auto"/>
              <w:bottom w:val="none" w:sz="0" w:space="0" w:color="auto"/>
            </w:tcBorders>
          </w:tcPr>
          <w:p w:rsidR="00D972F0" w:rsidRPr="004B3C1D" w:rsidRDefault="00D972F0" w:rsidP="006330A0">
            <w:pPr>
              <w:pStyle w:val="CommentText"/>
              <w:spacing w:after="0"/>
              <w:jc w:val="both"/>
              <w:rPr>
                <w:rFonts w:ascii="Times New Roman" w:hAnsi="Times New Roman" w:cs="Times New Roman"/>
                <w:lang w:val="id-ID"/>
              </w:rPr>
            </w:pPr>
            <w:r w:rsidRPr="004B3C1D">
              <w:rPr>
                <w:rFonts w:ascii="Times New Roman" w:hAnsi="Times New Roman" w:cs="Times New Roman"/>
                <w:b w:val="0"/>
                <w:lang w:val="id-ID"/>
              </w:rPr>
              <w:t xml:space="preserve">Kesehatan </w:t>
            </w:r>
          </w:p>
        </w:tc>
        <w:tc>
          <w:tcPr>
            <w:tcW w:w="2435" w:type="dxa"/>
            <w:tcBorders>
              <w:top w:val="none" w:sz="0" w:space="0" w:color="auto"/>
              <w:bottom w:val="none" w:sz="0" w:space="0" w:color="auto"/>
            </w:tcBorders>
          </w:tcPr>
          <w:p w:rsidR="00D972F0" w:rsidRPr="004B3C1D" w:rsidRDefault="00D972F0" w:rsidP="006330A0">
            <w:pPr>
              <w:pStyle w:val="CommentText"/>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B3C1D">
              <w:rPr>
                <w:rFonts w:ascii="Times New Roman" w:hAnsi="Times New Roman" w:cs="Times New Roman"/>
                <w:color w:val="010205"/>
              </w:rPr>
              <w:t>53,59</w:t>
            </w:r>
          </w:p>
        </w:tc>
        <w:tc>
          <w:tcPr>
            <w:tcW w:w="2303" w:type="dxa"/>
            <w:vMerge w:val="restart"/>
            <w:tcBorders>
              <w:top w:val="none" w:sz="0" w:space="0" w:color="auto"/>
              <w:bottom w:val="none" w:sz="0" w:space="0" w:color="auto"/>
            </w:tcBorders>
          </w:tcPr>
          <w:p w:rsidR="00D972F0" w:rsidRPr="004B3C1D" w:rsidRDefault="00D972F0" w:rsidP="006330A0">
            <w:pPr>
              <w:pStyle w:val="CommentText"/>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4B3C1D">
              <w:rPr>
                <w:rFonts w:ascii="Times New Roman" w:hAnsi="Times New Roman" w:cs="Times New Roman"/>
                <w:lang w:val="id-ID"/>
              </w:rPr>
              <w:t>0,004</w:t>
            </w:r>
          </w:p>
        </w:tc>
      </w:tr>
      <w:tr w:rsidR="00D972F0" w:rsidRPr="004B3C1D" w:rsidTr="00513780">
        <w:tc>
          <w:tcPr>
            <w:cnfStyle w:val="001000000000" w:firstRow="0" w:lastRow="0" w:firstColumn="1" w:lastColumn="0" w:oddVBand="0" w:evenVBand="0" w:oddHBand="0" w:evenHBand="0" w:firstRowFirstColumn="0" w:firstRowLastColumn="0" w:lastRowFirstColumn="0" w:lastRowLastColumn="0"/>
            <w:tcW w:w="2491" w:type="dxa"/>
          </w:tcPr>
          <w:p w:rsidR="00D972F0" w:rsidRPr="004B3C1D" w:rsidRDefault="00D972F0" w:rsidP="006330A0">
            <w:pPr>
              <w:pStyle w:val="CommentText"/>
              <w:spacing w:after="0"/>
              <w:jc w:val="both"/>
              <w:rPr>
                <w:rFonts w:ascii="Times New Roman" w:hAnsi="Times New Roman" w:cs="Times New Roman"/>
                <w:lang w:val="id-ID"/>
              </w:rPr>
            </w:pPr>
            <w:r w:rsidRPr="004B3C1D">
              <w:rPr>
                <w:rFonts w:ascii="Times New Roman" w:hAnsi="Times New Roman" w:cs="Times New Roman"/>
                <w:b w:val="0"/>
                <w:lang w:val="id-ID"/>
              </w:rPr>
              <w:t>Non Kesehatan</w:t>
            </w:r>
          </w:p>
        </w:tc>
        <w:tc>
          <w:tcPr>
            <w:tcW w:w="2435" w:type="dxa"/>
          </w:tcPr>
          <w:p w:rsidR="00D972F0" w:rsidRPr="004B3C1D" w:rsidRDefault="00D972F0" w:rsidP="006330A0">
            <w:pPr>
              <w:pStyle w:val="CommentText"/>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3C1D">
              <w:rPr>
                <w:rFonts w:ascii="Times New Roman" w:hAnsi="Times New Roman" w:cs="Times New Roman"/>
                <w:color w:val="010205"/>
              </w:rPr>
              <w:t>35,04</w:t>
            </w:r>
          </w:p>
        </w:tc>
        <w:tc>
          <w:tcPr>
            <w:tcW w:w="2303" w:type="dxa"/>
            <w:vMerge/>
          </w:tcPr>
          <w:p w:rsidR="00D972F0" w:rsidRPr="004B3C1D" w:rsidRDefault="00D972F0" w:rsidP="006330A0">
            <w:pPr>
              <w:pStyle w:val="CommentText"/>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72F0" w:rsidRPr="004B3C1D" w:rsidTr="00513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rsidR="00D972F0" w:rsidRPr="004B3C1D" w:rsidRDefault="00D972F0" w:rsidP="006330A0">
            <w:pPr>
              <w:pStyle w:val="CommentText"/>
              <w:spacing w:after="0"/>
              <w:jc w:val="both"/>
              <w:rPr>
                <w:rFonts w:ascii="Times New Roman" w:hAnsi="Times New Roman" w:cs="Times New Roman"/>
                <w:b w:val="0"/>
                <w:lang w:val="id-ID"/>
              </w:rPr>
            </w:pPr>
          </w:p>
        </w:tc>
        <w:tc>
          <w:tcPr>
            <w:tcW w:w="2435" w:type="dxa"/>
          </w:tcPr>
          <w:p w:rsidR="00D972F0" w:rsidRPr="004B3C1D" w:rsidRDefault="00D972F0" w:rsidP="006330A0">
            <w:pPr>
              <w:pStyle w:val="CommentText"/>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rPr>
            </w:pPr>
          </w:p>
        </w:tc>
        <w:tc>
          <w:tcPr>
            <w:tcW w:w="2303" w:type="dxa"/>
          </w:tcPr>
          <w:p w:rsidR="00D972F0" w:rsidRPr="004B3C1D" w:rsidRDefault="00D972F0" w:rsidP="006330A0">
            <w:pPr>
              <w:pStyle w:val="CommentText"/>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804EA1" w:rsidRPr="004D29EE" w:rsidRDefault="00804EA1" w:rsidP="006330A0">
      <w:pPr>
        <w:pStyle w:val="CommentText"/>
        <w:spacing w:after="0"/>
        <w:ind w:left="567"/>
        <w:jc w:val="both"/>
        <w:rPr>
          <w:rFonts w:ascii="Times New Roman" w:hAnsi="Times New Roman" w:cs="Times New Roman"/>
          <w:sz w:val="24"/>
        </w:rPr>
      </w:pPr>
    </w:p>
    <w:p w:rsidR="00320910" w:rsidRDefault="00320910" w:rsidP="006330A0">
      <w:pPr>
        <w:pStyle w:val="ListParagraph"/>
        <w:spacing w:after="0" w:line="240" w:lineRule="auto"/>
        <w:ind w:left="0" w:firstLine="567"/>
        <w:jc w:val="both"/>
        <w:rPr>
          <w:rFonts w:ascii="Times New Roman" w:hAnsi="Times New Roman" w:cs="Times New Roman"/>
          <w:sz w:val="24"/>
          <w:szCs w:val="24"/>
        </w:rPr>
        <w:sectPr w:rsidR="00320910" w:rsidSect="00D972F0">
          <w:type w:val="continuous"/>
          <w:pgSz w:w="11907" w:h="16840" w:code="9"/>
          <w:pgMar w:top="1701" w:right="1701" w:bottom="1701" w:left="1701" w:header="720" w:footer="720" w:gutter="0"/>
          <w:cols w:space="720"/>
          <w:docGrid w:linePitch="360"/>
        </w:sectPr>
      </w:pPr>
    </w:p>
    <w:p w:rsidR="003F6F5B" w:rsidRDefault="00804EA1" w:rsidP="006330A0">
      <w:pPr>
        <w:pStyle w:val="ListParagraph"/>
        <w:spacing w:after="0" w:line="240" w:lineRule="auto"/>
        <w:ind w:left="0" w:firstLine="567"/>
        <w:jc w:val="both"/>
        <w:rPr>
          <w:rFonts w:ascii="Times New Roman" w:hAnsi="Times New Roman" w:cs="Times New Roman"/>
          <w:sz w:val="24"/>
          <w:szCs w:val="24"/>
        </w:rPr>
      </w:pPr>
      <w:r w:rsidRPr="004D29EE">
        <w:rPr>
          <w:rFonts w:ascii="Times New Roman" w:hAnsi="Times New Roman" w:cs="Times New Roman"/>
          <w:sz w:val="24"/>
          <w:szCs w:val="24"/>
        </w:rPr>
        <w:lastRenderedPageBreak/>
        <w:t xml:space="preserve">Berdasarkan hasil </w:t>
      </w:r>
      <w:r w:rsidRPr="004D29EE">
        <w:rPr>
          <w:rFonts w:ascii="Times New Roman" w:hAnsi="Times New Roman" w:cs="Times New Roman"/>
          <w:sz w:val="24"/>
          <w:szCs w:val="24"/>
          <w:lang w:val="id-ID"/>
        </w:rPr>
        <w:t>uji mann-whitney</w:t>
      </w:r>
      <w:r w:rsidRPr="004D29EE">
        <w:rPr>
          <w:rFonts w:ascii="Times New Roman" w:hAnsi="Times New Roman" w:cs="Times New Roman"/>
          <w:sz w:val="24"/>
          <w:szCs w:val="24"/>
        </w:rPr>
        <w:t xml:space="preserve"> diperoleh bahwa nilai </w:t>
      </w:r>
      <w:r w:rsidRPr="004D29EE">
        <w:rPr>
          <w:rFonts w:ascii="Times New Roman" w:hAnsi="Times New Roman" w:cs="Times New Roman"/>
          <w:sz w:val="24"/>
          <w:szCs w:val="24"/>
          <w:lang w:val="id-ID"/>
        </w:rPr>
        <w:t xml:space="preserve">signifikansi </w:t>
      </w:r>
      <w:r w:rsidRPr="004D29EE">
        <w:rPr>
          <w:rFonts w:ascii="Times New Roman" w:hAnsi="Times New Roman" w:cs="Times New Roman"/>
          <w:sz w:val="24"/>
          <w:szCs w:val="24"/>
        </w:rPr>
        <w:t>sebesar 0,004 dimana nilai tersebut &lt; 0</w:t>
      </w:r>
      <w:proofErr w:type="gramStart"/>
      <w:r w:rsidRPr="004D29EE">
        <w:rPr>
          <w:rFonts w:ascii="Times New Roman" w:hAnsi="Times New Roman" w:cs="Times New Roman"/>
          <w:sz w:val="24"/>
          <w:szCs w:val="24"/>
        </w:rPr>
        <w:t>,05</w:t>
      </w:r>
      <w:proofErr w:type="gramEnd"/>
      <w:r w:rsidRPr="004D29EE">
        <w:rPr>
          <w:rFonts w:ascii="Times New Roman" w:hAnsi="Times New Roman" w:cs="Times New Roman"/>
          <w:sz w:val="24"/>
          <w:szCs w:val="24"/>
          <w:lang w:val="id-ID"/>
        </w:rPr>
        <w:t xml:space="preserve"> (tabel 4.7).</w:t>
      </w:r>
      <w:r w:rsidRPr="004D29EE">
        <w:rPr>
          <w:rFonts w:ascii="Times New Roman" w:hAnsi="Times New Roman" w:cs="Times New Roman"/>
          <w:sz w:val="24"/>
          <w:szCs w:val="24"/>
        </w:rPr>
        <w:t xml:space="preserve"> </w:t>
      </w:r>
      <w:r w:rsidRPr="004D29EE">
        <w:rPr>
          <w:rFonts w:ascii="Times New Roman" w:hAnsi="Times New Roman" w:cs="Times New Roman"/>
          <w:sz w:val="24"/>
          <w:szCs w:val="24"/>
          <w:lang w:val="id-ID"/>
        </w:rPr>
        <w:t xml:space="preserve">Sehingga </w:t>
      </w:r>
      <w:r w:rsidRPr="004D29EE">
        <w:rPr>
          <w:rFonts w:ascii="Times New Roman" w:hAnsi="Times New Roman" w:cs="Times New Roman"/>
          <w:sz w:val="24"/>
          <w:szCs w:val="24"/>
        </w:rPr>
        <w:t xml:space="preserve">dapat disimpulkan bahwa ada perbedaan antara </w:t>
      </w:r>
      <w:r w:rsidRPr="004D29EE">
        <w:rPr>
          <w:rFonts w:ascii="Times New Roman" w:hAnsi="Times New Roman" w:cs="Times New Roman"/>
          <w:sz w:val="24"/>
          <w:szCs w:val="24"/>
          <w:lang w:val="id-ID"/>
        </w:rPr>
        <w:t xml:space="preserve">nilai kuesioner </w:t>
      </w:r>
      <w:r w:rsidRPr="004D29EE">
        <w:rPr>
          <w:rFonts w:ascii="Times New Roman" w:hAnsi="Times New Roman" w:cs="Times New Roman"/>
          <w:sz w:val="24"/>
          <w:szCs w:val="24"/>
        </w:rPr>
        <w:t xml:space="preserve">tingkat pengetahuan </w:t>
      </w:r>
      <w:r w:rsidRPr="004D29EE">
        <w:rPr>
          <w:rFonts w:ascii="Times New Roman" w:hAnsi="Times New Roman" w:cs="Times New Roman"/>
          <w:sz w:val="24"/>
          <w:szCs w:val="24"/>
          <w:lang w:val="id-ID"/>
        </w:rPr>
        <w:t xml:space="preserve">swamedikasi </w:t>
      </w:r>
      <w:r w:rsidRPr="004D29EE">
        <w:rPr>
          <w:rFonts w:ascii="Times New Roman" w:hAnsi="Times New Roman" w:cs="Times New Roman"/>
          <w:sz w:val="24"/>
          <w:szCs w:val="24"/>
        </w:rPr>
        <w:t>mahasiswa kesehatan dengan mahasiswa non kesehatan.</w:t>
      </w:r>
    </w:p>
    <w:p w:rsidR="00804EA1" w:rsidRPr="000F029A" w:rsidRDefault="00804EA1" w:rsidP="006330A0">
      <w:pPr>
        <w:pStyle w:val="ListParagraph"/>
        <w:spacing w:after="0" w:line="240" w:lineRule="auto"/>
        <w:ind w:left="0" w:firstLine="567"/>
        <w:jc w:val="both"/>
        <w:rPr>
          <w:rFonts w:ascii="Times New Roman" w:hAnsi="Times New Roman" w:cs="Times New Roman"/>
          <w:b/>
          <w:sz w:val="24"/>
          <w:szCs w:val="24"/>
        </w:rPr>
      </w:pPr>
      <w:r w:rsidRPr="004D29EE">
        <w:rPr>
          <w:rFonts w:ascii="Times New Roman" w:hAnsi="Times New Roman" w:cs="Times New Roman"/>
          <w:sz w:val="24"/>
          <w:szCs w:val="24"/>
        </w:rPr>
        <w:tab/>
      </w:r>
    </w:p>
    <w:p w:rsidR="00804EA1" w:rsidRPr="00804EA1" w:rsidRDefault="00804EA1" w:rsidP="006330A0">
      <w:pPr>
        <w:spacing w:after="0" w:line="240" w:lineRule="auto"/>
        <w:jc w:val="both"/>
        <w:rPr>
          <w:rFonts w:ascii="Times New Roman" w:hAnsi="Times New Roman" w:cs="Times New Roman"/>
          <w:b/>
          <w:sz w:val="24"/>
          <w:szCs w:val="24"/>
        </w:rPr>
      </w:pPr>
      <w:r w:rsidRPr="00804EA1">
        <w:rPr>
          <w:rFonts w:ascii="Times New Roman" w:hAnsi="Times New Roman" w:cs="Times New Roman"/>
          <w:b/>
          <w:sz w:val="24"/>
          <w:szCs w:val="24"/>
        </w:rPr>
        <w:t xml:space="preserve">Simpulan </w:t>
      </w:r>
    </w:p>
    <w:p w:rsidR="00804EA1" w:rsidRDefault="00804EA1" w:rsidP="006330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penelitian ini t</w:t>
      </w:r>
      <w:r w:rsidRPr="00804EA1">
        <w:rPr>
          <w:rFonts w:ascii="Times New Roman" w:hAnsi="Times New Roman" w:cs="Times New Roman"/>
          <w:sz w:val="24"/>
          <w:szCs w:val="24"/>
        </w:rPr>
        <w:t>ingkat pengetahuan mahasiswa kesehatan sebagai</w:t>
      </w:r>
      <w:r w:rsidRPr="00804EA1">
        <w:rPr>
          <w:rFonts w:ascii="Times New Roman" w:hAnsi="Times New Roman" w:cs="Times New Roman"/>
          <w:sz w:val="24"/>
          <w:szCs w:val="24"/>
          <w:lang w:val="id-ID"/>
        </w:rPr>
        <w:t>an</w:t>
      </w:r>
      <w:r w:rsidRPr="00804EA1">
        <w:rPr>
          <w:rFonts w:ascii="Times New Roman" w:hAnsi="Times New Roman" w:cs="Times New Roman"/>
          <w:sz w:val="24"/>
          <w:szCs w:val="24"/>
        </w:rPr>
        <w:t xml:space="preserve"> besar adalah baik sebanyak 72 responden (98</w:t>
      </w:r>
      <w:proofErr w:type="gramStart"/>
      <w:r w:rsidRPr="00804EA1">
        <w:rPr>
          <w:rFonts w:ascii="Times New Roman" w:hAnsi="Times New Roman" w:cs="Times New Roman"/>
          <w:sz w:val="24"/>
          <w:szCs w:val="24"/>
        </w:rPr>
        <w:t>,6</w:t>
      </w:r>
      <w:proofErr w:type="gramEnd"/>
      <w:r w:rsidRPr="00804EA1">
        <w:rPr>
          <w:rFonts w:ascii="Times New Roman" w:hAnsi="Times New Roman" w:cs="Times New Roman"/>
          <w:sz w:val="24"/>
          <w:szCs w:val="24"/>
          <w:lang w:val="id-ID"/>
        </w:rPr>
        <w:t>%</w:t>
      </w:r>
      <w:r w:rsidRPr="00804EA1">
        <w:rPr>
          <w:rFonts w:ascii="Times New Roman" w:hAnsi="Times New Roman" w:cs="Times New Roman"/>
          <w:sz w:val="24"/>
          <w:szCs w:val="24"/>
        </w:rPr>
        <w:t xml:space="preserve">) dan yang memiliki tingkat pengetahuan yang kurang adalah 1 responden (1,4%). Sedangkan pada mahasiswa non </w:t>
      </w:r>
      <w:r w:rsidRPr="00804EA1">
        <w:rPr>
          <w:rFonts w:ascii="Times New Roman" w:hAnsi="Times New Roman" w:cs="Times New Roman"/>
          <w:sz w:val="24"/>
          <w:szCs w:val="24"/>
        </w:rPr>
        <w:lastRenderedPageBreak/>
        <w:t xml:space="preserve">kesehatan </w:t>
      </w:r>
      <w:r w:rsidRPr="00804EA1">
        <w:rPr>
          <w:rFonts w:ascii="Times New Roman" w:hAnsi="Times New Roman" w:cs="Times New Roman"/>
          <w:sz w:val="24"/>
          <w:szCs w:val="24"/>
          <w:lang w:val="id-ID"/>
        </w:rPr>
        <w:t>tingkat pengetahuan</w:t>
      </w:r>
      <w:r w:rsidRPr="00804EA1">
        <w:rPr>
          <w:rFonts w:ascii="Times New Roman" w:hAnsi="Times New Roman" w:cs="Times New Roman"/>
          <w:sz w:val="24"/>
          <w:szCs w:val="24"/>
        </w:rPr>
        <w:t xml:space="preserve"> baik sebanyak 17 responden (70</w:t>
      </w:r>
      <w:proofErr w:type="gramStart"/>
      <w:r w:rsidRPr="00804EA1">
        <w:rPr>
          <w:rFonts w:ascii="Times New Roman" w:hAnsi="Times New Roman" w:cs="Times New Roman"/>
          <w:sz w:val="24"/>
          <w:szCs w:val="24"/>
        </w:rPr>
        <w:t>,8</w:t>
      </w:r>
      <w:proofErr w:type="gramEnd"/>
      <w:r w:rsidRPr="00804EA1">
        <w:rPr>
          <w:rFonts w:ascii="Times New Roman" w:hAnsi="Times New Roman" w:cs="Times New Roman"/>
          <w:sz w:val="24"/>
          <w:szCs w:val="24"/>
        </w:rPr>
        <w:t xml:space="preserve">%), tingkat pengetahuan cukup sebanyak 6 responden (25,0%) dan tingkat </w:t>
      </w:r>
      <w:r w:rsidRPr="00804EA1">
        <w:rPr>
          <w:rFonts w:ascii="Times New Roman" w:hAnsi="Times New Roman" w:cs="Times New Roman"/>
          <w:sz w:val="24"/>
          <w:szCs w:val="24"/>
          <w:lang w:val="id-ID"/>
        </w:rPr>
        <w:t>responden</w:t>
      </w:r>
      <w:r w:rsidRPr="00804EA1">
        <w:rPr>
          <w:rFonts w:ascii="Times New Roman" w:hAnsi="Times New Roman" w:cs="Times New Roman"/>
          <w:sz w:val="24"/>
          <w:szCs w:val="24"/>
        </w:rPr>
        <w:t xml:space="preserve"> yang kurang sebanyak 1 responden (4,2%).</w:t>
      </w:r>
      <w:r>
        <w:rPr>
          <w:rFonts w:ascii="Times New Roman" w:hAnsi="Times New Roman" w:cs="Times New Roman"/>
          <w:iCs/>
          <w:color w:val="000000"/>
          <w:sz w:val="24"/>
          <w:szCs w:val="24"/>
        </w:rPr>
        <w:t xml:space="preserve"> Dan </w:t>
      </w:r>
      <w:r>
        <w:rPr>
          <w:rFonts w:ascii="Times New Roman" w:hAnsi="Times New Roman" w:cs="Times New Roman"/>
          <w:sz w:val="24"/>
          <w:szCs w:val="24"/>
        </w:rPr>
        <w:t>t</w:t>
      </w:r>
      <w:r w:rsidRPr="00804EA1">
        <w:rPr>
          <w:rFonts w:ascii="Times New Roman" w:hAnsi="Times New Roman" w:cs="Times New Roman"/>
          <w:sz w:val="24"/>
          <w:szCs w:val="24"/>
          <w:lang w:val="id-ID"/>
        </w:rPr>
        <w:t>erdapat</w:t>
      </w:r>
      <w:r w:rsidRPr="00804EA1">
        <w:rPr>
          <w:rFonts w:ascii="Times New Roman" w:hAnsi="Times New Roman" w:cs="Times New Roman"/>
          <w:sz w:val="24"/>
          <w:szCs w:val="24"/>
        </w:rPr>
        <w:t xml:space="preserve"> perbedaan antara </w:t>
      </w:r>
      <w:r w:rsidRPr="00804EA1">
        <w:rPr>
          <w:rFonts w:ascii="Times New Roman" w:hAnsi="Times New Roman" w:cs="Times New Roman"/>
          <w:sz w:val="24"/>
          <w:szCs w:val="24"/>
          <w:lang w:val="id-ID"/>
        </w:rPr>
        <w:t xml:space="preserve">nilai kuesioner </w:t>
      </w:r>
      <w:r w:rsidRPr="00804EA1">
        <w:rPr>
          <w:rFonts w:ascii="Times New Roman" w:hAnsi="Times New Roman" w:cs="Times New Roman"/>
          <w:sz w:val="24"/>
          <w:szCs w:val="24"/>
        </w:rPr>
        <w:t xml:space="preserve">tingkat pengetahuan </w:t>
      </w:r>
      <w:r w:rsidRPr="00804EA1">
        <w:rPr>
          <w:rFonts w:ascii="Times New Roman" w:hAnsi="Times New Roman" w:cs="Times New Roman"/>
          <w:sz w:val="24"/>
          <w:szCs w:val="24"/>
          <w:lang w:val="id-ID"/>
        </w:rPr>
        <w:t xml:space="preserve">swamedikasi </w:t>
      </w:r>
      <w:r w:rsidRPr="00804EA1">
        <w:rPr>
          <w:rFonts w:ascii="Times New Roman" w:hAnsi="Times New Roman" w:cs="Times New Roman"/>
          <w:sz w:val="24"/>
          <w:szCs w:val="24"/>
        </w:rPr>
        <w:t>mahasiswa kesehatan dengan mahasiswa non kesehatan dengan nilai signifikansi 0</w:t>
      </w:r>
      <w:proofErr w:type="gramStart"/>
      <w:r w:rsidRPr="00804EA1">
        <w:rPr>
          <w:rFonts w:ascii="Times New Roman" w:hAnsi="Times New Roman" w:cs="Times New Roman"/>
          <w:sz w:val="24"/>
          <w:szCs w:val="24"/>
        </w:rPr>
        <w:t>,04</w:t>
      </w:r>
      <w:proofErr w:type="gramEnd"/>
      <w:r w:rsidRPr="00804EA1">
        <w:rPr>
          <w:rFonts w:ascii="Times New Roman" w:hAnsi="Times New Roman" w:cs="Times New Roman"/>
          <w:sz w:val="24"/>
          <w:szCs w:val="24"/>
        </w:rPr>
        <w:t>.</w:t>
      </w:r>
    </w:p>
    <w:p w:rsidR="003F6F5B" w:rsidRPr="000F029A" w:rsidRDefault="003F6F5B" w:rsidP="006330A0">
      <w:pPr>
        <w:spacing w:after="0" w:line="240" w:lineRule="auto"/>
        <w:ind w:firstLine="567"/>
        <w:jc w:val="both"/>
        <w:rPr>
          <w:rFonts w:ascii="Times New Roman" w:hAnsi="Times New Roman" w:cs="Times New Roman"/>
          <w:iCs/>
          <w:color w:val="000000"/>
          <w:sz w:val="24"/>
          <w:szCs w:val="24"/>
        </w:rPr>
      </w:pPr>
    </w:p>
    <w:p w:rsidR="00804EA1" w:rsidRPr="000F029A" w:rsidRDefault="000F029A" w:rsidP="006330A0">
      <w:pPr>
        <w:spacing w:after="0" w:line="240" w:lineRule="auto"/>
        <w:jc w:val="both"/>
        <w:rPr>
          <w:rFonts w:ascii="Times New Roman" w:hAnsi="Times New Roman" w:cs="Times New Roman"/>
          <w:b/>
          <w:sz w:val="24"/>
          <w:szCs w:val="24"/>
        </w:rPr>
      </w:pPr>
      <w:r w:rsidRPr="000F029A">
        <w:rPr>
          <w:rFonts w:ascii="Times New Roman" w:hAnsi="Times New Roman" w:cs="Times New Roman"/>
          <w:b/>
          <w:sz w:val="24"/>
          <w:szCs w:val="24"/>
        </w:rPr>
        <w:t xml:space="preserve">Ucapan terimakasi </w:t>
      </w:r>
    </w:p>
    <w:p w:rsidR="000F029A" w:rsidRDefault="000F029A" w:rsidP="006330A0">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Ucapan terimakasih disampaikan kepada seluruh mahasiswa universitas ngudi waluyo prodi kesehatan dan non kesehatan yang telah bersedia menjadi responden pada penelitian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Ucapan </w:t>
      </w:r>
      <w:r>
        <w:rPr>
          <w:rFonts w:ascii="Times New Roman" w:hAnsi="Times New Roman" w:cs="Times New Roman"/>
          <w:sz w:val="24"/>
          <w:szCs w:val="24"/>
        </w:rPr>
        <w:lastRenderedPageBreak/>
        <w:t>terimakasih juga disampaikan kepada mahasiswa kesehatan dan non kesehatan semester 6 yang bersedia menjadi responden uji validasi dan releabilitas kuesioner untuk penelitian ini.</w:t>
      </w:r>
      <w:proofErr w:type="gramEnd"/>
      <w:r>
        <w:rPr>
          <w:rFonts w:ascii="Times New Roman" w:hAnsi="Times New Roman" w:cs="Times New Roman"/>
          <w:sz w:val="24"/>
          <w:szCs w:val="24"/>
        </w:rPr>
        <w:t xml:space="preserve"> </w:t>
      </w:r>
    </w:p>
    <w:p w:rsidR="00EF407B" w:rsidRDefault="000F029A" w:rsidP="006330A0">
      <w:pPr>
        <w:spacing w:after="0" w:line="240" w:lineRule="auto"/>
        <w:jc w:val="both"/>
        <w:rPr>
          <w:rFonts w:ascii="Times New Roman" w:hAnsi="Times New Roman" w:cs="Times New Roman"/>
          <w:b/>
          <w:sz w:val="24"/>
          <w:szCs w:val="24"/>
        </w:rPr>
      </w:pPr>
      <w:r w:rsidRPr="000F029A">
        <w:rPr>
          <w:rFonts w:ascii="Times New Roman" w:hAnsi="Times New Roman" w:cs="Times New Roman"/>
          <w:b/>
          <w:sz w:val="24"/>
          <w:szCs w:val="24"/>
        </w:rPr>
        <w:t>Daftar Pustaka</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CD6C71">
        <w:rPr>
          <w:rStyle w:val="fontstyle01"/>
          <w:i w:val="0"/>
        </w:rPr>
        <w:fldChar w:fldCharType="begin" w:fldLock="1"/>
      </w:r>
      <w:r w:rsidRPr="00CD6C71">
        <w:rPr>
          <w:rStyle w:val="fontstyle01"/>
          <w:i w:val="0"/>
        </w:rPr>
        <w:instrText xml:space="preserve">ADDIN Mendeley Bibliography CSL_BIBLIOGRAPHY </w:instrText>
      </w:r>
      <w:r w:rsidRPr="00CD6C71">
        <w:rPr>
          <w:rStyle w:val="fontstyle01"/>
          <w:i w:val="0"/>
        </w:rPr>
        <w:fldChar w:fldCharType="separate"/>
      </w:r>
      <w:r w:rsidRPr="00433EB2">
        <w:rPr>
          <w:rFonts w:ascii="Times New Roman" w:hAnsi="Times New Roman" w:cs="Times New Roman"/>
          <w:noProof/>
          <w:sz w:val="24"/>
          <w:szCs w:val="24"/>
        </w:rPr>
        <w:t xml:space="preserve">Aljaouni, M. E., Hafiz, A. A., Alalawi, H. H., Alahmadi, G. M., &amp; AlKhawaja, I. (2015). Self Medication Practice among Medical and Non Medical Students at Taibah University, Madinah, Saudi Arabia. </w:t>
      </w:r>
      <w:r w:rsidRPr="00433EB2">
        <w:rPr>
          <w:rFonts w:ascii="Times New Roman" w:hAnsi="Times New Roman" w:cs="Times New Roman"/>
          <w:i/>
          <w:iCs/>
          <w:noProof/>
          <w:sz w:val="24"/>
          <w:szCs w:val="24"/>
        </w:rPr>
        <w:t>International Journal of Academic Scientific Research</w:t>
      </w:r>
      <w:r w:rsidRPr="00433EB2">
        <w:rPr>
          <w:rFonts w:ascii="Times New Roman" w:hAnsi="Times New Roman" w:cs="Times New Roman"/>
          <w:noProof/>
          <w:sz w:val="24"/>
          <w:szCs w:val="24"/>
        </w:rPr>
        <w:t xml:space="preserve">, </w:t>
      </w:r>
      <w:r w:rsidRPr="00433EB2">
        <w:rPr>
          <w:rFonts w:ascii="Times New Roman" w:hAnsi="Times New Roman" w:cs="Times New Roman"/>
          <w:i/>
          <w:iCs/>
          <w:noProof/>
          <w:sz w:val="24"/>
          <w:szCs w:val="24"/>
        </w:rPr>
        <w:t>3</w:t>
      </w:r>
      <w:r w:rsidRPr="00433EB2">
        <w:rPr>
          <w:rFonts w:ascii="Times New Roman" w:hAnsi="Times New Roman" w:cs="Times New Roman"/>
          <w:noProof/>
          <w:sz w:val="24"/>
          <w:szCs w:val="24"/>
        </w:rPr>
        <w:t>(4), 22726446.</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Arikunto, S. (2005). </w:t>
      </w:r>
      <w:r w:rsidRPr="00433EB2">
        <w:rPr>
          <w:rFonts w:ascii="Times New Roman" w:hAnsi="Times New Roman" w:cs="Times New Roman"/>
          <w:i/>
          <w:iCs/>
          <w:noProof/>
          <w:sz w:val="24"/>
          <w:szCs w:val="24"/>
        </w:rPr>
        <w:t>Manajemen Penelitian</w:t>
      </w:r>
      <w:r w:rsidRPr="00433EB2">
        <w:rPr>
          <w:rFonts w:ascii="Times New Roman" w:hAnsi="Times New Roman" w:cs="Times New Roman"/>
          <w:noProof/>
          <w:sz w:val="24"/>
          <w:szCs w:val="24"/>
        </w:rPr>
        <w:t>. Rineka Cipta.</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Candradewi, S. F., &amp; Kristina, S. A. (2017). Gambaran pelaksanaan swamedikasi dan pendapat konsumen apotek mengenai konseling obat tanpa resep di wilayah Bantul. </w:t>
      </w:r>
      <w:r w:rsidRPr="00433EB2">
        <w:rPr>
          <w:rFonts w:ascii="Times New Roman" w:hAnsi="Times New Roman" w:cs="Times New Roman"/>
          <w:i/>
          <w:iCs/>
          <w:noProof/>
          <w:sz w:val="24"/>
          <w:szCs w:val="24"/>
        </w:rPr>
        <w:t>Pharmaciana</w:t>
      </w:r>
      <w:r w:rsidRPr="00433EB2">
        <w:rPr>
          <w:rFonts w:ascii="Times New Roman" w:hAnsi="Times New Roman" w:cs="Times New Roman"/>
          <w:noProof/>
          <w:sz w:val="24"/>
          <w:szCs w:val="24"/>
        </w:rPr>
        <w:t xml:space="preserve">, </w:t>
      </w:r>
      <w:r w:rsidRPr="00433EB2">
        <w:rPr>
          <w:rFonts w:ascii="Times New Roman" w:hAnsi="Times New Roman" w:cs="Times New Roman"/>
          <w:i/>
          <w:iCs/>
          <w:noProof/>
          <w:sz w:val="24"/>
          <w:szCs w:val="24"/>
        </w:rPr>
        <w:t>7</w:t>
      </w:r>
      <w:r w:rsidRPr="00433EB2">
        <w:rPr>
          <w:rFonts w:ascii="Times New Roman" w:hAnsi="Times New Roman" w:cs="Times New Roman"/>
          <w:noProof/>
          <w:sz w:val="24"/>
          <w:szCs w:val="24"/>
        </w:rPr>
        <w:t>(1), 41. https://doi.org/10.12928/pharmaciana.v7i1.5193</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Depkes RI. (2006). </w:t>
      </w:r>
      <w:r w:rsidRPr="00433EB2">
        <w:rPr>
          <w:rFonts w:ascii="Times New Roman" w:hAnsi="Times New Roman" w:cs="Times New Roman"/>
          <w:i/>
          <w:iCs/>
          <w:noProof/>
          <w:sz w:val="24"/>
          <w:szCs w:val="24"/>
        </w:rPr>
        <w:t>Pedoman penggunaan obat bebas dan bebas terbatas</w:t>
      </w:r>
      <w:r w:rsidRPr="00433EB2">
        <w:rPr>
          <w:rFonts w:ascii="Times New Roman" w:hAnsi="Times New Roman" w:cs="Times New Roman"/>
          <w:noProof/>
          <w:sz w:val="24"/>
          <w:szCs w:val="24"/>
        </w:rPr>
        <w:t>.</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Handayani, S. (2013). swamedikasi pada mahasiswa kesehatan dan non kesehatan. </w:t>
      </w:r>
      <w:r w:rsidRPr="00433EB2">
        <w:rPr>
          <w:rFonts w:ascii="Times New Roman" w:hAnsi="Times New Roman" w:cs="Times New Roman"/>
          <w:i/>
          <w:iCs/>
          <w:noProof/>
          <w:sz w:val="24"/>
          <w:szCs w:val="24"/>
        </w:rPr>
        <w:t>Handayani, Sudarso</w:t>
      </w:r>
      <w:r w:rsidRPr="00433EB2">
        <w:rPr>
          <w:rFonts w:ascii="Times New Roman" w:hAnsi="Times New Roman" w:cs="Times New Roman"/>
          <w:noProof/>
          <w:sz w:val="24"/>
          <w:szCs w:val="24"/>
        </w:rPr>
        <w:t>, 197–202.</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Hermawatti, D. (2012). </w:t>
      </w:r>
      <w:r w:rsidRPr="00433EB2">
        <w:rPr>
          <w:rFonts w:ascii="Times New Roman" w:hAnsi="Times New Roman" w:cs="Times New Roman"/>
          <w:i/>
          <w:iCs/>
          <w:noProof/>
          <w:sz w:val="24"/>
          <w:szCs w:val="24"/>
        </w:rPr>
        <w:t>Fakultas matematika dan ilmu pengetahuan alam departemen farmasi depok juli 2011</w:t>
      </w:r>
      <w:r w:rsidRPr="00433EB2">
        <w:rPr>
          <w:rFonts w:ascii="Times New Roman" w:hAnsi="Times New Roman" w:cs="Times New Roman"/>
          <w:noProof/>
          <w:sz w:val="24"/>
          <w:szCs w:val="24"/>
        </w:rPr>
        <w:t>. https://doi.org/Jakarta: Universitas Indonesia</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Masturoh, I., &amp; Anggita, N. (2018). </w:t>
      </w:r>
      <w:r w:rsidRPr="00433EB2">
        <w:rPr>
          <w:rFonts w:ascii="Times New Roman" w:hAnsi="Times New Roman" w:cs="Times New Roman"/>
          <w:i/>
          <w:iCs/>
          <w:noProof/>
          <w:sz w:val="24"/>
          <w:szCs w:val="24"/>
        </w:rPr>
        <w:t>Bahan Ajar Rekam Medis dan Informasi Kesehatan ( RMIK) Metodologi Penelitian Kesehatan</w:t>
      </w:r>
      <w:r w:rsidRPr="00433EB2">
        <w:rPr>
          <w:rFonts w:ascii="Times New Roman" w:hAnsi="Times New Roman" w:cs="Times New Roman"/>
          <w:noProof/>
          <w:sz w:val="24"/>
          <w:szCs w:val="24"/>
        </w:rPr>
        <w:t>.</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Ode, W. L., &amp; Samad, A. F. (2018). </w:t>
      </w:r>
      <w:r w:rsidRPr="00433EB2">
        <w:rPr>
          <w:rFonts w:ascii="Times New Roman" w:hAnsi="Times New Roman" w:cs="Times New Roman"/>
          <w:i/>
          <w:iCs/>
          <w:noProof/>
          <w:sz w:val="24"/>
          <w:szCs w:val="24"/>
        </w:rPr>
        <w:t>Pengobatan Penyakit Tidak Menular</w:t>
      </w:r>
      <w:r w:rsidRPr="00433EB2">
        <w:rPr>
          <w:rFonts w:ascii="Times New Roman" w:hAnsi="Times New Roman" w:cs="Times New Roman"/>
          <w:noProof/>
          <w:sz w:val="24"/>
          <w:szCs w:val="24"/>
        </w:rPr>
        <w:t xml:space="preserve">. </w:t>
      </w:r>
      <w:r w:rsidRPr="00433EB2">
        <w:rPr>
          <w:rFonts w:ascii="Times New Roman" w:hAnsi="Times New Roman" w:cs="Times New Roman"/>
          <w:i/>
          <w:iCs/>
          <w:noProof/>
          <w:sz w:val="24"/>
          <w:szCs w:val="24"/>
        </w:rPr>
        <w:t>6</w:t>
      </w:r>
      <w:r w:rsidRPr="00433EB2">
        <w:rPr>
          <w:rFonts w:ascii="Times New Roman" w:hAnsi="Times New Roman" w:cs="Times New Roman"/>
          <w:noProof/>
          <w:sz w:val="24"/>
          <w:szCs w:val="24"/>
        </w:rPr>
        <w:t>, 125–128.</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Restiyono, A. (2016). Analisis Faktor yang Berpengaruh dalam Swamedikasi Antibiotik pada Ibu </w:t>
      </w:r>
      <w:r w:rsidRPr="00433EB2">
        <w:rPr>
          <w:rFonts w:ascii="Times New Roman" w:hAnsi="Times New Roman" w:cs="Times New Roman"/>
          <w:noProof/>
          <w:sz w:val="24"/>
          <w:szCs w:val="24"/>
        </w:rPr>
        <w:lastRenderedPageBreak/>
        <w:t xml:space="preserve">Rumah Tangga di Kelurahan Kajen Kebupaten Pekalongan. </w:t>
      </w:r>
      <w:r w:rsidRPr="00433EB2">
        <w:rPr>
          <w:rFonts w:ascii="Times New Roman" w:hAnsi="Times New Roman" w:cs="Times New Roman"/>
          <w:i/>
          <w:iCs/>
          <w:noProof/>
          <w:sz w:val="24"/>
          <w:szCs w:val="24"/>
        </w:rPr>
        <w:t>Jurnal Promosi Kesehatan Indonesia</w:t>
      </w:r>
      <w:r w:rsidRPr="00433EB2">
        <w:rPr>
          <w:rFonts w:ascii="Times New Roman" w:hAnsi="Times New Roman" w:cs="Times New Roman"/>
          <w:noProof/>
          <w:sz w:val="24"/>
          <w:szCs w:val="24"/>
        </w:rPr>
        <w:t xml:space="preserve">, </w:t>
      </w:r>
      <w:r w:rsidRPr="00433EB2">
        <w:rPr>
          <w:rFonts w:ascii="Times New Roman" w:hAnsi="Times New Roman" w:cs="Times New Roman"/>
          <w:i/>
          <w:iCs/>
          <w:noProof/>
          <w:sz w:val="24"/>
          <w:szCs w:val="24"/>
        </w:rPr>
        <w:t>11</w:t>
      </w:r>
      <w:r w:rsidRPr="00433EB2">
        <w:rPr>
          <w:rFonts w:ascii="Times New Roman" w:hAnsi="Times New Roman" w:cs="Times New Roman"/>
          <w:noProof/>
          <w:sz w:val="24"/>
          <w:szCs w:val="24"/>
        </w:rPr>
        <w:t>(1), 14. https://doi.org/10.14710/jpki.11.1.14-27</w:t>
      </w:r>
    </w:p>
    <w:p w:rsidR="000F029A" w:rsidRPr="00433EB2"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Sasmita, M. A. R. (2018). Profil Swamedikasi pada Mahasiswa Universitas Muhammadiyah Surakarta periode NovemberDesember 2017. </w:t>
      </w:r>
      <w:r w:rsidRPr="00433EB2">
        <w:rPr>
          <w:rFonts w:ascii="Times New Roman" w:hAnsi="Times New Roman" w:cs="Times New Roman"/>
          <w:i/>
          <w:iCs/>
          <w:noProof/>
          <w:sz w:val="24"/>
          <w:szCs w:val="24"/>
        </w:rPr>
        <w:t>Journal of Chemical Information and Modeling</w:t>
      </w:r>
      <w:r w:rsidRPr="00433EB2">
        <w:rPr>
          <w:rFonts w:ascii="Times New Roman" w:hAnsi="Times New Roman" w:cs="Times New Roman"/>
          <w:noProof/>
          <w:sz w:val="24"/>
          <w:szCs w:val="24"/>
        </w:rPr>
        <w:t xml:space="preserve">, </w:t>
      </w:r>
      <w:r w:rsidRPr="00433EB2">
        <w:rPr>
          <w:rFonts w:ascii="Times New Roman" w:hAnsi="Times New Roman" w:cs="Times New Roman"/>
          <w:i/>
          <w:iCs/>
          <w:noProof/>
          <w:sz w:val="24"/>
          <w:szCs w:val="24"/>
        </w:rPr>
        <w:t>53</w:t>
      </w:r>
      <w:r w:rsidRPr="00433EB2">
        <w:rPr>
          <w:rFonts w:ascii="Times New Roman" w:hAnsi="Times New Roman" w:cs="Times New Roman"/>
          <w:noProof/>
          <w:sz w:val="24"/>
          <w:szCs w:val="24"/>
        </w:rPr>
        <w:t>(9), 1689–1699.</w:t>
      </w:r>
    </w:p>
    <w:p w:rsidR="000F029A"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Sharif, S. I., &amp; Suleiman, R. (2019). </w:t>
      </w:r>
      <w:r w:rsidRPr="00433EB2">
        <w:rPr>
          <w:rFonts w:ascii="Times New Roman" w:hAnsi="Times New Roman" w:cs="Times New Roman"/>
          <w:i/>
          <w:iCs/>
          <w:noProof/>
          <w:sz w:val="24"/>
          <w:szCs w:val="24"/>
        </w:rPr>
        <w:t>Original A rticle Self ‑ medication among non ‑ healthcare students of the University of Sharjah , United Arab Emirates</w:t>
      </w:r>
      <w:r w:rsidRPr="00433EB2">
        <w:rPr>
          <w:rFonts w:ascii="Times New Roman" w:hAnsi="Times New Roman" w:cs="Times New Roman"/>
          <w:noProof/>
          <w:sz w:val="24"/>
          <w:szCs w:val="24"/>
        </w:rPr>
        <w:t xml:space="preserve">. </w:t>
      </w:r>
      <w:r w:rsidRPr="00433EB2">
        <w:rPr>
          <w:rFonts w:ascii="Times New Roman" w:hAnsi="Times New Roman" w:cs="Times New Roman"/>
          <w:i/>
          <w:iCs/>
          <w:noProof/>
          <w:sz w:val="24"/>
          <w:szCs w:val="24"/>
        </w:rPr>
        <w:t>January 2014</w:t>
      </w:r>
      <w:r w:rsidRPr="00433EB2">
        <w:rPr>
          <w:rFonts w:ascii="Times New Roman" w:hAnsi="Times New Roman" w:cs="Times New Roman"/>
          <w:noProof/>
          <w:sz w:val="24"/>
          <w:szCs w:val="24"/>
        </w:rPr>
        <w:t>. https://</w:t>
      </w:r>
      <w:r>
        <w:rPr>
          <w:rFonts w:ascii="Times New Roman" w:hAnsi="Times New Roman" w:cs="Times New Roman"/>
          <w:noProof/>
          <w:sz w:val="24"/>
          <w:szCs w:val="24"/>
        </w:rPr>
        <w:t>doi.org/10.4103/2045-080X.12837</w:t>
      </w:r>
    </w:p>
    <w:p w:rsidR="000F029A" w:rsidRPr="00433EB2" w:rsidRDefault="000F029A" w:rsidP="006330A0">
      <w:pPr>
        <w:widowControl w:val="0"/>
        <w:autoSpaceDE w:val="0"/>
        <w:autoSpaceDN w:val="0"/>
        <w:adjustRightInd w:val="0"/>
        <w:spacing w:after="0" w:line="240" w:lineRule="auto"/>
        <w:ind w:left="425" w:hanging="425"/>
        <w:jc w:val="both"/>
        <w:rPr>
          <w:rFonts w:ascii="Times New Roman" w:hAnsi="Times New Roman" w:cs="Times New Roman"/>
          <w:noProof/>
          <w:sz w:val="24"/>
          <w:szCs w:val="24"/>
        </w:rPr>
      </w:pPr>
      <w:r w:rsidRPr="00433EB2">
        <w:rPr>
          <w:rFonts w:ascii="Times New Roman" w:hAnsi="Times New Roman" w:cs="Times New Roman"/>
          <w:noProof/>
          <w:sz w:val="24"/>
          <w:szCs w:val="24"/>
        </w:rPr>
        <w:t xml:space="preserve">Tanaem, M. I. (2018). </w:t>
      </w:r>
      <w:r w:rsidRPr="00433EB2">
        <w:rPr>
          <w:rFonts w:ascii="Times New Roman" w:hAnsi="Times New Roman" w:cs="Times New Roman"/>
          <w:i/>
          <w:iCs/>
          <w:noProof/>
          <w:sz w:val="24"/>
          <w:szCs w:val="24"/>
        </w:rPr>
        <w:t>Tingkat Pengetahuan Masyarakat Tentang Swamedikasi Di RT.02/RW.03 Desa Manufi Kkecamatan Santian Kabupaten Timor Tengah Selatan (TTS)</w:t>
      </w:r>
      <w:r w:rsidRPr="00433EB2">
        <w:rPr>
          <w:rFonts w:ascii="Times New Roman" w:hAnsi="Times New Roman" w:cs="Times New Roman"/>
          <w:noProof/>
          <w:sz w:val="24"/>
          <w:szCs w:val="24"/>
        </w:rPr>
        <w:t>. 5–8.</w:t>
      </w:r>
    </w:p>
    <w:p w:rsidR="00EF407B" w:rsidRPr="00320910" w:rsidRDefault="000F029A" w:rsidP="006330A0">
      <w:pPr>
        <w:widowControl w:val="0"/>
        <w:autoSpaceDE w:val="0"/>
        <w:autoSpaceDN w:val="0"/>
        <w:adjustRightInd w:val="0"/>
        <w:spacing w:after="0" w:line="240" w:lineRule="auto"/>
        <w:ind w:left="425" w:hanging="425"/>
        <w:jc w:val="both"/>
        <w:rPr>
          <w:lang w:val="id-ID"/>
        </w:rPr>
      </w:pPr>
      <w:r w:rsidRPr="00433EB2">
        <w:rPr>
          <w:rFonts w:ascii="Times New Roman" w:hAnsi="Times New Roman" w:cs="Times New Roman"/>
          <w:noProof/>
          <w:sz w:val="24"/>
          <w:szCs w:val="24"/>
        </w:rPr>
        <w:t xml:space="preserve">Trihono. (2013). Riset Kesehatan Dasar. </w:t>
      </w:r>
      <w:r w:rsidRPr="00433EB2">
        <w:rPr>
          <w:rFonts w:ascii="Times New Roman" w:hAnsi="Times New Roman" w:cs="Times New Roman"/>
          <w:i/>
          <w:iCs/>
          <w:noProof/>
          <w:sz w:val="24"/>
          <w:szCs w:val="24"/>
        </w:rPr>
        <w:t>Expert Opinion on Investigational Drugs</w:t>
      </w:r>
      <w:r w:rsidRPr="00433EB2">
        <w:rPr>
          <w:rFonts w:ascii="Times New Roman" w:hAnsi="Times New Roman" w:cs="Times New Roman"/>
          <w:noProof/>
          <w:sz w:val="24"/>
          <w:szCs w:val="24"/>
        </w:rPr>
        <w:t xml:space="preserve">, </w:t>
      </w:r>
      <w:r w:rsidRPr="00433EB2">
        <w:rPr>
          <w:rFonts w:ascii="Times New Roman" w:hAnsi="Times New Roman" w:cs="Times New Roman"/>
          <w:i/>
          <w:iCs/>
          <w:noProof/>
          <w:sz w:val="24"/>
          <w:szCs w:val="24"/>
        </w:rPr>
        <w:t>7</w:t>
      </w:r>
      <w:r w:rsidRPr="00433EB2">
        <w:rPr>
          <w:rFonts w:ascii="Times New Roman" w:hAnsi="Times New Roman" w:cs="Times New Roman"/>
          <w:noProof/>
          <w:sz w:val="24"/>
          <w:szCs w:val="24"/>
        </w:rPr>
        <w:t>(5), 803–809. https://doi.org/10.1517/13543784.7.5.803</w:t>
      </w:r>
      <w:r w:rsidRPr="00CD6C71">
        <w:rPr>
          <w:rStyle w:val="fontstyle01"/>
          <w:i w:val="0"/>
        </w:rPr>
        <w:fldChar w:fldCharType="end"/>
      </w:r>
    </w:p>
    <w:sectPr w:rsidR="00EF407B" w:rsidRPr="00320910" w:rsidSect="00657DC2">
      <w:type w:val="continuous"/>
      <w:pgSz w:w="11907" w:h="16840"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19" w:rsidRDefault="00913419" w:rsidP="00657DC2">
      <w:pPr>
        <w:spacing w:after="0" w:line="240" w:lineRule="auto"/>
      </w:pPr>
      <w:r>
        <w:separator/>
      </w:r>
    </w:p>
  </w:endnote>
  <w:endnote w:type="continuationSeparator" w:id="0">
    <w:p w:rsidR="00913419" w:rsidRDefault="00913419" w:rsidP="0065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0" w:rsidRPr="00657DC2" w:rsidRDefault="00513780" w:rsidP="00513780">
    <w:pPr>
      <w:pStyle w:val="Footer"/>
      <w:framePr w:wrap="around" w:vAnchor="text" w:hAnchor="margin" w:xAlign="right" w:y="1"/>
      <w:rPr>
        <w:rStyle w:val="PageNumber"/>
        <w:rFonts w:asciiTheme="majorBidi" w:hAnsiTheme="majorBidi" w:cstheme="majorBidi"/>
        <w:sz w:val="24"/>
        <w:szCs w:val="24"/>
      </w:rPr>
    </w:pPr>
    <w:r w:rsidRPr="00657DC2">
      <w:rPr>
        <w:rStyle w:val="PageNumber"/>
        <w:rFonts w:asciiTheme="majorBidi" w:hAnsiTheme="majorBidi" w:cstheme="majorBidi"/>
        <w:sz w:val="24"/>
        <w:szCs w:val="24"/>
      </w:rPr>
      <w:fldChar w:fldCharType="begin"/>
    </w:r>
    <w:r w:rsidRPr="00657DC2">
      <w:rPr>
        <w:rStyle w:val="PageNumber"/>
        <w:rFonts w:asciiTheme="majorBidi" w:hAnsiTheme="majorBidi" w:cstheme="majorBidi"/>
        <w:sz w:val="24"/>
        <w:szCs w:val="24"/>
      </w:rPr>
      <w:instrText xml:space="preserve">PAGE  </w:instrText>
    </w:r>
    <w:r w:rsidRPr="00657DC2">
      <w:rPr>
        <w:rStyle w:val="PageNumber"/>
        <w:rFonts w:asciiTheme="majorBidi" w:hAnsiTheme="majorBidi" w:cstheme="majorBidi"/>
        <w:sz w:val="24"/>
        <w:szCs w:val="24"/>
      </w:rPr>
      <w:fldChar w:fldCharType="separate"/>
    </w:r>
    <w:r w:rsidR="00AA2A96">
      <w:rPr>
        <w:rStyle w:val="PageNumber"/>
        <w:rFonts w:asciiTheme="majorBidi" w:hAnsiTheme="majorBidi" w:cstheme="majorBidi"/>
        <w:noProof/>
        <w:sz w:val="24"/>
        <w:szCs w:val="24"/>
      </w:rPr>
      <w:t>1</w:t>
    </w:r>
    <w:r w:rsidRPr="00657DC2">
      <w:rPr>
        <w:rStyle w:val="PageNumber"/>
        <w:rFonts w:asciiTheme="majorBidi" w:hAnsiTheme="majorBidi" w:cstheme="majorBidi"/>
        <w:sz w:val="24"/>
        <w:szCs w:val="24"/>
      </w:rPr>
      <w:fldChar w:fldCharType="end"/>
    </w:r>
  </w:p>
  <w:p w:rsidR="00513780" w:rsidRPr="00657DC2" w:rsidRDefault="00513780" w:rsidP="00657DC2">
    <w:pPr>
      <w:spacing w:after="0" w:line="240" w:lineRule="auto"/>
      <w:ind w:right="344"/>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-39843</wp:posOffset>
              </wp:positionV>
              <wp:extent cx="5390707" cy="0"/>
              <wp:effectExtent l="57150" t="38100" r="57785" b="95250"/>
              <wp:wrapNone/>
              <wp:docPr id="2" name="Straight Connector 2"/>
              <wp:cNvGraphicFramePr/>
              <a:graphic xmlns:a="http://schemas.openxmlformats.org/drawingml/2006/main">
                <a:graphicData uri="http://schemas.microsoft.com/office/word/2010/wordprocessingShape">
                  <wps:wsp>
                    <wps:cNvCnPr/>
                    <wps:spPr>
                      <a:xfrm>
                        <a:off x="0" y="0"/>
                        <a:ext cx="539070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EFEA5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15pt" to="42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lyuAEAALcDAAAOAAAAZHJzL2Uyb0RvYy54bWysU8GO0zAQvSPxD5bvNGlXsBA13UNXcEFQ&#10;sfABXmfcWNgea2ya9u8Zu20WAdoD4uJ47PfezBtP1ndH78QBKFkMvVwuWikgaBxs2Pfy29f3r95K&#10;kbIKg3IYoJcnSPJu8/LFeoodrHBENwAJFgmpm2Ivx5xj1zRJj+BVWmCEwJcGyavMIe2bgdTE6t41&#10;q7Z900xIQyTUkBKf3p8v5abqGwM6fzYmQRaul1xbrivV9bGszWatuj2pOFp9KUP9QxVe2cBJZ6l7&#10;lZX4QfYPKW81YUKTFxp9g8ZYDdUDu1m2v7l5GFWE6oWbk+LcpvT/ZPWnw46EHXq5kiIoz0/0kEnZ&#10;/ZjFFkPgBiKJVenTFFPH8G3Y0SVKcUfF9NGQL1+2I461t6e5t3DMQvPh65t37W17K4W+3jVPxEgp&#10;fwD0omx66WwotlWnDh9T5mQMvUI4KIWcU9ddPjkoYBe+gGErnOymsusQwdaROCh+/uH7sthgrYos&#10;FGOdm0nt86QLttCgDtZMXD1PnNE1I4Y8E70NSH8j5+O1VHPGX12fvRbbjzic6kPUdvB0VGeXSS7j&#10;92tc6U//2+YnAAAA//8DAFBLAwQUAAYACAAAACEA14e9Lt0AAAAHAQAADwAAAGRycy9kb3ducmV2&#10;LnhtbEyPT0vDQBDF7wW/wzKCt3aTWkKM2RQR1KtNBfG2zU7+aHY2ZDdt7Kd3igc9DTPv8eb38u1s&#10;e3HE0XeOFMSrCARS5UxHjYK3/dMyBeGDJqN7R6jgGz1si6tFrjPjTrTDYxkawSHkM62gDWHIpPRV&#10;i1b7lRuQWKvdaHXgdWykGfWJw20v11GUSKs74g+tHvCxxeqrnKyCJE3e43pTrs/x9Fy/fqT7l93n&#10;Wamb6/nhHkTAOfyZ4YLP6FAw08FNZLzoFSzv2MgjuQXBcrpJudrh9yCLXP7nL34AAAD//wMAUEsB&#10;Ai0AFAAGAAgAAAAhALaDOJL+AAAA4QEAABMAAAAAAAAAAAAAAAAAAAAAAFtDb250ZW50X1R5cGVz&#10;XS54bWxQSwECLQAUAAYACAAAACEAOP0h/9YAAACUAQAACwAAAAAAAAAAAAAAAAAvAQAAX3JlbHMv&#10;LnJlbHNQSwECLQAUAAYACAAAACEAKp5JcrgBAAC3AwAADgAAAAAAAAAAAAAAAAAuAgAAZHJzL2Uy&#10;b0RvYy54bWxQSwECLQAUAAYACAAAACEA14e9Lt0AAAAHAQAADwAAAAAAAAAAAAAAAAASBAAAZHJz&#10;L2Rvd25yZXYueG1sUEsFBgAAAAAEAAQA8wAAABwFAAAAAA==&#10;" strokecolor="black [3200]" strokeweight="3pt">
              <v:shadow on="t" color="black" opacity="22937f" origin=",.5" offset="0,.63889mm"/>
            </v:line>
          </w:pict>
        </mc:Fallback>
      </mc:AlternateContent>
    </w:r>
    <w:r w:rsidRPr="00657DC2">
      <w:rPr>
        <w:rFonts w:ascii="Times New Roman" w:hAnsi="Times New Roman" w:cs="Times New Roman"/>
        <w:b/>
        <w:sz w:val="24"/>
        <w:szCs w:val="24"/>
      </w:rPr>
      <w:t>Tingkat pengetahuan pengobatan sendiri (swamedikasi) di kalangan mahasiswa kesehatan dan non kesehatan</w:t>
    </w:r>
    <w:r w:rsidRPr="00657DC2">
      <w:rPr>
        <w:rFonts w:ascii="Times New Roman" w:hAnsi="Times New Roman" w:cs="Times New Roman"/>
        <w:b/>
        <w:sz w:val="24"/>
        <w:szCs w:val="24"/>
        <w:lang w:val="id-ID"/>
      </w:rPr>
      <w:t xml:space="preserve"> </w:t>
    </w:r>
    <w:r w:rsidRPr="00657DC2">
      <w:rPr>
        <w:rFonts w:ascii="Times New Roman" w:hAnsi="Times New Roman" w:cs="Times New Roman"/>
        <w:b/>
        <w:sz w:val="24"/>
        <w:szCs w:val="24"/>
      </w:rPr>
      <w:t>Universitas ngudi waluyo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19" w:rsidRDefault="00913419" w:rsidP="00657DC2">
      <w:pPr>
        <w:spacing w:after="0" w:line="240" w:lineRule="auto"/>
      </w:pPr>
      <w:r>
        <w:separator/>
      </w:r>
    </w:p>
  </w:footnote>
  <w:footnote w:type="continuationSeparator" w:id="0">
    <w:p w:rsidR="00913419" w:rsidRDefault="00913419" w:rsidP="00657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0" w:rsidRDefault="00513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C7AA485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0000014"/>
    <w:multiLevelType w:val="multilevel"/>
    <w:tmpl w:val="247883D4"/>
    <w:lvl w:ilvl="0">
      <w:start w:val="1"/>
      <w:numFmt w:val="decimal"/>
      <w:lvlText w:val="%1."/>
      <w:lvlJc w:val="left"/>
      <w:pPr>
        <w:ind w:left="720" w:hanging="360"/>
      </w:pPr>
      <w:rPr>
        <w:rFonts w:cs="Times New Roman"/>
        <w:b w:val="0"/>
        <w:bCs/>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000015"/>
    <w:multiLevelType w:val="hybridMultilevel"/>
    <w:tmpl w:val="A40A9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18"/>
    <w:multiLevelType w:val="multilevel"/>
    <w:tmpl w:val="600C1DFA"/>
    <w:lvl w:ilvl="0">
      <w:start w:val="3"/>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b/>
      </w:rPr>
    </w:lvl>
    <w:lvl w:ilvl="2">
      <w:start w:val="1"/>
      <w:numFmt w:val="decimal"/>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000001D"/>
    <w:multiLevelType w:val="hybridMultilevel"/>
    <w:tmpl w:val="3ED4B5FE"/>
    <w:lvl w:ilvl="0" w:tplc="70BAFBDE">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4CC2472"/>
    <w:multiLevelType w:val="multilevel"/>
    <w:tmpl w:val="34CC24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FE27D1"/>
    <w:multiLevelType w:val="hybridMultilevel"/>
    <w:tmpl w:val="223EE6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7B"/>
    <w:rsid w:val="000F029A"/>
    <w:rsid w:val="00166876"/>
    <w:rsid w:val="001D37BA"/>
    <w:rsid w:val="00320910"/>
    <w:rsid w:val="00392AC7"/>
    <w:rsid w:val="003F6F5B"/>
    <w:rsid w:val="00417959"/>
    <w:rsid w:val="00432601"/>
    <w:rsid w:val="004E5C42"/>
    <w:rsid w:val="00513780"/>
    <w:rsid w:val="005C5387"/>
    <w:rsid w:val="006330A0"/>
    <w:rsid w:val="00657DC2"/>
    <w:rsid w:val="007A0D83"/>
    <w:rsid w:val="00804EA1"/>
    <w:rsid w:val="008C5BDF"/>
    <w:rsid w:val="00913419"/>
    <w:rsid w:val="00A56E3E"/>
    <w:rsid w:val="00A67409"/>
    <w:rsid w:val="00AA2A96"/>
    <w:rsid w:val="00D82D47"/>
    <w:rsid w:val="00D972F0"/>
    <w:rsid w:val="00EF407B"/>
    <w:rsid w:val="00F05467"/>
    <w:rsid w:val="00F8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7B"/>
    <w:pPr>
      <w:spacing w:after="160" w:line="259"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EF407B"/>
  </w:style>
  <w:style w:type="character" w:styleId="Hyperlink">
    <w:name w:val="Hyperlink"/>
    <w:uiPriority w:val="99"/>
    <w:unhideWhenUsed/>
    <w:rsid w:val="00EF407B"/>
    <w:rPr>
      <w:color w:val="0000FF"/>
      <w:u w:val="single"/>
    </w:rPr>
  </w:style>
  <w:style w:type="character" w:customStyle="1" w:styleId="fontstyle01">
    <w:name w:val="fontstyle01"/>
    <w:basedOn w:val="DefaultParagraphFont"/>
    <w:rsid w:val="00EF407B"/>
    <w:rPr>
      <w:rFonts w:ascii="Times New Roman" w:hAnsi="Times New Roman" w:cs="Times New Roman"/>
      <w:i/>
      <w:iCs/>
      <w:color w:val="000000"/>
      <w:sz w:val="24"/>
      <w:szCs w:val="24"/>
    </w:rPr>
  </w:style>
  <w:style w:type="paragraph" w:styleId="HTMLPreformatted">
    <w:name w:val="HTML Preformatted"/>
    <w:basedOn w:val="Normal"/>
    <w:link w:val="HTMLPreformattedChar"/>
    <w:uiPriority w:val="99"/>
    <w:unhideWhenUsed/>
    <w:rsid w:val="00EF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F407B"/>
    <w:rPr>
      <w:rFonts w:ascii="Courier New" w:eastAsia="Times New Roman" w:hAnsi="Courier New" w:cs="Courier New"/>
      <w:sz w:val="20"/>
      <w:szCs w:val="20"/>
      <w:lang w:val="id-ID" w:eastAsia="id-ID"/>
    </w:rPr>
  </w:style>
  <w:style w:type="paragraph" w:styleId="ListParagraph">
    <w:name w:val="List Paragraph"/>
    <w:aliases w:val="Heading 1 Char1,List Paragraph1,PARAGRAPH,UGEX'Z,Heading 1 Char11,Heading 1 Char12,Heading 1 Char13,Heading 1 Char14,Heading 1 Char15,Heading 1 Char16,Heading 1 Char17,Heading 1 Char18,Heading 1 Char19,Heading 1 Char111,Heading 1 Char121"/>
    <w:basedOn w:val="Normal"/>
    <w:link w:val="ListParagraphChar"/>
    <w:uiPriority w:val="34"/>
    <w:qFormat/>
    <w:rsid w:val="00EF407B"/>
    <w:pPr>
      <w:ind w:left="720"/>
      <w:contextualSpacing/>
    </w:pPr>
  </w:style>
  <w:style w:type="character" w:customStyle="1" w:styleId="fontstyle21">
    <w:name w:val="fontstyle21"/>
    <w:basedOn w:val="DefaultParagraphFont"/>
    <w:rsid w:val="00EF407B"/>
    <w:rPr>
      <w:rFonts w:ascii="Times New Roman" w:hAnsi="Times New Roman" w:cs="Times New Roman"/>
      <w:color w:val="000000"/>
      <w:sz w:val="24"/>
      <w:szCs w:val="24"/>
    </w:rPr>
  </w:style>
  <w:style w:type="character" w:customStyle="1" w:styleId="ListParagraphChar">
    <w:name w:val="List Paragraph Char"/>
    <w:aliases w:val="Heading 1 Char1 Char,List Paragraph1 Char,PARAGRAPH Char,UGEX'Z Char,Heading 1 Char11 Char,Heading 1 Char12 Char,Heading 1 Char13 Char,Heading 1 Char14 Char,Heading 1 Char15 Char,Heading 1 Char16 Char,Heading 1 Char17 Char"/>
    <w:basedOn w:val="DefaultParagraphFont"/>
    <w:link w:val="ListParagraph"/>
    <w:uiPriority w:val="34"/>
    <w:qFormat/>
    <w:locked/>
    <w:rsid w:val="00EF407B"/>
    <w:rPr>
      <w:rFonts w:eastAsia="Times New Roman" w:cs="Arial"/>
    </w:rPr>
  </w:style>
  <w:style w:type="table" w:styleId="TableGrid">
    <w:name w:val="Table Grid"/>
    <w:basedOn w:val="TableNormal"/>
    <w:uiPriority w:val="59"/>
    <w:rsid w:val="00A56E3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A56E3E"/>
    <w:pPr>
      <w:spacing w:after="0" w:line="240" w:lineRule="auto"/>
    </w:pPr>
    <w:rPr>
      <w:rFonts w:eastAsia="Times New Roman" w:cstheme="minorHAns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rsid w:val="00804EA1"/>
    <w:pPr>
      <w:spacing w:line="240" w:lineRule="auto"/>
    </w:pPr>
    <w:rPr>
      <w:sz w:val="20"/>
      <w:szCs w:val="20"/>
    </w:rPr>
  </w:style>
  <w:style w:type="character" w:customStyle="1" w:styleId="CommentTextChar">
    <w:name w:val="Comment Text Char"/>
    <w:basedOn w:val="DefaultParagraphFont"/>
    <w:link w:val="CommentText"/>
    <w:uiPriority w:val="99"/>
    <w:rsid w:val="00804EA1"/>
    <w:rPr>
      <w:rFonts w:eastAsia="Times New Roman" w:cs="Arial"/>
      <w:sz w:val="20"/>
      <w:szCs w:val="20"/>
    </w:rPr>
  </w:style>
  <w:style w:type="table" w:customStyle="1" w:styleId="PlainTable21">
    <w:name w:val="Plain Table 21"/>
    <w:basedOn w:val="TableNormal"/>
    <w:uiPriority w:val="42"/>
    <w:rsid w:val="00804EA1"/>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2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10"/>
    <w:rPr>
      <w:rFonts w:ascii="Tahoma" w:eastAsia="Times New Roman" w:hAnsi="Tahoma" w:cs="Tahoma"/>
      <w:sz w:val="16"/>
      <w:szCs w:val="16"/>
    </w:rPr>
  </w:style>
  <w:style w:type="paragraph" w:styleId="Header">
    <w:name w:val="header"/>
    <w:basedOn w:val="Normal"/>
    <w:link w:val="HeaderChar"/>
    <w:uiPriority w:val="99"/>
    <w:unhideWhenUsed/>
    <w:rsid w:val="0065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DC2"/>
    <w:rPr>
      <w:rFonts w:eastAsia="Times New Roman" w:cs="Arial"/>
    </w:rPr>
  </w:style>
  <w:style w:type="paragraph" w:styleId="Footer">
    <w:name w:val="footer"/>
    <w:basedOn w:val="Normal"/>
    <w:link w:val="FooterChar"/>
    <w:uiPriority w:val="99"/>
    <w:unhideWhenUsed/>
    <w:rsid w:val="0065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DC2"/>
    <w:rPr>
      <w:rFonts w:eastAsia="Times New Roman" w:cs="Arial"/>
    </w:rPr>
  </w:style>
  <w:style w:type="character" w:styleId="PageNumber">
    <w:name w:val="page number"/>
    <w:basedOn w:val="DefaultParagraphFont"/>
    <w:uiPriority w:val="99"/>
    <w:semiHidden/>
    <w:unhideWhenUsed/>
    <w:rsid w:val="0065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7B"/>
    <w:pPr>
      <w:spacing w:after="160" w:line="259"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EF407B"/>
  </w:style>
  <w:style w:type="character" w:styleId="Hyperlink">
    <w:name w:val="Hyperlink"/>
    <w:uiPriority w:val="99"/>
    <w:unhideWhenUsed/>
    <w:rsid w:val="00EF407B"/>
    <w:rPr>
      <w:color w:val="0000FF"/>
      <w:u w:val="single"/>
    </w:rPr>
  </w:style>
  <w:style w:type="character" w:customStyle="1" w:styleId="fontstyle01">
    <w:name w:val="fontstyle01"/>
    <w:basedOn w:val="DefaultParagraphFont"/>
    <w:rsid w:val="00EF407B"/>
    <w:rPr>
      <w:rFonts w:ascii="Times New Roman" w:hAnsi="Times New Roman" w:cs="Times New Roman"/>
      <w:i/>
      <w:iCs/>
      <w:color w:val="000000"/>
      <w:sz w:val="24"/>
      <w:szCs w:val="24"/>
    </w:rPr>
  </w:style>
  <w:style w:type="paragraph" w:styleId="HTMLPreformatted">
    <w:name w:val="HTML Preformatted"/>
    <w:basedOn w:val="Normal"/>
    <w:link w:val="HTMLPreformattedChar"/>
    <w:uiPriority w:val="99"/>
    <w:unhideWhenUsed/>
    <w:rsid w:val="00EF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F407B"/>
    <w:rPr>
      <w:rFonts w:ascii="Courier New" w:eastAsia="Times New Roman" w:hAnsi="Courier New" w:cs="Courier New"/>
      <w:sz w:val="20"/>
      <w:szCs w:val="20"/>
      <w:lang w:val="id-ID" w:eastAsia="id-ID"/>
    </w:rPr>
  </w:style>
  <w:style w:type="paragraph" w:styleId="ListParagraph">
    <w:name w:val="List Paragraph"/>
    <w:aliases w:val="Heading 1 Char1,List Paragraph1,PARAGRAPH,UGEX'Z,Heading 1 Char11,Heading 1 Char12,Heading 1 Char13,Heading 1 Char14,Heading 1 Char15,Heading 1 Char16,Heading 1 Char17,Heading 1 Char18,Heading 1 Char19,Heading 1 Char111,Heading 1 Char121"/>
    <w:basedOn w:val="Normal"/>
    <w:link w:val="ListParagraphChar"/>
    <w:uiPriority w:val="34"/>
    <w:qFormat/>
    <w:rsid w:val="00EF407B"/>
    <w:pPr>
      <w:ind w:left="720"/>
      <w:contextualSpacing/>
    </w:pPr>
  </w:style>
  <w:style w:type="character" w:customStyle="1" w:styleId="fontstyle21">
    <w:name w:val="fontstyle21"/>
    <w:basedOn w:val="DefaultParagraphFont"/>
    <w:rsid w:val="00EF407B"/>
    <w:rPr>
      <w:rFonts w:ascii="Times New Roman" w:hAnsi="Times New Roman" w:cs="Times New Roman"/>
      <w:color w:val="000000"/>
      <w:sz w:val="24"/>
      <w:szCs w:val="24"/>
    </w:rPr>
  </w:style>
  <w:style w:type="character" w:customStyle="1" w:styleId="ListParagraphChar">
    <w:name w:val="List Paragraph Char"/>
    <w:aliases w:val="Heading 1 Char1 Char,List Paragraph1 Char,PARAGRAPH Char,UGEX'Z Char,Heading 1 Char11 Char,Heading 1 Char12 Char,Heading 1 Char13 Char,Heading 1 Char14 Char,Heading 1 Char15 Char,Heading 1 Char16 Char,Heading 1 Char17 Char"/>
    <w:basedOn w:val="DefaultParagraphFont"/>
    <w:link w:val="ListParagraph"/>
    <w:uiPriority w:val="34"/>
    <w:qFormat/>
    <w:locked/>
    <w:rsid w:val="00EF407B"/>
    <w:rPr>
      <w:rFonts w:eastAsia="Times New Roman" w:cs="Arial"/>
    </w:rPr>
  </w:style>
  <w:style w:type="table" w:styleId="TableGrid">
    <w:name w:val="Table Grid"/>
    <w:basedOn w:val="TableNormal"/>
    <w:uiPriority w:val="59"/>
    <w:rsid w:val="00A56E3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A56E3E"/>
    <w:pPr>
      <w:spacing w:after="0" w:line="240" w:lineRule="auto"/>
    </w:pPr>
    <w:rPr>
      <w:rFonts w:eastAsia="Times New Roman" w:cstheme="minorHAns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rsid w:val="00804EA1"/>
    <w:pPr>
      <w:spacing w:line="240" w:lineRule="auto"/>
    </w:pPr>
    <w:rPr>
      <w:sz w:val="20"/>
      <w:szCs w:val="20"/>
    </w:rPr>
  </w:style>
  <w:style w:type="character" w:customStyle="1" w:styleId="CommentTextChar">
    <w:name w:val="Comment Text Char"/>
    <w:basedOn w:val="DefaultParagraphFont"/>
    <w:link w:val="CommentText"/>
    <w:uiPriority w:val="99"/>
    <w:rsid w:val="00804EA1"/>
    <w:rPr>
      <w:rFonts w:eastAsia="Times New Roman" w:cs="Arial"/>
      <w:sz w:val="20"/>
      <w:szCs w:val="20"/>
    </w:rPr>
  </w:style>
  <w:style w:type="table" w:customStyle="1" w:styleId="PlainTable21">
    <w:name w:val="Plain Table 21"/>
    <w:basedOn w:val="TableNormal"/>
    <w:uiPriority w:val="42"/>
    <w:rsid w:val="00804EA1"/>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2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10"/>
    <w:rPr>
      <w:rFonts w:ascii="Tahoma" w:eastAsia="Times New Roman" w:hAnsi="Tahoma" w:cs="Tahoma"/>
      <w:sz w:val="16"/>
      <w:szCs w:val="16"/>
    </w:rPr>
  </w:style>
  <w:style w:type="paragraph" w:styleId="Header">
    <w:name w:val="header"/>
    <w:basedOn w:val="Normal"/>
    <w:link w:val="HeaderChar"/>
    <w:uiPriority w:val="99"/>
    <w:unhideWhenUsed/>
    <w:rsid w:val="0065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DC2"/>
    <w:rPr>
      <w:rFonts w:eastAsia="Times New Roman" w:cs="Arial"/>
    </w:rPr>
  </w:style>
  <w:style w:type="paragraph" w:styleId="Footer">
    <w:name w:val="footer"/>
    <w:basedOn w:val="Normal"/>
    <w:link w:val="FooterChar"/>
    <w:uiPriority w:val="99"/>
    <w:unhideWhenUsed/>
    <w:rsid w:val="0065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DC2"/>
    <w:rPr>
      <w:rFonts w:eastAsia="Times New Roman" w:cs="Arial"/>
    </w:rPr>
  </w:style>
  <w:style w:type="character" w:styleId="PageNumber">
    <w:name w:val="page number"/>
    <w:basedOn w:val="DefaultParagraphFont"/>
    <w:uiPriority w:val="99"/>
    <w:semiHidden/>
    <w:unhideWhenUsed/>
    <w:rsid w:val="0065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iqomahnining5@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2021-08-16T03:30:00Z</dcterms:created>
  <dcterms:modified xsi:type="dcterms:W3CDTF">2021-08-16T04:54:00Z</dcterms:modified>
</cp:coreProperties>
</file>