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0E02" w14:textId="77777777" w:rsidR="000F6884" w:rsidRPr="000F6884" w:rsidRDefault="000F6884" w:rsidP="000F6884">
      <w:pPr>
        <w:spacing w:after="200" w:line="240" w:lineRule="auto"/>
        <w:jc w:val="center"/>
        <w:rPr>
          <w:rFonts w:eastAsia="Calibri" w:cs="Times New Roman"/>
          <w:szCs w:val="24"/>
        </w:rPr>
      </w:pPr>
      <w:r w:rsidRPr="000F6884">
        <w:rPr>
          <w:rFonts w:eastAsia="Calibri" w:cs="Times New Roman"/>
          <w:noProof/>
          <w:szCs w:val="24"/>
        </w:rPr>
        <w:drawing>
          <wp:inline distT="0" distB="0" distL="0" distR="0" wp14:anchorId="18A68DB6" wp14:editId="489741F4">
            <wp:extent cx="1260000" cy="125303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53039"/>
                    </a:xfrm>
                    <a:prstGeom prst="rect">
                      <a:avLst/>
                    </a:prstGeom>
                  </pic:spPr>
                </pic:pic>
              </a:graphicData>
            </a:graphic>
          </wp:inline>
        </w:drawing>
      </w:r>
    </w:p>
    <w:p w14:paraId="6A872E67" w14:textId="77777777" w:rsidR="000F6884" w:rsidRPr="000F6884" w:rsidRDefault="000F6884" w:rsidP="000F6884">
      <w:pPr>
        <w:spacing w:after="200" w:line="240" w:lineRule="auto"/>
        <w:jc w:val="center"/>
        <w:rPr>
          <w:rFonts w:eastAsia="Calibri" w:cs="Times New Roman"/>
          <w:szCs w:val="24"/>
        </w:rPr>
      </w:pPr>
    </w:p>
    <w:p w14:paraId="5F0C10CA" w14:textId="77777777" w:rsidR="000F6884" w:rsidRPr="000F6884" w:rsidRDefault="000F6884" w:rsidP="000F6884">
      <w:pPr>
        <w:spacing w:after="200" w:line="240" w:lineRule="auto"/>
        <w:jc w:val="center"/>
        <w:rPr>
          <w:rFonts w:eastAsia="Calibri" w:cs="Times New Roman"/>
          <w:szCs w:val="24"/>
        </w:rPr>
      </w:pPr>
    </w:p>
    <w:p w14:paraId="6CECFA62" w14:textId="77777777" w:rsidR="000F6884" w:rsidRPr="000F6884" w:rsidRDefault="000F6884" w:rsidP="000F6884">
      <w:pPr>
        <w:spacing w:after="200" w:line="240" w:lineRule="auto"/>
        <w:jc w:val="center"/>
        <w:rPr>
          <w:rFonts w:eastAsia="Calibri" w:cs="Times New Roman"/>
          <w:szCs w:val="24"/>
        </w:rPr>
      </w:pPr>
    </w:p>
    <w:p w14:paraId="5A4E7C1C" w14:textId="77777777" w:rsidR="000F6884" w:rsidRPr="000F6884" w:rsidRDefault="000F6884" w:rsidP="000F6884">
      <w:pPr>
        <w:spacing w:line="240" w:lineRule="auto"/>
        <w:jc w:val="center"/>
        <w:rPr>
          <w:rFonts w:eastAsia="Calibri" w:cs="Times New Roman"/>
          <w:b/>
          <w:szCs w:val="24"/>
        </w:rPr>
      </w:pPr>
      <w:r w:rsidRPr="000F6884">
        <w:rPr>
          <w:rFonts w:eastAsia="Calibri" w:cs="Times New Roman"/>
          <w:b/>
          <w:szCs w:val="24"/>
        </w:rPr>
        <w:t>ANALISIS PENGGUNAAN ANTIBIOTIK PADA PASIEN RAWAT JALAN DI PUSKESMAS BANYUMUDAL</w:t>
      </w:r>
    </w:p>
    <w:p w14:paraId="551AFDCC" w14:textId="405D3376" w:rsidR="000F6884" w:rsidRDefault="000F6884" w:rsidP="000F6884">
      <w:pPr>
        <w:spacing w:after="200" w:line="240" w:lineRule="auto"/>
        <w:jc w:val="center"/>
        <w:rPr>
          <w:rFonts w:eastAsia="Calibri" w:cs="Times New Roman"/>
          <w:b/>
          <w:szCs w:val="24"/>
        </w:rPr>
      </w:pPr>
    </w:p>
    <w:p w14:paraId="528C03A4" w14:textId="77777777" w:rsidR="000F6884" w:rsidRPr="000F6884" w:rsidRDefault="000F6884" w:rsidP="000F6884">
      <w:pPr>
        <w:spacing w:after="200" w:line="240" w:lineRule="auto"/>
        <w:jc w:val="center"/>
        <w:rPr>
          <w:rFonts w:eastAsia="Calibri" w:cs="Times New Roman"/>
          <w:b/>
          <w:szCs w:val="24"/>
        </w:rPr>
      </w:pPr>
    </w:p>
    <w:p w14:paraId="07874F1C" w14:textId="770F831A" w:rsidR="000F6884" w:rsidRPr="000F6884" w:rsidRDefault="000F6884" w:rsidP="000F6884">
      <w:pPr>
        <w:spacing w:after="200" w:line="240" w:lineRule="auto"/>
        <w:jc w:val="center"/>
        <w:rPr>
          <w:rFonts w:eastAsia="Calibri" w:cs="Times New Roman"/>
          <w:b/>
          <w:szCs w:val="24"/>
        </w:rPr>
      </w:pPr>
      <w:r w:rsidRPr="000F6884">
        <w:rPr>
          <w:rFonts w:eastAsia="Calibri" w:cs="Times New Roman"/>
          <w:b/>
          <w:szCs w:val="24"/>
        </w:rPr>
        <w:t>ARTIKEL</w:t>
      </w:r>
    </w:p>
    <w:p w14:paraId="6CF28A09" w14:textId="77777777" w:rsidR="000F6884" w:rsidRPr="000F6884" w:rsidRDefault="000F6884" w:rsidP="000F6884">
      <w:pPr>
        <w:spacing w:after="200" w:line="240" w:lineRule="auto"/>
        <w:jc w:val="center"/>
        <w:rPr>
          <w:rFonts w:eastAsia="Calibri" w:cs="Times New Roman"/>
          <w:szCs w:val="24"/>
        </w:rPr>
      </w:pPr>
    </w:p>
    <w:p w14:paraId="2FA66332" w14:textId="77777777" w:rsidR="000F6884" w:rsidRPr="000F6884" w:rsidRDefault="000F6884" w:rsidP="000F6884">
      <w:pPr>
        <w:spacing w:after="200" w:line="240" w:lineRule="auto"/>
        <w:jc w:val="center"/>
        <w:rPr>
          <w:rFonts w:eastAsia="Calibri" w:cs="Times New Roman"/>
          <w:szCs w:val="24"/>
        </w:rPr>
      </w:pPr>
    </w:p>
    <w:p w14:paraId="1D384C9C" w14:textId="74B1B65E" w:rsidR="000F6884" w:rsidRPr="000F6884" w:rsidRDefault="000F6884" w:rsidP="000F6884">
      <w:pPr>
        <w:autoSpaceDE w:val="0"/>
        <w:autoSpaceDN w:val="0"/>
        <w:adjustRightInd w:val="0"/>
        <w:jc w:val="center"/>
        <w:rPr>
          <w:rFonts w:eastAsia="Calibri" w:cs="Times New Roman"/>
          <w:b/>
          <w:szCs w:val="24"/>
        </w:rPr>
      </w:pPr>
      <w:r w:rsidRPr="000F6884">
        <w:rPr>
          <w:rFonts w:eastAsia="Calibri" w:cs="Times New Roman"/>
          <w:b/>
          <w:szCs w:val="24"/>
        </w:rPr>
        <w:t>Oleh</w:t>
      </w:r>
      <w:r w:rsidR="0077064A">
        <w:rPr>
          <w:rFonts w:eastAsia="Calibri" w:cs="Times New Roman"/>
          <w:b/>
          <w:szCs w:val="24"/>
        </w:rPr>
        <w:t>:</w:t>
      </w:r>
    </w:p>
    <w:p w14:paraId="13DFAF2D" w14:textId="77777777" w:rsidR="000F6884" w:rsidRPr="000F6884" w:rsidRDefault="000F6884" w:rsidP="000F6884">
      <w:pPr>
        <w:autoSpaceDE w:val="0"/>
        <w:autoSpaceDN w:val="0"/>
        <w:adjustRightInd w:val="0"/>
        <w:jc w:val="center"/>
        <w:rPr>
          <w:rFonts w:eastAsia="Calibri" w:cs="Times New Roman"/>
          <w:b/>
          <w:szCs w:val="24"/>
        </w:rPr>
      </w:pPr>
      <w:r w:rsidRPr="000F6884">
        <w:rPr>
          <w:rFonts w:eastAsia="Calibri" w:cs="Times New Roman"/>
          <w:b/>
          <w:szCs w:val="24"/>
        </w:rPr>
        <w:t>JAUZAA’ NUR HASNA</w:t>
      </w:r>
    </w:p>
    <w:p w14:paraId="07501529" w14:textId="77777777" w:rsidR="000F6884" w:rsidRPr="000F6884" w:rsidRDefault="000F6884" w:rsidP="000F6884">
      <w:pPr>
        <w:autoSpaceDE w:val="0"/>
        <w:autoSpaceDN w:val="0"/>
        <w:adjustRightInd w:val="0"/>
        <w:jc w:val="center"/>
        <w:rPr>
          <w:rFonts w:eastAsia="Calibri" w:cs="Times New Roman"/>
          <w:b/>
          <w:szCs w:val="24"/>
        </w:rPr>
      </w:pPr>
      <w:r w:rsidRPr="000F6884">
        <w:rPr>
          <w:rFonts w:eastAsia="Calibri" w:cs="Times New Roman"/>
          <w:b/>
          <w:szCs w:val="24"/>
        </w:rPr>
        <w:t>NIM. 050117A054</w:t>
      </w:r>
    </w:p>
    <w:p w14:paraId="26488822" w14:textId="77777777" w:rsidR="000F6884" w:rsidRPr="000F6884" w:rsidRDefault="000F6884" w:rsidP="000F6884">
      <w:pPr>
        <w:spacing w:after="200" w:line="240" w:lineRule="auto"/>
        <w:jc w:val="center"/>
        <w:rPr>
          <w:rFonts w:eastAsia="Calibri" w:cs="Times New Roman"/>
          <w:szCs w:val="24"/>
        </w:rPr>
      </w:pPr>
    </w:p>
    <w:p w14:paraId="479B49B5" w14:textId="77777777" w:rsidR="000F6884" w:rsidRPr="000F6884" w:rsidRDefault="000F6884" w:rsidP="000F6884">
      <w:pPr>
        <w:autoSpaceDE w:val="0"/>
        <w:autoSpaceDN w:val="0"/>
        <w:adjustRightInd w:val="0"/>
        <w:spacing w:line="240" w:lineRule="auto"/>
        <w:jc w:val="center"/>
        <w:rPr>
          <w:rFonts w:eastAsia="Calibri" w:cs="Times New Roman"/>
          <w:szCs w:val="24"/>
        </w:rPr>
      </w:pPr>
    </w:p>
    <w:p w14:paraId="2B6777ED" w14:textId="77777777" w:rsidR="000F6884" w:rsidRPr="000F6884" w:rsidRDefault="000F6884" w:rsidP="000F6884">
      <w:pPr>
        <w:autoSpaceDE w:val="0"/>
        <w:autoSpaceDN w:val="0"/>
        <w:adjustRightInd w:val="0"/>
        <w:spacing w:line="240" w:lineRule="auto"/>
        <w:jc w:val="center"/>
        <w:rPr>
          <w:rFonts w:eastAsia="Calibri" w:cs="Times New Roman"/>
          <w:szCs w:val="24"/>
        </w:rPr>
      </w:pPr>
    </w:p>
    <w:p w14:paraId="3B708A67" w14:textId="77777777" w:rsidR="000F6884" w:rsidRPr="000F6884" w:rsidRDefault="000F6884" w:rsidP="000F6884">
      <w:pPr>
        <w:autoSpaceDE w:val="0"/>
        <w:autoSpaceDN w:val="0"/>
        <w:adjustRightInd w:val="0"/>
        <w:spacing w:line="240" w:lineRule="auto"/>
        <w:jc w:val="center"/>
        <w:rPr>
          <w:rFonts w:eastAsia="Calibri" w:cs="Times New Roman"/>
          <w:szCs w:val="24"/>
        </w:rPr>
      </w:pPr>
    </w:p>
    <w:p w14:paraId="677A59F2" w14:textId="292582A5" w:rsidR="000F6884" w:rsidRDefault="000F6884" w:rsidP="000F6884">
      <w:pPr>
        <w:autoSpaceDE w:val="0"/>
        <w:autoSpaceDN w:val="0"/>
        <w:adjustRightInd w:val="0"/>
        <w:spacing w:line="240" w:lineRule="auto"/>
        <w:jc w:val="center"/>
        <w:rPr>
          <w:rFonts w:eastAsia="Calibri" w:cs="Times New Roman"/>
          <w:szCs w:val="24"/>
        </w:rPr>
      </w:pPr>
    </w:p>
    <w:p w14:paraId="1F11B3B5" w14:textId="0527F056" w:rsidR="000F6884" w:rsidRDefault="000F6884" w:rsidP="000F6884">
      <w:pPr>
        <w:autoSpaceDE w:val="0"/>
        <w:autoSpaceDN w:val="0"/>
        <w:adjustRightInd w:val="0"/>
        <w:spacing w:line="240" w:lineRule="auto"/>
        <w:jc w:val="center"/>
        <w:rPr>
          <w:rFonts w:eastAsia="Calibri" w:cs="Times New Roman"/>
          <w:szCs w:val="24"/>
        </w:rPr>
      </w:pPr>
    </w:p>
    <w:p w14:paraId="683BD4F4" w14:textId="77777777" w:rsidR="000F6884" w:rsidRPr="000F6884" w:rsidRDefault="000F6884" w:rsidP="000F6884">
      <w:pPr>
        <w:autoSpaceDE w:val="0"/>
        <w:autoSpaceDN w:val="0"/>
        <w:adjustRightInd w:val="0"/>
        <w:spacing w:line="240" w:lineRule="auto"/>
        <w:jc w:val="center"/>
        <w:rPr>
          <w:rFonts w:eastAsia="Calibri" w:cs="Times New Roman"/>
          <w:szCs w:val="24"/>
        </w:rPr>
      </w:pPr>
    </w:p>
    <w:p w14:paraId="5BD99285" w14:textId="77777777" w:rsidR="000F6884" w:rsidRPr="000F6884" w:rsidRDefault="000F6884" w:rsidP="000F6884">
      <w:pPr>
        <w:autoSpaceDE w:val="0"/>
        <w:autoSpaceDN w:val="0"/>
        <w:adjustRightInd w:val="0"/>
        <w:spacing w:line="240" w:lineRule="auto"/>
        <w:jc w:val="center"/>
        <w:rPr>
          <w:rFonts w:eastAsia="Calibri" w:cs="Times New Roman"/>
          <w:szCs w:val="24"/>
        </w:rPr>
      </w:pPr>
    </w:p>
    <w:p w14:paraId="44D6F0F3" w14:textId="77777777" w:rsidR="000F6884" w:rsidRPr="000F6884" w:rsidRDefault="000F6884" w:rsidP="000F6884">
      <w:pPr>
        <w:autoSpaceDE w:val="0"/>
        <w:autoSpaceDN w:val="0"/>
        <w:adjustRightInd w:val="0"/>
        <w:spacing w:line="240" w:lineRule="auto"/>
        <w:jc w:val="center"/>
        <w:rPr>
          <w:rFonts w:eastAsia="Calibri" w:cs="Times New Roman"/>
          <w:szCs w:val="24"/>
        </w:rPr>
      </w:pPr>
    </w:p>
    <w:p w14:paraId="04E6850E" w14:textId="77777777" w:rsidR="000F6884" w:rsidRPr="000F6884" w:rsidRDefault="000F6884" w:rsidP="000F6884">
      <w:pPr>
        <w:autoSpaceDE w:val="0"/>
        <w:autoSpaceDN w:val="0"/>
        <w:adjustRightInd w:val="0"/>
        <w:jc w:val="center"/>
        <w:rPr>
          <w:rFonts w:eastAsia="Calibri" w:cs="Times New Roman"/>
          <w:b/>
          <w:szCs w:val="24"/>
        </w:rPr>
      </w:pPr>
    </w:p>
    <w:p w14:paraId="1A8B1758" w14:textId="77777777" w:rsidR="000F6884" w:rsidRPr="000F6884" w:rsidRDefault="000F6884" w:rsidP="000F6884">
      <w:pPr>
        <w:autoSpaceDE w:val="0"/>
        <w:autoSpaceDN w:val="0"/>
        <w:adjustRightInd w:val="0"/>
        <w:jc w:val="center"/>
        <w:rPr>
          <w:rFonts w:eastAsia="Calibri" w:cs="Times New Roman"/>
          <w:b/>
          <w:szCs w:val="24"/>
        </w:rPr>
      </w:pPr>
      <w:r w:rsidRPr="000F6884">
        <w:rPr>
          <w:rFonts w:eastAsia="Calibri" w:cs="Times New Roman"/>
          <w:b/>
          <w:szCs w:val="24"/>
        </w:rPr>
        <w:t>PROGRAM STUDI FARMASI</w:t>
      </w:r>
    </w:p>
    <w:p w14:paraId="650B59B7" w14:textId="77777777" w:rsidR="000F6884" w:rsidRPr="000F6884" w:rsidRDefault="000F6884" w:rsidP="000F6884">
      <w:pPr>
        <w:autoSpaceDE w:val="0"/>
        <w:autoSpaceDN w:val="0"/>
        <w:adjustRightInd w:val="0"/>
        <w:jc w:val="center"/>
        <w:rPr>
          <w:rFonts w:eastAsia="Calibri" w:cs="Times New Roman"/>
          <w:b/>
          <w:szCs w:val="24"/>
        </w:rPr>
      </w:pPr>
      <w:r w:rsidRPr="000F6884">
        <w:rPr>
          <w:rFonts w:eastAsia="Calibri" w:cs="Times New Roman"/>
          <w:b/>
          <w:szCs w:val="24"/>
        </w:rPr>
        <w:t>FAKULTAS KESEHATAN</w:t>
      </w:r>
    </w:p>
    <w:p w14:paraId="7F7DBE02" w14:textId="77777777" w:rsidR="000F6884" w:rsidRPr="000F6884" w:rsidRDefault="000F6884" w:rsidP="000F6884">
      <w:pPr>
        <w:autoSpaceDE w:val="0"/>
        <w:autoSpaceDN w:val="0"/>
        <w:adjustRightInd w:val="0"/>
        <w:jc w:val="center"/>
        <w:rPr>
          <w:rFonts w:eastAsia="Calibri" w:cs="Times New Roman"/>
          <w:b/>
          <w:szCs w:val="24"/>
        </w:rPr>
      </w:pPr>
      <w:r w:rsidRPr="000F6884">
        <w:rPr>
          <w:rFonts w:eastAsia="Calibri" w:cs="Times New Roman"/>
          <w:b/>
          <w:szCs w:val="24"/>
        </w:rPr>
        <w:t>UNIVERSITAS NGUDI WALUYO</w:t>
      </w:r>
    </w:p>
    <w:p w14:paraId="15EF4E96" w14:textId="6EE363B8" w:rsidR="000F6884" w:rsidRDefault="000F6884" w:rsidP="000F6884">
      <w:pPr>
        <w:spacing w:after="200"/>
        <w:jc w:val="center"/>
        <w:rPr>
          <w:rFonts w:eastAsia="Calibri" w:cs="Times New Roman"/>
          <w:b/>
          <w:szCs w:val="24"/>
        </w:rPr>
      </w:pPr>
      <w:r w:rsidRPr="000F6884">
        <w:rPr>
          <w:rFonts w:eastAsia="Calibri" w:cs="Times New Roman"/>
          <w:b/>
          <w:szCs w:val="24"/>
        </w:rPr>
        <w:t>2021</w:t>
      </w:r>
    </w:p>
    <w:p w14:paraId="24756B08" w14:textId="77777777" w:rsidR="000F6884" w:rsidRDefault="000F6884">
      <w:pPr>
        <w:rPr>
          <w:rFonts w:eastAsia="Calibri" w:cs="Times New Roman"/>
          <w:b/>
          <w:szCs w:val="24"/>
        </w:rPr>
      </w:pPr>
      <w:r>
        <w:rPr>
          <w:rFonts w:eastAsia="Calibri" w:cs="Times New Roman"/>
          <w:b/>
          <w:szCs w:val="24"/>
        </w:rPr>
        <w:br w:type="page"/>
      </w:r>
    </w:p>
    <w:p w14:paraId="4B87F32D" w14:textId="1D6F8464" w:rsidR="000F6884" w:rsidRPr="000F6884" w:rsidRDefault="000F6884" w:rsidP="00AE6F70">
      <w:pPr>
        <w:pStyle w:val="Heading1"/>
        <w:spacing w:before="90" w:line="276" w:lineRule="auto"/>
        <w:ind w:left="581" w:right="737"/>
        <w:jc w:val="center"/>
      </w:pPr>
      <w:r w:rsidRPr="000F6884">
        <w:lastRenderedPageBreak/>
        <w:t>ANALISIS PENGGUNAAN ANTIBIOTIK PADA PASIEN RAWAT JALAN DI PUSKESMAS BANYUMUDAL</w:t>
      </w:r>
    </w:p>
    <w:p w14:paraId="3988EFBF" w14:textId="77777777" w:rsidR="000F6884" w:rsidRDefault="000F6884" w:rsidP="000F6884">
      <w:pPr>
        <w:pStyle w:val="BodyText"/>
        <w:spacing w:before="8"/>
        <w:rPr>
          <w:b/>
          <w:sz w:val="35"/>
        </w:rPr>
      </w:pPr>
    </w:p>
    <w:p w14:paraId="55624987" w14:textId="5A93A672" w:rsidR="000F6884" w:rsidRPr="000F6884" w:rsidRDefault="000F6884" w:rsidP="00AE6F70">
      <w:pPr>
        <w:pStyle w:val="BodyText"/>
        <w:ind w:left="2873" w:right="3035"/>
        <w:jc w:val="center"/>
      </w:pPr>
      <w:r>
        <w:t>Jauzaa’ Nur Hasna</w:t>
      </w:r>
    </w:p>
    <w:p w14:paraId="36ABA366" w14:textId="6E206C22" w:rsidR="000F6884" w:rsidRDefault="000F6884" w:rsidP="00AE6F70">
      <w:pPr>
        <w:pStyle w:val="BodyText"/>
        <w:spacing w:before="137"/>
        <w:ind w:left="1663" w:right="1822"/>
        <w:jc w:val="center"/>
      </w:pPr>
      <w:r>
        <w:t>Program Studi Farmasi, Universitas Ngudi Waluyo Semarang</w:t>
      </w:r>
      <w:r>
        <w:rPr>
          <w:spacing w:val="-57"/>
        </w:rPr>
        <w:t xml:space="preserve"> </w:t>
      </w:r>
      <w:r>
        <w:t>Email</w:t>
      </w:r>
      <w:r>
        <w:rPr>
          <w:spacing w:val="-1"/>
        </w:rPr>
        <w:t xml:space="preserve"> </w:t>
      </w:r>
      <w:r>
        <w:t xml:space="preserve">: </w:t>
      </w:r>
      <w:r w:rsidR="0077064A" w:rsidRPr="0077064A">
        <w:rPr>
          <w:u w:val="single"/>
        </w:rPr>
        <w:t>haznanahdi22@gmail.com</w:t>
      </w:r>
    </w:p>
    <w:p w14:paraId="71A85459" w14:textId="77777777" w:rsidR="000F6884" w:rsidRDefault="000F6884" w:rsidP="000F6884">
      <w:pPr>
        <w:pStyle w:val="BodyText"/>
        <w:spacing w:before="9"/>
        <w:rPr>
          <w:sz w:val="28"/>
        </w:rPr>
      </w:pPr>
    </w:p>
    <w:p w14:paraId="61B8C16E" w14:textId="77777777" w:rsidR="000F6884" w:rsidRDefault="000F6884" w:rsidP="000F6884">
      <w:pPr>
        <w:pStyle w:val="Heading1"/>
        <w:spacing w:before="90"/>
      </w:pPr>
      <w:r>
        <w:t>ABSTRAK</w:t>
      </w:r>
    </w:p>
    <w:p w14:paraId="07E196C5" w14:textId="15A7345E" w:rsidR="0081489A" w:rsidRDefault="0081489A" w:rsidP="0081489A">
      <w:pPr>
        <w:pStyle w:val="BodyText"/>
        <w:spacing w:before="130"/>
        <w:ind w:left="120" w:right="285"/>
        <w:jc w:val="both"/>
      </w:pPr>
      <w:bookmarkStart w:id="0" w:name="_Toc78710820"/>
      <w:r w:rsidRPr="0081489A">
        <w:t>Antibiotik adalah zat yang dibentuk oleh mikroorganisme yang dapat menghambat atau membunuh pertumbuhan mikroorganisme</w:t>
      </w:r>
      <w:r>
        <w:t xml:space="preserve"> </w:t>
      </w:r>
      <w:r w:rsidRPr="0081489A">
        <w:t>lain</w:t>
      </w:r>
      <w:r>
        <w:t xml:space="preserve">. </w:t>
      </w:r>
      <w:proofErr w:type="gramStart"/>
      <w:r w:rsidRPr="0081489A">
        <w:t>Antibiotik yang digunakan dengan tidak tepat atau tidak rasional menyebabkan bakteri resisten terhadap antibiotik.</w:t>
      </w:r>
      <w:proofErr w:type="gramEnd"/>
      <w:r w:rsidRPr="0081489A">
        <w:t xml:space="preserve"> </w:t>
      </w:r>
      <w:proofErr w:type="gramStart"/>
      <w:r w:rsidRPr="0081489A">
        <w:t>Tujuan dari penelitian ini adalah untuk menganalisis pola penggunaan antibiotik pasien rawat jalan di Puskesmas Banyumudal dan untuk menganalisis kerasionalan penggunaan antibiotik berdasarkan tepat obat, dosis, frekuensi dan durasi.</w:t>
      </w:r>
      <w:bookmarkEnd w:id="0"/>
      <w:proofErr w:type="gramEnd"/>
      <w:r w:rsidRPr="0081489A">
        <w:t xml:space="preserve"> </w:t>
      </w:r>
      <w:proofErr w:type="gramStart"/>
      <w:r w:rsidRPr="0081489A">
        <w:t xml:space="preserve">Metode penelitian dilakukan dengan menggunakan metode deskriptif dengan pengambilan datanya secara </w:t>
      </w:r>
      <w:r w:rsidRPr="0081489A">
        <w:rPr>
          <w:i/>
        </w:rPr>
        <w:t>retrospektif.</w:t>
      </w:r>
      <w:proofErr w:type="gramEnd"/>
      <w:r w:rsidRPr="0081489A">
        <w:rPr>
          <w:i/>
        </w:rPr>
        <w:t xml:space="preserve"> </w:t>
      </w:r>
      <w:proofErr w:type="gramStart"/>
      <w:r w:rsidRPr="0081489A">
        <w:t>Sampel penelitian ini adalah seluruh data pasien rawat jalan dalam menerima antibiotik sebanyak 78 pasien dalam periode Januari - Desember 2020.</w:t>
      </w:r>
      <w:proofErr w:type="gramEnd"/>
      <w:r w:rsidRPr="0081489A">
        <w:t xml:space="preserve"> Hasil penelitian yang telah dilakukan, diperoleh diagnosa</w:t>
      </w:r>
      <w:r w:rsidRPr="0081489A">
        <w:rPr>
          <w:b/>
        </w:rPr>
        <w:t xml:space="preserve"> </w:t>
      </w:r>
      <w:r w:rsidRPr="0081489A">
        <w:t>paling banyak ditemui yaitu Faringitis (32</w:t>
      </w:r>
      <w:proofErr w:type="gramStart"/>
      <w:r w:rsidRPr="0081489A">
        <w:t>,5</w:t>
      </w:r>
      <w:proofErr w:type="gramEnd"/>
      <w:r w:rsidRPr="0081489A">
        <w:t xml:space="preserve">%), ISPA (14,1%), </w:t>
      </w:r>
      <w:r>
        <w:t xml:space="preserve">dan </w:t>
      </w:r>
      <w:r w:rsidRPr="0081489A">
        <w:t>Scabies (10,2%). Hasil penelitian diperoleh bahwa penggunaan antibiotik terbanyak yaitu Amoksisillin (84</w:t>
      </w:r>
      <w:proofErr w:type="gramStart"/>
      <w:r w:rsidRPr="0081489A">
        <w:t>,6</w:t>
      </w:r>
      <w:proofErr w:type="gramEnd"/>
      <w:r w:rsidRPr="0081489A">
        <w:t>%), Ciprofloksasin (9%), Cefadroxil (5,12%) dan paling sedikit Clindamycin (1,28%). Penggunaan antibiotik dalam penelitian ini didapatkan Persentase tepat obat 46%, tepat dosis 100%, tepat frekuensi 100%, dan tepat durasi 0%.</w:t>
      </w:r>
      <w:r w:rsidRPr="0081489A">
        <w:rPr>
          <w:b/>
        </w:rPr>
        <w:t xml:space="preserve"> </w:t>
      </w:r>
      <w:r w:rsidRPr="0081489A">
        <w:t>Pada penelitian yang telah dilakukan ada 4 jenis antibiotik yang diresepkan di Puskesmas Banyumudal periode Januari – Desember 2020, yaitu Amoksisillin sebanyak (84</w:t>
      </w:r>
      <w:proofErr w:type="gramStart"/>
      <w:r w:rsidRPr="0081489A">
        <w:t>,6</w:t>
      </w:r>
      <w:proofErr w:type="gramEnd"/>
      <w:r w:rsidRPr="0081489A">
        <w:t xml:space="preserve">%), Ciprofloksasin (9%), Cefadroxil (5,12%) dan Clindamycin (1,28%). </w:t>
      </w:r>
      <w:proofErr w:type="gramStart"/>
      <w:r w:rsidRPr="0081489A">
        <w:t>Persentase tepat obat sebesar 46%, tepat dosis 100%, tepat frekuensi 100%, dan tepat durasi 0</w:t>
      </w:r>
      <w:r>
        <w:t>%.</w:t>
      </w:r>
      <w:proofErr w:type="gramEnd"/>
    </w:p>
    <w:p w14:paraId="63929459" w14:textId="77777777" w:rsidR="000F6884" w:rsidRDefault="000F6884" w:rsidP="000F6884">
      <w:pPr>
        <w:pStyle w:val="BodyText"/>
        <w:spacing w:before="3"/>
      </w:pPr>
    </w:p>
    <w:p w14:paraId="09520303" w14:textId="334C6ABA" w:rsidR="000F6884" w:rsidRDefault="000F6884" w:rsidP="000F6884">
      <w:pPr>
        <w:ind w:left="120"/>
        <w:jc w:val="both"/>
      </w:pPr>
      <w:r>
        <w:rPr>
          <w:b/>
        </w:rPr>
        <w:t>Kata Kunci:</w:t>
      </w:r>
      <w:r>
        <w:rPr>
          <w:b/>
          <w:spacing w:val="-2"/>
        </w:rPr>
        <w:t xml:space="preserve"> </w:t>
      </w:r>
      <w:r>
        <w:t>antibiotik,</w:t>
      </w:r>
      <w:r>
        <w:rPr>
          <w:spacing w:val="-1"/>
        </w:rPr>
        <w:t xml:space="preserve"> </w:t>
      </w:r>
      <w:r>
        <w:t>resistensi</w:t>
      </w:r>
      <w:r>
        <w:rPr>
          <w:spacing w:val="-2"/>
        </w:rPr>
        <w:t xml:space="preserve"> </w:t>
      </w:r>
      <w:r>
        <w:t>antibiotik,</w:t>
      </w:r>
      <w:r>
        <w:rPr>
          <w:spacing w:val="-1"/>
        </w:rPr>
        <w:t xml:space="preserve"> </w:t>
      </w:r>
      <w:r>
        <w:t>video</w:t>
      </w:r>
      <w:r>
        <w:rPr>
          <w:spacing w:val="-2"/>
        </w:rPr>
        <w:t xml:space="preserve"> </w:t>
      </w:r>
      <w:r>
        <w:t>edukasi</w:t>
      </w:r>
    </w:p>
    <w:p w14:paraId="7BBBA5C5" w14:textId="77777777" w:rsidR="000F6884" w:rsidRDefault="000F6884" w:rsidP="000F6884">
      <w:pPr>
        <w:pStyle w:val="BodyText"/>
        <w:spacing w:before="4"/>
        <w:rPr>
          <w:sz w:val="22"/>
        </w:rPr>
      </w:pPr>
    </w:p>
    <w:p w14:paraId="68D3689B" w14:textId="77777777" w:rsidR="000F6884" w:rsidRDefault="000F6884" w:rsidP="000F6884">
      <w:pPr>
        <w:pStyle w:val="Heading1"/>
        <w:spacing w:before="1"/>
      </w:pPr>
      <w:r>
        <w:t>ABSTRACT</w:t>
      </w:r>
    </w:p>
    <w:p w14:paraId="1160EDD5" w14:textId="1660F998" w:rsidR="000F6884" w:rsidRPr="0081489A" w:rsidRDefault="0081489A" w:rsidP="0077064A">
      <w:pPr>
        <w:pStyle w:val="BodyText"/>
        <w:spacing w:before="132"/>
        <w:ind w:left="120" w:right="278"/>
        <w:jc w:val="both"/>
        <w:rPr>
          <w:iCs/>
        </w:rPr>
      </w:pPr>
      <w:r w:rsidRPr="0081489A">
        <w:rPr>
          <w:iCs/>
        </w:rPr>
        <w:t xml:space="preserve">Antibiotics are substances formed by microorganisms that can inhibit or kill the growth of other microorganisms. Antibiotics used inappropriately or irrationally cause bacteria to become resistant to antibiotics. The purpose of this study was to determine the pattern of antibiotic use in outpatients at the Banyumudal Health Center and to determine the rationale of antibiotic use based on the correct drug, dose, frequency and duration. </w:t>
      </w:r>
      <w:r>
        <w:rPr>
          <w:iCs/>
        </w:rPr>
        <w:t xml:space="preserve"> </w:t>
      </w:r>
      <w:r w:rsidRPr="0081489A">
        <w:rPr>
          <w:iCs/>
        </w:rPr>
        <w:t xml:space="preserve">The research used is descriptive method, with retrospective data collection. The sample of this study was all outpatients data on recipient of 78 patients during in the period January - December 2020 at the Banyumudal Health Center. From the research that has been done, the biggest diagnosis is Pharyngitis (32.5%), ISPA(14.1%), </w:t>
      </w:r>
      <w:r>
        <w:rPr>
          <w:iCs/>
        </w:rPr>
        <w:t xml:space="preserve">and </w:t>
      </w:r>
      <w:r w:rsidRPr="0081489A">
        <w:rPr>
          <w:iCs/>
        </w:rPr>
        <w:t>Scabies (10.2%)</w:t>
      </w:r>
      <w:r>
        <w:rPr>
          <w:iCs/>
        </w:rPr>
        <w:t>.</w:t>
      </w:r>
      <w:r w:rsidRPr="0081489A">
        <w:rPr>
          <w:iCs/>
        </w:rPr>
        <w:t xml:space="preserve"> The results showed that the most used antibiotics were Amoxicillin (84.6%), Ciprofloxacin (9%), Cefadroxil (5.12%) and the least Clindamycin (1.28%). The use of antibiotics in this study found the right percentage of the drug was 46%, correct dose was 100%, correct  frequency was 100%, and right duration was 0%. In this study, there were 4 types of antibiotics prescribed at the Banyumudal Health Center for the period January - December 2020, namely Amoxicillin (84.6%), Ciprofloxacin (9%), Cefadroxil (5.12%) and Clindamycin (1, 28%). The percentage of right was 46%, correct dose was 100%, right frequency was 100%, and right duration was 0%.</w:t>
      </w:r>
      <w:r>
        <w:t xml:space="preserve"> </w:t>
      </w:r>
    </w:p>
    <w:p w14:paraId="4E90D0F4" w14:textId="77777777" w:rsidR="000F6884" w:rsidRDefault="000F6884" w:rsidP="000F6884">
      <w:pPr>
        <w:pStyle w:val="BodyText"/>
        <w:spacing w:before="3"/>
      </w:pPr>
    </w:p>
    <w:p w14:paraId="1EBB2833" w14:textId="7F7438AD" w:rsidR="000F6884" w:rsidRDefault="000F6884" w:rsidP="0077064A">
      <w:pPr>
        <w:pStyle w:val="BodyText"/>
        <w:ind w:left="120"/>
        <w:sectPr w:rsidR="000F6884">
          <w:pgSz w:w="11910" w:h="16840"/>
          <w:pgMar w:top="1580" w:right="1160" w:bottom="280" w:left="1320" w:header="720" w:footer="720" w:gutter="0"/>
          <w:cols w:space="720"/>
        </w:sectPr>
      </w:pPr>
      <w:r>
        <w:rPr>
          <w:b/>
        </w:rPr>
        <w:t>Keywords:</w:t>
      </w:r>
      <w:r>
        <w:rPr>
          <w:b/>
          <w:spacing w:val="-3"/>
        </w:rPr>
        <w:t xml:space="preserve"> </w:t>
      </w:r>
      <w:r w:rsidR="0081489A" w:rsidRPr="0081489A">
        <w:rPr>
          <w:iCs/>
        </w:rPr>
        <w:t>Antibiotics, Rationality, Outpatient Health Center</w:t>
      </w:r>
    </w:p>
    <w:p w14:paraId="0D01DECF" w14:textId="77777777" w:rsidR="000F6884" w:rsidRDefault="000F6884" w:rsidP="001A6600">
      <w:pPr>
        <w:pStyle w:val="Heading1"/>
        <w:spacing w:before="66" w:line="360" w:lineRule="auto"/>
      </w:pPr>
      <w:r>
        <w:t>PENDAHULUAN</w:t>
      </w:r>
    </w:p>
    <w:p w14:paraId="40C4CFE3" w14:textId="77777777" w:rsidR="0081259D" w:rsidRPr="00B10A27" w:rsidRDefault="0081259D" w:rsidP="0081259D">
      <w:pPr>
        <w:pStyle w:val="BodyText"/>
        <w:spacing w:line="360" w:lineRule="auto"/>
        <w:ind w:left="120" w:right="274" w:firstLine="719"/>
        <w:jc w:val="both"/>
      </w:pPr>
      <w:r w:rsidRPr="00B10A27">
        <w:t>Antibiotik digunakan dalam penyembuhan pada manusia telah diawali semenjak tahun 1940. Penggunaan antibiotik yang berlebihan serta pada sebagian permasalahan yang tidak tepat karena menyebabkan permasalahan kekebalan antibiotik, tingkatkan biaya pengobatan serta efek samping antibiotik (Pujiati,2014).</w:t>
      </w:r>
    </w:p>
    <w:p w14:paraId="59680504" w14:textId="08C8FCF6" w:rsidR="0081259D" w:rsidRPr="00C90F6E" w:rsidRDefault="0081259D" w:rsidP="0081259D">
      <w:pPr>
        <w:pStyle w:val="BodyText"/>
        <w:spacing w:line="360" w:lineRule="auto"/>
        <w:ind w:left="120" w:right="274" w:firstLine="719"/>
        <w:jc w:val="both"/>
      </w:pPr>
      <w:r w:rsidRPr="00C90F6E">
        <w:t>Antibiotik disebut sebagai obat yang digunakan untuk mengobati infeksi akibat bakteri, serta membantu sistem pertahanan alami tubuh untuk mengeliminasi bakteri tersebut (Anna,2013) (Ardhany,</w:t>
      </w:r>
      <w:r>
        <w:t xml:space="preserve"> </w:t>
      </w:r>
      <w:r w:rsidRPr="00C90F6E">
        <w:t>dkk,2016).</w:t>
      </w:r>
    </w:p>
    <w:p w14:paraId="06954439" w14:textId="77777777" w:rsidR="0081259D" w:rsidRPr="00C90F6E" w:rsidRDefault="0081259D" w:rsidP="0081259D">
      <w:pPr>
        <w:pStyle w:val="BodyText"/>
        <w:spacing w:line="360" w:lineRule="auto"/>
        <w:ind w:left="120" w:right="274" w:firstLine="719"/>
        <w:jc w:val="both"/>
      </w:pPr>
      <w:r w:rsidRPr="00C90F6E">
        <w:t>Pemakaian antibiotik yang tidak rasional sangat banyak ditemukan baik di negeri maju ataupun tumbuh. Pemakaian antibiotik di negeri yang telah maju sebesar 13</w:t>
      </w:r>
      <w:r>
        <w:t xml:space="preserve"> </w:t>
      </w:r>
      <w:r w:rsidRPr="00C90F6E">
        <w:t>- 37% dari segala penderita yang dirawat di Rumah Sakit baik secara tunggal ataupun campuran, sedangkan di negeri berkembang 30- 80% penderita yang dirawat di Rumah Sakit memperoleh antibiotik (Negeri, 2014).</w:t>
      </w:r>
    </w:p>
    <w:p w14:paraId="2766E30D" w14:textId="77777777" w:rsidR="0081259D" w:rsidRPr="00C90F6E" w:rsidRDefault="0081259D" w:rsidP="0081259D">
      <w:pPr>
        <w:pStyle w:val="BodyText"/>
        <w:spacing w:line="360" w:lineRule="auto"/>
        <w:ind w:left="120" w:right="274" w:firstLine="719"/>
        <w:jc w:val="both"/>
      </w:pPr>
      <w:r w:rsidRPr="00C90F6E">
        <w:t xml:space="preserve">Pemakaian antibiotik di Indonesia melaui peresepan lumayan besar serta kurang bijak, perihal ini hendak tingkatkan peristiwa resistensi. Bermacam riset menampilkan kalau sudah timbul mikroba yang resisten antara lain </w:t>
      </w:r>
      <w:r w:rsidRPr="00525DFC">
        <w:rPr>
          <w:i/>
        </w:rPr>
        <w:t>Methicillin Resistant Staphylococcus aureus</w:t>
      </w:r>
      <w:r w:rsidRPr="00C90F6E">
        <w:t xml:space="preserve"> (MRSA), resistensi multi obat pada penyakit tuberculosis (MDR TB) serta lain- lain. Akibat resistensi terhadap antibiotik merupakan meningkatnya morbiditas, mortalitas serta bayaran kesehatan (Kemkes RI, 2011).</w:t>
      </w:r>
    </w:p>
    <w:p w14:paraId="312120DF" w14:textId="77777777" w:rsidR="0081259D" w:rsidRPr="00C90F6E" w:rsidRDefault="0081259D" w:rsidP="0081259D">
      <w:pPr>
        <w:pStyle w:val="BodyText"/>
        <w:spacing w:line="360" w:lineRule="auto"/>
        <w:ind w:left="120" w:right="274" w:firstLine="719"/>
        <w:jc w:val="both"/>
      </w:pPr>
      <w:r w:rsidRPr="00C90F6E">
        <w:t xml:space="preserve">Dalam penelitian yang dilakukan bersumber kalau evaluasi antibiotik secara mutu dilakukan dengan memakai metode Gyssens dengan hasil jenis IVA (ada pemakaian antibiotik yang lebih efisien) berjumlah 137 pasien (93,20%), kategori IIIA (pemakaian antibiotik sangat lama) berjumlah 1 pasien (0,68%) serta pada kategori IIB (pemakaian antibiotik tidak interval pemberian) ada 6 pasien (6,12%).  Evaluasi rasionalitas antibiotik yang dicoba pada penelitian ini menggunakan Standar Pelayanan Medik Kementrian Kesehatan Republik Indonesia. Standar Pelayanan Medik ini sehabis dikaji ada perbandingan dalam penentuan pilihan utama antibiotik yang digunakan dalam pengobatan demam tifoid. Perbandingan ini terjadi baik dengan World Health Organization serta Laporan Indian Pediatric sehingga hasil yang diperoleh di kategori IV (Pemakaian antibiotik terdapat yang lebih efisien). Penelitian ini sejalan dengan hasil riset Yuniftiadi (2010), RSUP Dokter Kariadi Semarang bahwa evaluasi rasionalitas pemakaian antibiotik bersumber pada jenis </w:t>
      </w:r>
      <w:r w:rsidRPr="00C90F6E">
        <w:rPr>
          <w:i/>
        </w:rPr>
        <w:t>gyssens</w:t>
      </w:r>
      <w:r w:rsidRPr="00C90F6E">
        <w:t xml:space="preserve"> lebih banyak  pada kategori IVA sebanyak 36,8%, kategori IIIA (pemakaian antibiotik sangat lama) sebanyak 30,3% dan kategori IIB (pemakaian antibiotik tidak interval) sebanyak 2,6%. Pemakaian antibiotik yang kurang tepat tersebut bisa dipengaruhi oleh beberapa aspek antara lain tidak dikerjakannya uji kultur kuman maupun uji kepekaan antibiotik serta pencatatan rekam medik yang kurang lengkap.       </w:t>
      </w:r>
    </w:p>
    <w:p w14:paraId="06456061" w14:textId="217E63D7" w:rsidR="000F6884" w:rsidRDefault="0081259D" w:rsidP="0081259D">
      <w:pPr>
        <w:pStyle w:val="BodyText"/>
        <w:spacing w:line="360" w:lineRule="auto"/>
        <w:ind w:left="120" w:right="274" w:firstLine="719"/>
        <w:jc w:val="both"/>
      </w:pPr>
      <w:r w:rsidRPr="00C90F6E">
        <w:t>Puskesmas Banyumudal dipilih sebagai lokasi penelitian dikarenakan puskesmas merupakan pelayanan kesehatan lini pertama yang paling banyak tersebar di Indonesia. Puskesmas dalam hal pelayanan kefarmasian juga memberikan terapi antibiotik kepada pasien. sehingga, diperlukan evaluasi rasionalitas penggunaan antibiotik pada pasien di puskesmas Banyumudal</w:t>
      </w:r>
      <w:r>
        <w:t xml:space="preserve"> </w:t>
      </w:r>
    </w:p>
    <w:p w14:paraId="2522B658" w14:textId="733DE081" w:rsidR="001A6600" w:rsidRDefault="001A6600" w:rsidP="001A6600">
      <w:pPr>
        <w:pStyle w:val="BodyText"/>
        <w:spacing w:line="360" w:lineRule="auto"/>
        <w:ind w:left="120" w:right="275" w:firstLine="719"/>
        <w:jc w:val="both"/>
      </w:pPr>
      <w:proofErr w:type="gramStart"/>
      <w:r>
        <w:t>Penelitian ini bertujuan untuk menganalisis pola penggunaan antibiotik pasien rawat jalan di Puskesmas Banyumudal serta menganalisis kerasionalan penggunaan antibiotik di puskesmas berdasarkan tepat obat, dosis, frekuensi, dan durasi.</w:t>
      </w:r>
      <w:proofErr w:type="gramEnd"/>
    </w:p>
    <w:p w14:paraId="27DAA482" w14:textId="77777777" w:rsidR="001A6600" w:rsidRDefault="001A6600" w:rsidP="001A6600">
      <w:pPr>
        <w:pStyle w:val="BodyText"/>
        <w:spacing w:line="360" w:lineRule="auto"/>
        <w:ind w:left="120" w:right="275" w:firstLine="719"/>
        <w:jc w:val="both"/>
      </w:pPr>
    </w:p>
    <w:p w14:paraId="4917C3EB" w14:textId="77777777" w:rsidR="001A6600" w:rsidRPr="001A6600" w:rsidRDefault="001A6600" w:rsidP="001A2504">
      <w:pPr>
        <w:widowControl w:val="0"/>
        <w:autoSpaceDE w:val="0"/>
        <w:autoSpaceDN w:val="0"/>
        <w:spacing w:before="66"/>
        <w:ind w:left="142"/>
        <w:outlineLvl w:val="0"/>
        <w:rPr>
          <w:rFonts w:eastAsia="Times New Roman" w:cs="Times New Roman"/>
          <w:b/>
          <w:bCs/>
          <w:szCs w:val="24"/>
        </w:rPr>
      </w:pPr>
      <w:r w:rsidRPr="001A6600">
        <w:rPr>
          <w:rFonts w:eastAsia="Times New Roman" w:cs="Times New Roman"/>
          <w:b/>
          <w:bCs/>
          <w:szCs w:val="24"/>
        </w:rPr>
        <w:t>METODE</w:t>
      </w:r>
    </w:p>
    <w:p w14:paraId="63316665" w14:textId="122F34BE" w:rsidR="001A6600" w:rsidRDefault="001A6600" w:rsidP="001A6600">
      <w:pPr>
        <w:pStyle w:val="BodyText"/>
        <w:spacing w:line="360" w:lineRule="auto"/>
        <w:ind w:left="120" w:right="275" w:firstLine="719"/>
        <w:jc w:val="both"/>
      </w:pPr>
      <w:proofErr w:type="gramStart"/>
      <w:r w:rsidRPr="001A6600">
        <w:t xml:space="preserve">Penelitian ini dilakukan dengan menggunakan metode deskriptif untuk melihat gambaran fenomena yang terjadi di dalam suatu populasi tertentu dan pengambilan datanya secara </w:t>
      </w:r>
      <w:r w:rsidRPr="001A6600">
        <w:rPr>
          <w:i/>
        </w:rPr>
        <w:t xml:space="preserve">retrospektif </w:t>
      </w:r>
      <w:r w:rsidRPr="001A6600">
        <w:t>yaitu pengambilan data yang periode sebelumnya.</w:t>
      </w:r>
      <w:proofErr w:type="gramEnd"/>
      <w:r w:rsidRPr="001A6600">
        <w:t xml:space="preserve"> </w:t>
      </w:r>
      <w:proofErr w:type="gramStart"/>
      <w:r w:rsidRPr="001A6600">
        <w:t>Data yang diambil merupakan data sekunder yaitu resep pada periode Januari – Desember 2020 yang didapat dari Puskesmas Banyumudal.</w:t>
      </w:r>
      <w:proofErr w:type="gramEnd"/>
      <w:r>
        <w:t xml:space="preserve"> </w:t>
      </w:r>
    </w:p>
    <w:p w14:paraId="3B4802CC" w14:textId="782DF8F3" w:rsidR="00317132" w:rsidRDefault="001A6600" w:rsidP="001A6600">
      <w:pPr>
        <w:pStyle w:val="BodyText"/>
        <w:spacing w:line="360" w:lineRule="auto"/>
        <w:ind w:left="120" w:right="275" w:firstLine="719"/>
        <w:jc w:val="both"/>
      </w:pPr>
      <w:r>
        <w:t xml:space="preserve">Penelitian dilakukan di Puskesmas Banyumudal pada bulan April </w:t>
      </w:r>
      <w:proofErr w:type="gramStart"/>
      <w:r>
        <w:t>-  Juli</w:t>
      </w:r>
      <w:proofErr w:type="gramEnd"/>
      <w:r>
        <w:t xml:space="preserve"> 2021 dengan populasi penelitian adalah seluruh catatan rekam medik periode bulan Januari – Desember 2020 sejumlah 78 orang. Pengambilan sampel penelitian dilakukan dengan menggunakan rumus </w:t>
      </w:r>
      <w:proofErr w:type="gramStart"/>
      <w:r>
        <w:t>Solvin</w:t>
      </w:r>
      <w:proofErr w:type="gramEnd"/>
      <w:r w:rsidR="00317132">
        <w:t xml:space="preserve"> dengan menggunakan kriteria eksklusi dan inklusi.</w:t>
      </w:r>
      <w:r>
        <w:t xml:space="preserve"> </w:t>
      </w:r>
    </w:p>
    <w:p w14:paraId="38071033" w14:textId="4507B58A" w:rsidR="001A6600" w:rsidRDefault="001A6600" w:rsidP="001A6600">
      <w:pPr>
        <w:pStyle w:val="BodyText"/>
        <w:spacing w:line="360" w:lineRule="auto"/>
        <w:ind w:left="120" w:right="275" w:firstLine="719"/>
        <w:jc w:val="both"/>
      </w:pPr>
      <w:r>
        <w:t xml:space="preserve">Krietria inklusi yang digunakan </w:t>
      </w:r>
      <w:r w:rsidR="00317132">
        <w:t>adalah : a)</w:t>
      </w:r>
      <w:r w:rsidR="0077064A">
        <w:t xml:space="preserve"> </w:t>
      </w:r>
      <w:r w:rsidR="00317132">
        <w:t xml:space="preserve">mempunyai catatan rekam medik pada bulan Januari – Desember 2020; b) Berusia 14 – 70 tahun; dan c) pasien rawat jalan dengan diagnosa infeksi. </w:t>
      </w:r>
      <w:proofErr w:type="gramStart"/>
      <w:r w:rsidR="00317132">
        <w:t>Serta kriteria eksklusi yang digunakan adalah mereka yang mempunyai catatan medik yang tidak terbaca jelas serta mereka yang merupakan pasien TB dan HIV.</w:t>
      </w:r>
      <w:proofErr w:type="gramEnd"/>
      <w:r w:rsidR="00317132">
        <w:t xml:space="preserve"> </w:t>
      </w:r>
      <w:proofErr w:type="gramStart"/>
      <w:r w:rsidR="00317132">
        <w:t>Jumlah sampel dalam penelitian ini adalah sebanyak 78 orang.</w:t>
      </w:r>
      <w:proofErr w:type="gramEnd"/>
    </w:p>
    <w:p w14:paraId="76192F33" w14:textId="640C932B" w:rsidR="00317132" w:rsidRDefault="00317132" w:rsidP="001A6600">
      <w:pPr>
        <w:pStyle w:val="BodyText"/>
        <w:spacing w:line="360" w:lineRule="auto"/>
        <w:ind w:left="120" w:right="275" w:firstLine="719"/>
        <w:jc w:val="both"/>
      </w:pPr>
      <w:proofErr w:type="gramStart"/>
      <w:r w:rsidRPr="00317132">
        <w:t>Data yang diperoleh kemudian dianalisis dan disajikan dalam tabel untuk mendapatkan analisis deskriptif tentang penggunaan antibiotk yang diteliti</w:t>
      </w:r>
      <w:r>
        <w:t>.</w:t>
      </w:r>
      <w:proofErr w:type="gramEnd"/>
    </w:p>
    <w:p w14:paraId="5176B35C" w14:textId="51CBA8FD" w:rsidR="00317132" w:rsidRDefault="00317132" w:rsidP="00317132">
      <w:pPr>
        <w:pStyle w:val="BodyText"/>
        <w:spacing w:line="360" w:lineRule="auto"/>
        <w:ind w:right="275"/>
        <w:jc w:val="both"/>
      </w:pPr>
    </w:p>
    <w:p w14:paraId="5309F504" w14:textId="134F7293" w:rsidR="001A2504" w:rsidRPr="002568A8" w:rsidRDefault="00317132" w:rsidP="002568A8">
      <w:pPr>
        <w:widowControl w:val="0"/>
        <w:autoSpaceDE w:val="0"/>
        <w:autoSpaceDN w:val="0"/>
        <w:spacing w:before="66"/>
        <w:ind w:left="142"/>
        <w:outlineLvl w:val="0"/>
        <w:rPr>
          <w:rFonts w:eastAsia="Times New Roman" w:cs="Times New Roman"/>
          <w:b/>
          <w:bCs/>
          <w:szCs w:val="24"/>
        </w:rPr>
      </w:pPr>
      <w:r>
        <w:rPr>
          <w:rFonts w:eastAsia="Times New Roman" w:cs="Times New Roman"/>
          <w:b/>
          <w:bCs/>
          <w:szCs w:val="24"/>
        </w:rPr>
        <w:t xml:space="preserve">HASIL DAN </w:t>
      </w:r>
      <w:r w:rsidRPr="00317132">
        <w:rPr>
          <w:rFonts w:eastAsia="Times New Roman" w:cs="Times New Roman"/>
          <w:b/>
          <w:bCs/>
          <w:szCs w:val="24"/>
        </w:rPr>
        <w:t>PE</w:t>
      </w:r>
      <w:bookmarkStart w:id="1" w:name="_Toc78910253"/>
      <w:r w:rsidR="0077064A">
        <w:rPr>
          <w:rFonts w:eastAsia="Times New Roman" w:cs="Times New Roman"/>
          <w:b/>
          <w:bCs/>
          <w:szCs w:val="24"/>
        </w:rPr>
        <w:t>MBAHASAN</w:t>
      </w:r>
    </w:p>
    <w:p w14:paraId="513248E0" w14:textId="58D7B72A" w:rsidR="00317132" w:rsidRDefault="00317132" w:rsidP="00522F65">
      <w:pPr>
        <w:pStyle w:val="BodyText"/>
        <w:spacing w:line="360" w:lineRule="auto"/>
        <w:ind w:left="851" w:right="275" w:hanging="709"/>
        <w:jc w:val="both"/>
      </w:pPr>
      <w:proofErr w:type="gramStart"/>
      <w:r w:rsidRPr="00317132">
        <w:t xml:space="preserve">Tabel </w:t>
      </w:r>
      <w:fldSimple w:instr=" SEQ Tabel_4. \* ARABIC ">
        <w:r w:rsidR="00317E2C">
          <w:rPr>
            <w:noProof/>
          </w:rPr>
          <w:t>1</w:t>
        </w:r>
      </w:fldSimple>
      <w:r w:rsidRPr="00317132">
        <w:t>.</w:t>
      </w:r>
      <w:proofErr w:type="gramEnd"/>
      <w:r w:rsidRPr="00317132">
        <w:t xml:space="preserve"> Karakteristik Pasien Rawat Jalan Penerima Antibiotik Periode Januari – Desember 2020 di Puskesmas Banyumudal</w:t>
      </w:r>
      <w:bookmarkEnd w:id="1"/>
    </w:p>
    <w:tbl>
      <w:tblPr>
        <w:tblW w:w="7960" w:type="dxa"/>
        <w:tblLayout w:type="fixed"/>
        <w:tblCellMar>
          <w:left w:w="0" w:type="dxa"/>
          <w:right w:w="0" w:type="dxa"/>
        </w:tblCellMar>
        <w:tblLook w:val="01E0" w:firstRow="1" w:lastRow="1" w:firstColumn="1" w:lastColumn="1" w:noHBand="0" w:noVBand="0"/>
      </w:tblPr>
      <w:tblGrid>
        <w:gridCol w:w="1581"/>
        <w:gridCol w:w="3261"/>
        <w:gridCol w:w="1842"/>
        <w:gridCol w:w="1276"/>
      </w:tblGrid>
      <w:tr w:rsidR="00317132" w14:paraId="066CD4AF" w14:textId="77777777" w:rsidTr="00E0196A">
        <w:trPr>
          <w:trHeight w:val="419"/>
        </w:trPr>
        <w:tc>
          <w:tcPr>
            <w:tcW w:w="1581" w:type="dxa"/>
            <w:tcBorders>
              <w:top w:val="single" w:sz="4" w:space="0" w:color="000000"/>
              <w:bottom w:val="single" w:sz="4" w:space="0" w:color="000000"/>
            </w:tcBorders>
            <w:vAlign w:val="center"/>
          </w:tcPr>
          <w:p w14:paraId="304DF83F" w14:textId="77777777" w:rsidR="00317132" w:rsidRDefault="00317132" w:rsidP="00E0196A">
            <w:pPr>
              <w:pStyle w:val="TableParagraph"/>
              <w:spacing w:line="360" w:lineRule="auto"/>
              <w:ind w:left="127"/>
              <w:rPr>
                <w:b/>
                <w:sz w:val="24"/>
              </w:rPr>
            </w:pPr>
            <w:r>
              <w:rPr>
                <w:b/>
                <w:sz w:val="24"/>
              </w:rPr>
              <w:t>Karakteristik</w:t>
            </w:r>
            <w:r>
              <w:rPr>
                <w:b/>
                <w:spacing w:val="-3"/>
                <w:sz w:val="24"/>
              </w:rPr>
              <w:t xml:space="preserve"> </w:t>
            </w:r>
            <w:r>
              <w:rPr>
                <w:b/>
                <w:sz w:val="24"/>
              </w:rPr>
              <w:t>Responden</w:t>
            </w:r>
          </w:p>
        </w:tc>
        <w:tc>
          <w:tcPr>
            <w:tcW w:w="3261" w:type="dxa"/>
            <w:tcBorders>
              <w:top w:val="single" w:sz="4" w:space="0" w:color="000000"/>
              <w:bottom w:val="single" w:sz="4" w:space="0" w:color="000000"/>
            </w:tcBorders>
            <w:vAlign w:val="center"/>
          </w:tcPr>
          <w:p w14:paraId="3A39437B" w14:textId="77777777" w:rsidR="00317132" w:rsidRDefault="00317132" w:rsidP="00E0196A">
            <w:pPr>
              <w:pStyle w:val="TableParagraph"/>
              <w:spacing w:line="360" w:lineRule="auto"/>
              <w:rPr>
                <w:b/>
                <w:sz w:val="24"/>
              </w:rPr>
            </w:pPr>
            <w:r>
              <w:rPr>
                <w:b/>
                <w:sz w:val="24"/>
              </w:rPr>
              <w:t>Kategori</w:t>
            </w:r>
          </w:p>
        </w:tc>
        <w:tc>
          <w:tcPr>
            <w:tcW w:w="1842" w:type="dxa"/>
            <w:tcBorders>
              <w:top w:val="single" w:sz="4" w:space="0" w:color="000000"/>
              <w:bottom w:val="single" w:sz="4" w:space="0" w:color="000000"/>
            </w:tcBorders>
            <w:vAlign w:val="center"/>
          </w:tcPr>
          <w:p w14:paraId="41DEA12C" w14:textId="77777777" w:rsidR="00317132" w:rsidRDefault="00317132" w:rsidP="00E0196A">
            <w:pPr>
              <w:pStyle w:val="TableParagraph"/>
              <w:spacing w:line="360" w:lineRule="auto"/>
              <w:rPr>
                <w:b/>
                <w:sz w:val="24"/>
              </w:rPr>
            </w:pPr>
            <w:r>
              <w:rPr>
                <w:b/>
                <w:sz w:val="24"/>
              </w:rPr>
              <w:t>Frekuensi</w:t>
            </w:r>
          </w:p>
        </w:tc>
        <w:tc>
          <w:tcPr>
            <w:tcW w:w="1276" w:type="dxa"/>
            <w:tcBorders>
              <w:top w:val="single" w:sz="4" w:space="0" w:color="000000"/>
              <w:bottom w:val="single" w:sz="4" w:space="0" w:color="000000"/>
            </w:tcBorders>
            <w:vAlign w:val="center"/>
          </w:tcPr>
          <w:p w14:paraId="14D9E682" w14:textId="77777777" w:rsidR="00317132" w:rsidRDefault="00317132" w:rsidP="00E0196A">
            <w:pPr>
              <w:pStyle w:val="TableParagraph"/>
              <w:spacing w:line="360" w:lineRule="auto"/>
              <w:rPr>
                <w:b/>
                <w:sz w:val="24"/>
              </w:rPr>
            </w:pPr>
            <w:r>
              <w:rPr>
                <w:b/>
                <w:sz w:val="24"/>
              </w:rPr>
              <w:t>Persentase</w:t>
            </w:r>
            <w:r>
              <w:rPr>
                <w:b/>
                <w:spacing w:val="-2"/>
                <w:sz w:val="24"/>
              </w:rPr>
              <w:t xml:space="preserve"> </w:t>
            </w:r>
            <w:r>
              <w:rPr>
                <w:b/>
                <w:sz w:val="24"/>
              </w:rPr>
              <w:t>(%)</w:t>
            </w:r>
          </w:p>
        </w:tc>
      </w:tr>
      <w:tr w:rsidR="00317132" w14:paraId="272B537C" w14:textId="77777777" w:rsidTr="00E0196A">
        <w:trPr>
          <w:trHeight w:val="85"/>
        </w:trPr>
        <w:tc>
          <w:tcPr>
            <w:tcW w:w="1581" w:type="dxa"/>
            <w:tcBorders>
              <w:top w:val="single" w:sz="4" w:space="0" w:color="000000"/>
              <w:bottom w:val="single" w:sz="4" w:space="0" w:color="000000"/>
            </w:tcBorders>
            <w:vAlign w:val="center"/>
          </w:tcPr>
          <w:p w14:paraId="20C679B6" w14:textId="2790FCBF" w:rsidR="00317132" w:rsidRPr="00317132" w:rsidRDefault="00317132" w:rsidP="00E0196A">
            <w:pPr>
              <w:pStyle w:val="TableParagraph"/>
              <w:spacing w:line="360" w:lineRule="auto"/>
              <w:ind w:left="115"/>
              <w:rPr>
                <w:sz w:val="24"/>
              </w:rPr>
            </w:pPr>
            <w:r>
              <w:rPr>
                <w:sz w:val="24"/>
              </w:rPr>
              <w:t>Jenis Kelamin</w:t>
            </w:r>
          </w:p>
        </w:tc>
        <w:tc>
          <w:tcPr>
            <w:tcW w:w="3261" w:type="dxa"/>
            <w:tcBorders>
              <w:top w:val="single" w:sz="4" w:space="0" w:color="000000"/>
              <w:bottom w:val="single" w:sz="4" w:space="0" w:color="000000"/>
            </w:tcBorders>
            <w:vAlign w:val="center"/>
          </w:tcPr>
          <w:p w14:paraId="0681FF01" w14:textId="11491591" w:rsidR="00317132" w:rsidRPr="00317132" w:rsidRDefault="00317132" w:rsidP="00E0196A">
            <w:pPr>
              <w:pStyle w:val="TableParagraph"/>
              <w:spacing w:line="360" w:lineRule="auto"/>
              <w:ind w:left="425"/>
              <w:rPr>
                <w:spacing w:val="-1"/>
                <w:sz w:val="24"/>
              </w:rPr>
            </w:pPr>
            <w:r>
              <w:rPr>
                <w:spacing w:val="-1"/>
                <w:sz w:val="24"/>
              </w:rPr>
              <w:t>Perempuan</w:t>
            </w:r>
          </w:p>
          <w:p w14:paraId="4FACFCC9" w14:textId="735E5F7C" w:rsidR="00317132" w:rsidRPr="00317132" w:rsidRDefault="00317132" w:rsidP="00E0196A">
            <w:pPr>
              <w:pStyle w:val="TableParagraph"/>
              <w:spacing w:line="360" w:lineRule="auto"/>
              <w:ind w:left="425"/>
              <w:rPr>
                <w:spacing w:val="-1"/>
                <w:sz w:val="24"/>
              </w:rPr>
            </w:pPr>
            <w:r w:rsidRPr="00317132">
              <w:rPr>
                <w:spacing w:val="-1"/>
                <w:sz w:val="24"/>
              </w:rPr>
              <w:t>Laki-laki</w:t>
            </w:r>
          </w:p>
        </w:tc>
        <w:tc>
          <w:tcPr>
            <w:tcW w:w="1842" w:type="dxa"/>
            <w:tcBorders>
              <w:top w:val="single" w:sz="4" w:space="0" w:color="000000"/>
              <w:bottom w:val="single" w:sz="4" w:space="0" w:color="000000"/>
            </w:tcBorders>
            <w:vAlign w:val="center"/>
          </w:tcPr>
          <w:p w14:paraId="496A174F" w14:textId="77777777" w:rsidR="00317132" w:rsidRDefault="00317132" w:rsidP="00E0196A">
            <w:pPr>
              <w:pStyle w:val="TableParagraph"/>
              <w:spacing w:line="360" w:lineRule="auto"/>
              <w:ind w:left="-135"/>
              <w:rPr>
                <w:sz w:val="24"/>
              </w:rPr>
            </w:pPr>
            <w:r>
              <w:rPr>
                <w:sz w:val="24"/>
              </w:rPr>
              <w:t>46</w:t>
            </w:r>
          </w:p>
          <w:p w14:paraId="0081CE02" w14:textId="3DF379A2" w:rsidR="00317132" w:rsidRPr="00317132" w:rsidRDefault="00317132" w:rsidP="00E0196A">
            <w:pPr>
              <w:pStyle w:val="TableParagraph"/>
              <w:spacing w:line="360" w:lineRule="auto"/>
              <w:ind w:left="-135"/>
              <w:rPr>
                <w:sz w:val="24"/>
              </w:rPr>
            </w:pPr>
            <w:r>
              <w:rPr>
                <w:sz w:val="24"/>
              </w:rPr>
              <w:t>32</w:t>
            </w:r>
          </w:p>
        </w:tc>
        <w:tc>
          <w:tcPr>
            <w:tcW w:w="1276" w:type="dxa"/>
            <w:tcBorders>
              <w:top w:val="single" w:sz="4" w:space="0" w:color="000000"/>
              <w:bottom w:val="single" w:sz="4" w:space="0" w:color="000000"/>
            </w:tcBorders>
            <w:vAlign w:val="center"/>
          </w:tcPr>
          <w:p w14:paraId="241CCD68" w14:textId="77777777" w:rsidR="00317132" w:rsidRDefault="00317132" w:rsidP="00E0196A">
            <w:pPr>
              <w:pStyle w:val="TableParagraph"/>
              <w:spacing w:line="360" w:lineRule="auto"/>
              <w:ind w:left="-135"/>
              <w:rPr>
                <w:sz w:val="24"/>
              </w:rPr>
            </w:pPr>
            <w:r>
              <w:rPr>
                <w:sz w:val="24"/>
              </w:rPr>
              <w:t>59</w:t>
            </w:r>
          </w:p>
          <w:p w14:paraId="545DA261" w14:textId="3DAF7005" w:rsidR="00317132" w:rsidRPr="00317132" w:rsidRDefault="00317132" w:rsidP="00E0196A">
            <w:pPr>
              <w:pStyle w:val="TableParagraph"/>
              <w:spacing w:line="360" w:lineRule="auto"/>
              <w:ind w:left="-135"/>
              <w:rPr>
                <w:sz w:val="24"/>
              </w:rPr>
            </w:pPr>
            <w:r>
              <w:rPr>
                <w:sz w:val="24"/>
              </w:rPr>
              <w:t>41</w:t>
            </w:r>
          </w:p>
        </w:tc>
      </w:tr>
      <w:tr w:rsidR="00317132" w14:paraId="4B0A336D" w14:textId="77777777" w:rsidTr="00E0196A">
        <w:trPr>
          <w:trHeight w:val="739"/>
        </w:trPr>
        <w:tc>
          <w:tcPr>
            <w:tcW w:w="1581" w:type="dxa"/>
            <w:tcBorders>
              <w:top w:val="single" w:sz="4" w:space="0" w:color="000000"/>
              <w:bottom w:val="single" w:sz="4" w:space="0" w:color="000000"/>
            </w:tcBorders>
            <w:vAlign w:val="center"/>
          </w:tcPr>
          <w:p w14:paraId="424A8632" w14:textId="38C371DD" w:rsidR="00317132" w:rsidRDefault="00317132" w:rsidP="00E0196A">
            <w:pPr>
              <w:pStyle w:val="TableParagraph"/>
              <w:spacing w:line="360" w:lineRule="auto"/>
              <w:ind w:left="115"/>
              <w:rPr>
                <w:sz w:val="24"/>
              </w:rPr>
            </w:pPr>
            <w:r>
              <w:rPr>
                <w:sz w:val="24"/>
              </w:rPr>
              <w:t>Umur</w:t>
            </w:r>
          </w:p>
        </w:tc>
        <w:tc>
          <w:tcPr>
            <w:tcW w:w="3261" w:type="dxa"/>
            <w:tcBorders>
              <w:top w:val="single" w:sz="4" w:space="0" w:color="000000"/>
              <w:bottom w:val="single" w:sz="4" w:space="0" w:color="000000"/>
            </w:tcBorders>
            <w:vAlign w:val="center"/>
          </w:tcPr>
          <w:p w14:paraId="7A3046C0" w14:textId="58618A2B" w:rsidR="00317132" w:rsidRDefault="00317132" w:rsidP="00E0196A">
            <w:pPr>
              <w:pStyle w:val="TableParagraph"/>
              <w:spacing w:line="360" w:lineRule="auto"/>
              <w:ind w:left="425"/>
              <w:rPr>
                <w:spacing w:val="-1"/>
                <w:sz w:val="24"/>
              </w:rPr>
            </w:pPr>
            <w:r w:rsidRPr="00317132">
              <w:rPr>
                <w:spacing w:val="-1"/>
                <w:sz w:val="24"/>
              </w:rPr>
              <w:t>14 – 16 tahun</w:t>
            </w:r>
          </w:p>
          <w:p w14:paraId="30FE7315" w14:textId="5D1C9522" w:rsidR="00317132" w:rsidRPr="00734076" w:rsidRDefault="00317132" w:rsidP="00E0196A">
            <w:pPr>
              <w:pStyle w:val="TableParagraph"/>
              <w:spacing w:line="360" w:lineRule="auto"/>
              <w:ind w:left="425"/>
              <w:rPr>
                <w:spacing w:val="-1"/>
                <w:sz w:val="24"/>
              </w:rPr>
            </w:pPr>
            <w:r w:rsidRPr="00734076">
              <w:rPr>
                <w:spacing w:val="-1"/>
                <w:sz w:val="24"/>
              </w:rPr>
              <w:t>17 – 25 tahun</w:t>
            </w:r>
          </w:p>
          <w:p w14:paraId="2C922420" w14:textId="714281A9" w:rsidR="00317132" w:rsidRPr="00734076" w:rsidRDefault="00317132" w:rsidP="00E0196A">
            <w:pPr>
              <w:pStyle w:val="TableParagraph"/>
              <w:spacing w:line="360" w:lineRule="auto"/>
              <w:ind w:left="425"/>
              <w:rPr>
                <w:spacing w:val="-1"/>
                <w:sz w:val="24"/>
              </w:rPr>
            </w:pPr>
            <w:r w:rsidRPr="00734076">
              <w:rPr>
                <w:spacing w:val="-1"/>
                <w:sz w:val="24"/>
              </w:rPr>
              <w:t>26 – 35 tahun</w:t>
            </w:r>
          </w:p>
          <w:p w14:paraId="1F75116E" w14:textId="081D7B2E" w:rsidR="00317132" w:rsidRPr="00734076" w:rsidRDefault="00317132" w:rsidP="00E0196A">
            <w:pPr>
              <w:pStyle w:val="TableParagraph"/>
              <w:spacing w:line="360" w:lineRule="auto"/>
              <w:ind w:left="425"/>
              <w:rPr>
                <w:spacing w:val="-1"/>
                <w:sz w:val="24"/>
              </w:rPr>
            </w:pPr>
            <w:r w:rsidRPr="00734076">
              <w:rPr>
                <w:spacing w:val="-1"/>
                <w:sz w:val="24"/>
              </w:rPr>
              <w:t>36 – 45 tahun</w:t>
            </w:r>
          </w:p>
          <w:p w14:paraId="6E0B3700" w14:textId="3C3A16AD" w:rsidR="00317132" w:rsidRPr="00734076" w:rsidRDefault="00317132" w:rsidP="00E0196A">
            <w:pPr>
              <w:pStyle w:val="TableParagraph"/>
              <w:spacing w:line="360" w:lineRule="auto"/>
              <w:ind w:left="425"/>
              <w:rPr>
                <w:spacing w:val="-1"/>
                <w:sz w:val="24"/>
              </w:rPr>
            </w:pPr>
            <w:r w:rsidRPr="00734076">
              <w:rPr>
                <w:spacing w:val="-1"/>
                <w:sz w:val="24"/>
              </w:rPr>
              <w:t>46 – 55 tahun</w:t>
            </w:r>
          </w:p>
          <w:p w14:paraId="1B84CA62" w14:textId="66D9E9DD" w:rsidR="00317132" w:rsidRPr="00734076" w:rsidRDefault="00317132" w:rsidP="00E0196A">
            <w:pPr>
              <w:pStyle w:val="TableParagraph"/>
              <w:spacing w:line="360" w:lineRule="auto"/>
              <w:ind w:left="425"/>
              <w:rPr>
                <w:spacing w:val="-1"/>
                <w:sz w:val="24"/>
              </w:rPr>
            </w:pPr>
            <w:r w:rsidRPr="00734076">
              <w:rPr>
                <w:spacing w:val="-1"/>
                <w:sz w:val="24"/>
              </w:rPr>
              <w:t>56 – 65 tahun</w:t>
            </w:r>
          </w:p>
          <w:p w14:paraId="400B00C2" w14:textId="4308E402" w:rsidR="00317132" w:rsidRPr="00734076" w:rsidRDefault="00317132" w:rsidP="00E0196A">
            <w:pPr>
              <w:pStyle w:val="TableParagraph"/>
              <w:spacing w:line="360" w:lineRule="auto"/>
              <w:ind w:left="425"/>
              <w:rPr>
                <w:spacing w:val="-1"/>
                <w:sz w:val="24"/>
              </w:rPr>
            </w:pPr>
            <w:r w:rsidRPr="00734076">
              <w:rPr>
                <w:spacing w:val="-1"/>
                <w:sz w:val="24"/>
              </w:rPr>
              <w:t>&gt;65 tahun</w:t>
            </w:r>
          </w:p>
        </w:tc>
        <w:tc>
          <w:tcPr>
            <w:tcW w:w="1842" w:type="dxa"/>
            <w:tcBorders>
              <w:top w:val="single" w:sz="4" w:space="0" w:color="000000"/>
              <w:bottom w:val="single" w:sz="4" w:space="0" w:color="000000"/>
            </w:tcBorders>
            <w:vAlign w:val="center"/>
          </w:tcPr>
          <w:p w14:paraId="4DDEA6F9" w14:textId="77777777" w:rsidR="00317132" w:rsidRDefault="00734076" w:rsidP="00E0196A">
            <w:pPr>
              <w:pStyle w:val="TableParagraph"/>
              <w:spacing w:line="360" w:lineRule="auto"/>
              <w:ind w:left="-135"/>
              <w:rPr>
                <w:sz w:val="24"/>
              </w:rPr>
            </w:pPr>
            <w:r>
              <w:rPr>
                <w:sz w:val="24"/>
              </w:rPr>
              <w:t>16</w:t>
            </w:r>
          </w:p>
          <w:p w14:paraId="0EBC06F8" w14:textId="77777777" w:rsidR="00734076" w:rsidRDefault="00734076" w:rsidP="00E0196A">
            <w:pPr>
              <w:pStyle w:val="TableParagraph"/>
              <w:spacing w:line="360" w:lineRule="auto"/>
              <w:ind w:left="-135"/>
              <w:rPr>
                <w:sz w:val="24"/>
              </w:rPr>
            </w:pPr>
            <w:r>
              <w:rPr>
                <w:sz w:val="24"/>
              </w:rPr>
              <w:t>16</w:t>
            </w:r>
          </w:p>
          <w:p w14:paraId="7E012DA9" w14:textId="77777777" w:rsidR="00734076" w:rsidRDefault="00734076" w:rsidP="00E0196A">
            <w:pPr>
              <w:pStyle w:val="TableParagraph"/>
              <w:spacing w:line="360" w:lineRule="auto"/>
              <w:ind w:left="-135"/>
              <w:rPr>
                <w:sz w:val="24"/>
              </w:rPr>
            </w:pPr>
            <w:r>
              <w:rPr>
                <w:sz w:val="24"/>
              </w:rPr>
              <w:t>8</w:t>
            </w:r>
          </w:p>
          <w:p w14:paraId="6F2C57BA" w14:textId="77777777" w:rsidR="00734076" w:rsidRDefault="00734076" w:rsidP="00E0196A">
            <w:pPr>
              <w:pStyle w:val="TableParagraph"/>
              <w:spacing w:line="360" w:lineRule="auto"/>
              <w:ind w:left="-135"/>
              <w:rPr>
                <w:sz w:val="24"/>
              </w:rPr>
            </w:pPr>
            <w:r>
              <w:rPr>
                <w:sz w:val="24"/>
              </w:rPr>
              <w:t>18</w:t>
            </w:r>
          </w:p>
          <w:p w14:paraId="2268F745" w14:textId="77777777" w:rsidR="00734076" w:rsidRDefault="00734076" w:rsidP="00E0196A">
            <w:pPr>
              <w:pStyle w:val="TableParagraph"/>
              <w:spacing w:line="360" w:lineRule="auto"/>
              <w:ind w:left="-135"/>
              <w:rPr>
                <w:sz w:val="24"/>
              </w:rPr>
            </w:pPr>
            <w:r>
              <w:rPr>
                <w:sz w:val="24"/>
              </w:rPr>
              <w:t>12</w:t>
            </w:r>
          </w:p>
          <w:p w14:paraId="736D06FB" w14:textId="77777777" w:rsidR="00734076" w:rsidRDefault="00734076" w:rsidP="00E0196A">
            <w:pPr>
              <w:pStyle w:val="TableParagraph"/>
              <w:spacing w:line="360" w:lineRule="auto"/>
              <w:ind w:left="-135"/>
              <w:rPr>
                <w:sz w:val="24"/>
              </w:rPr>
            </w:pPr>
            <w:r>
              <w:rPr>
                <w:sz w:val="24"/>
              </w:rPr>
              <w:t>8</w:t>
            </w:r>
          </w:p>
          <w:p w14:paraId="0128EF18" w14:textId="66321009" w:rsidR="00734076" w:rsidRPr="00317132" w:rsidRDefault="00734076" w:rsidP="00E0196A">
            <w:pPr>
              <w:pStyle w:val="TableParagraph"/>
              <w:spacing w:line="360" w:lineRule="auto"/>
              <w:ind w:left="-135"/>
              <w:rPr>
                <w:sz w:val="24"/>
              </w:rPr>
            </w:pPr>
            <w:r>
              <w:rPr>
                <w:sz w:val="24"/>
              </w:rPr>
              <w:t>2</w:t>
            </w:r>
          </w:p>
        </w:tc>
        <w:tc>
          <w:tcPr>
            <w:tcW w:w="1276" w:type="dxa"/>
            <w:tcBorders>
              <w:top w:val="single" w:sz="4" w:space="0" w:color="000000"/>
              <w:bottom w:val="single" w:sz="4" w:space="0" w:color="000000"/>
            </w:tcBorders>
            <w:vAlign w:val="center"/>
          </w:tcPr>
          <w:p w14:paraId="6E89C936" w14:textId="77777777" w:rsidR="00317132" w:rsidRDefault="00734076" w:rsidP="00E0196A">
            <w:pPr>
              <w:pStyle w:val="TableParagraph"/>
              <w:spacing w:line="360" w:lineRule="auto"/>
              <w:ind w:left="-135"/>
              <w:rPr>
                <w:sz w:val="24"/>
              </w:rPr>
            </w:pPr>
            <w:r>
              <w:rPr>
                <w:sz w:val="24"/>
              </w:rPr>
              <w:t>18</w:t>
            </w:r>
          </w:p>
          <w:p w14:paraId="72E0FC61" w14:textId="77777777" w:rsidR="00734076" w:rsidRDefault="00734076" w:rsidP="00E0196A">
            <w:pPr>
              <w:pStyle w:val="TableParagraph"/>
              <w:spacing w:line="360" w:lineRule="auto"/>
              <w:ind w:left="-135"/>
              <w:rPr>
                <w:sz w:val="24"/>
              </w:rPr>
            </w:pPr>
            <w:r>
              <w:rPr>
                <w:sz w:val="24"/>
              </w:rPr>
              <w:t>20.5</w:t>
            </w:r>
          </w:p>
          <w:p w14:paraId="62758B4F" w14:textId="77777777" w:rsidR="00734076" w:rsidRDefault="00734076" w:rsidP="00E0196A">
            <w:pPr>
              <w:pStyle w:val="TableParagraph"/>
              <w:spacing w:line="360" w:lineRule="auto"/>
              <w:ind w:left="-135"/>
              <w:rPr>
                <w:sz w:val="24"/>
              </w:rPr>
            </w:pPr>
            <w:r>
              <w:rPr>
                <w:sz w:val="24"/>
              </w:rPr>
              <w:t>10.25</w:t>
            </w:r>
          </w:p>
          <w:p w14:paraId="59B643D7" w14:textId="77777777" w:rsidR="00734076" w:rsidRDefault="00734076" w:rsidP="00E0196A">
            <w:pPr>
              <w:pStyle w:val="TableParagraph"/>
              <w:spacing w:line="360" w:lineRule="auto"/>
              <w:ind w:left="-135"/>
              <w:rPr>
                <w:sz w:val="24"/>
              </w:rPr>
            </w:pPr>
            <w:r>
              <w:rPr>
                <w:sz w:val="24"/>
              </w:rPr>
              <w:t>23</w:t>
            </w:r>
          </w:p>
          <w:p w14:paraId="0F3903C9" w14:textId="77777777" w:rsidR="00734076" w:rsidRDefault="00734076" w:rsidP="00E0196A">
            <w:pPr>
              <w:pStyle w:val="TableParagraph"/>
              <w:spacing w:line="360" w:lineRule="auto"/>
              <w:ind w:left="-135"/>
              <w:rPr>
                <w:sz w:val="24"/>
              </w:rPr>
            </w:pPr>
            <w:r>
              <w:rPr>
                <w:sz w:val="24"/>
              </w:rPr>
              <w:t>15.4</w:t>
            </w:r>
          </w:p>
          <w:p w14:paraId="3FFFEBB3" w14:textId="77777777" w:rsidR="00734076" w:rsidRDefault="00734076" w:rsidP="00E0196A">
            <w:pPr>
              <w:pStyle w:val="TableParagraph"/>
              <w:spacing w:line="360" w:lineRule="auto"/>
              <w:ind w:left="-135"/>
              <w:rPr>
                <w:sz w:val="24"/>
              </w:rPr>
            </w:pPr>
            <w:r>
              <w:rPr>
                <w:sz w:val="24"/>
              </w:rPr>
              <w:t>10.25</w:t>
            </w:r>
          </w:p>
          <w:p w14:paraId="1A690C51" w14:textId="08DE0DEF" w:rsidR="00734076" w:rsidRPr="00317132" w:rsidRDefault="00734076" w:rsidP="00E0196A">
            <w:pPr>
              <w:pStyle w:val="TableParagraph"/>
              <w:spacing w:line="360" w:lineRule="auto"/>
              <w:ind w:left="-135"/>
              <w:rPr>
                <w:sz w:val="24"/>
              </w:rPr>
            </w:pPr>
            <w:r>
              <w:rPr>
                <w:sz w:val="24"/>
              </w:rPr>
              <w:t>2.6</w:t>
            </w:r>
          </w:p>
        </w:tc>
      </w:tr>
    </w:tbl>
    <w:p w14:paraId="207A8F8C" w14:textId="62AC8A5D" w:rsidR="00734076" w:rsidRDefault="00734076"/>
    <w:p w14:paraId="10450F71" w14:textId="17912476" w:rsidR="00734076" w:rsidRPr="00734076" w:rsidRDefault="00734076" w:rsidP="00522F65">
      <w:pPr>
        <w:pStyle w:val="BodyText"/>
        <w:spacing w:line="360" w:lineRule="auto"/>
        <w:ind w:left="120" w:right="275" w:firstLine="719"/>
        <w:jc w:val="both"/>
      </w:pPr>
      <w:r>
        <w:t>Berdasarkan data karakteristik responden, mayoritas responden adalah perempuan dengan presentase 59% serta usia mayoritas responden adalah 36-45 tahun (23%) dan 17-25 tahun (20.5%).</w:t>
      </w:r>
    </w:p>
    <w:p w14:paraId="7CFF2147" w14:textId="77777777" w:rsidR="00734076" w:rsidRDefault="00734076"/>
    <w:p w14:paraId="2E503988" w14:textId="77777777" w:rsidR="002568A8" w:rsidRDefault="002568A8">
      <w:pPr>
        <w:rPr>
          <w:rFonts w:eastAsia="Times New Roman" w:cs="Times New Roman"/>
          <w:szCs w:val="24"/>
        </w:rPr>
      </w:pPr>
      <w:r>
        <w:br w:type="page"/>
      </w:r>
    </w:p>
    <w:p w14:paraId="2D55CA43" w14:textId="2D298E98" w:rsidR="00734076" w:rsidRDefault="00734076" w:rsidP="00522F65">
      <w:pPr>
        <w:pStyle w:val="BodyText"/>
        <w:spacing w:line="360" w:lineRule="auto"/>
        <w:ind w:left="851" w:right="275" w:hanging="709"/>
        <w:jc w:val="both"/>
      </w:pPr>
      <w:proofErr w:type="gramStart"/>
      <w:r w:rsidRPr="00317132">
        <w:t xml:space="preserve">Tabel </w:t>
      </w:r>
      <w:r w:rsidRPr="00734076">
        <w:t>2.</w:t>
      </w:r>
      <w:proofErr w:type="gramEnd"/>
      <w:r w:rsidRPr="00317132">
        <w:t xml:space="preserve"> Karakteristik Pasien Rawat Jalan Penerima Antibiotik Periode Januari – Desember 2020 di Puskesmas Banyumudal</w:t>
      </w:r>
    </w:p>
    <w:tbl>
      <w:tblPr>
        <w:tblW w:w="7560" w:type="dxa"/>
        <w:jc w:val="center"/>
        <w:tblLook w:val="04A0" w:firstRow="1" w:lastRow="0" w:firstColumn="1" w:lastColumn="0" w:noHBand="0" w:noVBand="1"/>
      </w:tblPr>
      <w:tblGrid>
        <w:gridCol w:w="2700"/>
        <w:gridCol w:w="2700"/>
        <w:gridCol w:w="2160"/>
      </w:tblGrid>
      <w:tr w:rsidR="00734076" w:rsidRPr="00C90F6E" w14:paraId="7FA4E9E6" w14:textId="77777777" w:rsidTr="00E0196A">
        <w:trPr>
          <w:trHeight w:val="323"/>
          <w:jc w:val="center"/>
        </w:trPr>
        <w:tc>
          <w:tcPr>
            <w:tcW w:w="2700" w:type="dxa"/>
            <w:tcBorders>
              <w:top w:val="single" w:sz="8" w:space="0" w:color="auto"/>
              <w:left w:val="nil"/>
              <w:bottom w:val="single" w:sz="8" w:space="0" w:color="auto"/>
              <w:right w:val="nil"/>
            </w:tcBorders>
            <w:vAlign w:val="center"/>
            <w:hideMark/>
          </w:tcPr>
          <w:p w14:paraId="7972AFA1"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Diagnosa</w:t>
            </w:r>
          </w:p>
        </w:tc>
        <w:tc>
          <w:tcPr>
            <w:tcW w:w="2700" w:type="dxa"/>
            <w:tcBorders>
              <w:top w:val="single" w:sz="8" w:space="0" w:color="auto"/>
              <w:left w:val="nil"/>
              <w:bottom w:val="single" w:sz="8" w:space="0" w:color="auto"/>
              <w:right w:val="nil"/>
            </w:tcBorders>
            <w:vAlign w:val="center"/>
            <w:hideMark/>
          </w:tcPr>
          <w:p w14:paraId="3FC8B231"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Jumlah</w:t>
            </w:r>
          </w:p>
        </w:tc>
        <w:tc>
          <w:tcPr>
            <w:tcW w:w="2160" w:type="dxa"/>
            <w:tcBorders>
              <w:top w:val="single" w:sz="8" w:space="0" w:color="auto"/>
              <w:left w:val="nil"/>
              <w:bottom w:val="single" w:sz="8" w:space="0" w:color="auto"/>
              <w:right w:val="nil"/>
            </w:tcBorders>
            <w:vAlign w:val="center"/>
            <w:hideMark/>
          </w:tcPr>
          <w:p w14:paraId="1168E1A3"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Persentase (%)</w:t>
            </w:r>
          </w:p>
        </w:tc>
      </w:tr>
      <w:tr w:rsidR="00734076" w:rsidRPr="00C90F6E" w14:paraId="7871EE1B" w14:textId="77777777" w:rsidTr="00E0196A">
        <w:trPr>
          <w:trHeight w:val="20"/>
          <w:jc w:val="center"/>
        </w:trPr>
        <w:tc>
          <w:tcPr>
            <w:tcW w:w="2700" w:type="dxa"/>
            <w:tcBorders>
              <w:top w:val="single" w:sz="8" w:space="0" w:color="auto"/>
              <w:left w:val="nil"/>
              <w:bottom w:val="single" w:sz="4" w:space="0" w:color="auto"/>
              <w:right w:val="nil"/>
            </w:tcBorders>
            <w:vAlign w:val="center"/>
            <w:hideMark/>
          </w:tcPr>
          <w:p w14:paraId="74AE2BE4" w14:textId="77777777" w:rsidR="00734076" w:rsidRPr="00C90F6E" w:rsidRDefault="00734076" w:rsidP="00E0196A">
            <w:pPr>
              <w:jc w:val="center"/>
              <w:rPr>
                <w:rFonts w:cs="Times New Roman"/>
                <w:szCs w:val="24"/>
              </w:rPr>
            </w:pPr>
            <w:r w:rsidRPr="00C90F6E">
              <w:rPr>
                <w:rFonts w:cs="Times New Roman"/>
                <w:szCs w:val="24"/>
              </w:rPr>
              <w:t>Faringitis</w:t>
            </w:r>
          </w:p>
        </w:tc>
        <w:tc>
          <w:tcPr>
            <w:tcW w:w="2700" w:type="dxa"/>
            <w:tcBorders>
              <w:top w:val="single" w:sz="8" w:space="0" w:color="auto"/>
              <w:left w:val="nil"/>
              <w:bottom w:val="single" w:sz="4" w:space="0" w:color="auto"/>
              <w:right w:val="nil"/>
            </w:tcBorders>
            <w:vAlign w:val="center"/>
            <w:hideMark/>
          </w:tcPr>
          <w:p w14:paraId="58D6B619"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26</w:t>
            </w:r>
          </w:p>
        </w:tc>
        <w:tc>
          <w:tcPr>
            <w:tcW w:w="2160" w:type="dxa"/>
            <w:tcBorders>
              <w:top w:val="single" w:sz="8" w:space="0" w:color="auto"/>
              <w:left w:val="nil"/>
              <w:bottom w:val="single" w:sz="4" w:space="0" w:color="auto"/>
              <w:right w:val="nil"/>
            </w:tcBorders>
            <w:vAlign w:val="center"/>
            <w:hideMark/>
          </w:tcPr>
          <w:p w14:paraId="4014C90E"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33,3</w:t>
            </w:r>
          </w:p>
        </w:tc>
      </w:tr>
      <w:tr w:rsidR="00734076" w:rsidRPr="00C90F6E" w14:paraId="063846BE"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45C881B6" w14:textId="77777777" w:rsidR="00734076" w:rsidRPr="00C90F6E" w:rsidRDefault="00734076" w:rsidP="00E0196A">
            <w:pPr>
              <w:jc w:val="center"/>
              <w:rPr>
                <w:rFonts w:cs="Times New Roman"/>
                <w:szCs w:val="24"/>
              </w:rPr>
            </w:pPr>
            <w:r w:rsidRPr="00C90F6E">
              <w:rPr>
                <w:rFonts w:cs="Times New Roman"/>
                <w:szCs w:val="24"/>
              </w:rPr>
              <w:t>ISPA</w:t>
            </w:r>
          </w:p>
        </w:tc>
        <w:tc>
          <w:tcPr>
            <w:tcW w:w="2700" w:type="dxa"/>
            <w:tcBorders>
              <w:top w:val="single" w:sz="4" w:space="0" w:color="auto"/>
              <w:left w:val="nil"/>
              <w:bottom w:val="single" w:sz="4" w:space="0" w:color="auto"/>
              <w:right w:val="nil"/>
            </w:tcBorders>
            <w:vAlign w:val="center"/>
            <w:hideMark/>
          </w:tcPr>
          <w:p w14:paraId="3824FF5B"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11</w:t>
            </w:r>
          </w:p>
        </w:tc>
        <w:tc>
          <w:tcPr>
            <w:tcW w:w="2160" w:type="dxa"/>
            <w:tcBorders>
              <w:top w:val="single" w:sz="4" w:space="0" w:color="auto"/>
              <w:left w:val="nil"/>
              <w:bottom w:val="single" w:sz="4" w:space="0" w:color="auto"/>
              <w:right w:val="nil"/>
            </w:tcBorders>
            <w:vAlign w:val="center"/>
            <w:hideMark/>
          </w:tcPr>
          <w:p w14:paraId="7E651089"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14,1</w:t>
            </w:r>
          </w:p>
        </w:tc>
      </w:tr>
      <w:tr w:rsidR="00734076" w:rsidRPr="00C90F6E" w14:paraId="42242151"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37FE9AF3"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Scabies</w:t>
            </w:r>
          </w:p>
        </w:tc>
        <w:tc>
          <w:tcPr>
            <w:tcW w:w="2700" w:type="dxa"/>
            <w:tcBorders>
              <w:top w:val="single" w:sz="4" w:space="0" w:color="auto"/>
              <w:left w:val="nil"/>
              <w:bottom w:val="single" w:sz="4" w:space="0" w:color="auto"/>
              <w:right w:val="nil"/>
            </w:tcBorders>
            <w:vAlign w:val="center"/>
            <w:hideMark/>
          </w:tcPr>
          <w:p w14:paraId="3D8B3165"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8</w:t>
            </w:r>
          </w:p>
        </w:tc>
        <w:tc>
          <w:tcPr>
            <w:tcW w:w="2160" w:type="dxa"/>
            <w:tcBorders>
              <w:top w:val="single" w:sz="4" w:space="0" w:color="auto"/>
              <w:left w:val="nil"/>
              <w:bottom w:val="single" w:sz="4" w:space="0" w:color="auto"/>
              <w:right w:val="nil"/>
            </w:tcBorders>
            <w:vAlign w:val="center"/>
            <w:hideMark/>
          </w:tcPr>
          <w:p w14:paraId="1FF2D6B8"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10,2</w:t>
            </w:r>
          </w:p>
        </w:tc>
      </w:tr>
      <w:tr w:rsidR="00734076" w:rsidRPr="00C90F6E" w14:paraId="05DE6773"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7F1EFD69" w14:textId="77777777" w:rsidR="00734076" w:rsidRPr="00C90F6E" w:rsidRDefault="00734076" w:rsidP="00E0196A">
            <w:pPr>
              <w:jc w:val="center"/>
              <w:rPr>
                <w:rFonts w:cs="Times New Roman"/>
                <w:szCs w:val="24"/>
              </w:rPr>
            </w:pPr>
            <w:r w:rsidRPr="00C90F6E">
              <w:rPr>
                <w:rFonts w:cs="Times New Roman"/>
                <w:szCs w:val="24"/>
              </w:rPr>
              <w:t>Abses</w:t>
            </w:r>
          </w:p>
        </w:tc>
        <w:tc>
          <w:tcPr>
            <w:tcW w:w="2700" w:type="dxa"/>
            <w:tcBorders>
              <w:top w:val="single" w:sz="4" w:space="0" w:color="auto"/>
              <w:left w:val="nil"/>
              <w:bottom w:val="single" w:sz="4" w:space="0" w:color="auto"/>
              <w:right w:val="nil"/>
            </w:tcBorders>
            <w:vAlign w:val="center"/>
            <w:hideMark/>
          </w:tcPr>
          <w:p w14:paraId="62EC8EF1"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7</w:t>
            </w:r>
          </w:p>
        </w:tc>
        <w:tc>
          <w:tcPr>
            <w:tcW w:w="2160" w:type="dxa"/>
            <w:tcBorders>
              <w:top w:val="single" w:sz="4" w:space="0" w:color="auto"/>
              <w:left w:val="nil"/>
              <w:bottom w:val="single" w:sz="4" w:space="0" w:color="auto"/>
              <w:right w:val="nil"/>
            </w:tcBorders>
            <w:vAlign w:val="center"/>
            <w:hideMark/>
          </w:tcPr>
          <w:p w14:paraId="28349FAD"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9</w:t>
            </w:r>
          </w:p>
        </w:tc>
      </w:tr>
      <w:tr w:rsidR="00734076" w:rsidRPr="00C90F6E" w14:paraId="2D480FC1"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403351B6"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Dermatitis</w:t>
            </w:r>
          </w:p>
        </w:tc>
        <w:tc>
          <w:tcPr>
            <w:tcW w:w="2700" w:type="dxa"/>
            <w:tcBorders>
              <w:top w:val="single" w:sz="4" w:space="0" w:color="auto"/>
              <w:left w:val="nil"/>
              <w:bottom w:val="single" w:sz="4" w:space="0" w:color="auto"/>
              <w:right w:val="nil"/>
            </w:tcBorders>
            <w:vAlign w:val="center"/>
            <w:hideMark/>
          </w:tcPr>
          <w:p w14:paraId="0BD29008"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6</w:t>
            </w:r>
          </w:p>
        </w:tc>
        <w:tc>
          <w:tcPr>
            <w:tcW w:w="2160" w:type="dxa"/>
            <w:tcBorders>
              <w:top w:val="single" w:sz="4" w:space="0" w:color="auto"/>
              <w:left w:val="nil"/>
              <w:bottom w:val="single" w:sz="4" w:space="0" w:color="auto"/>
              <w:right w:val="nil"/>
            </w:tcBorders>
            <w:vAlign w:val="center"/>
            <w:hideMark/>
          </w:tcPr>
          <w:p w14:paraId="27EC3F60"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7,7</w:t>
            </w:r>
          </w:p>
        </w:tc>
      </w:tr>
      <w:tr w:rsidR="00734076" w:rsidRPr="00C90F6E" w14:paraId="1385A282"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40913CB3"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Bronchitis</w:t>
            </w:r>
          </w:p>
        </w:tc>
        <w:tc>
          <w:tcPr>
            <w:tcW w:w="2700" w:type="dxa"/>
            <w:tcBorders>
              <w:top w:val="single" w:sz="4" w:space="0" w:color="auto"/>
              <w:left w:val="nil"/>
              <w:bottom w:val="single" w:sz="4" w:space="0" w:color="auto"/>
              <w:right w:val="nil"/>
            </w:tcBorders>
            <w:vAlign w:val="center"/>
            <w:hideMark/>
          </w:tcPr>
          <w:p w14:paraId="1ED273D9"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4</w:t>
            </w:r>
          </w:p>
        </w:tc>
        <w:tc>
          <w:tcPr>
            <w:tcW w:w="2160" w:type="dxa"/>
            <w:tcBorders>
              <w:top w:val="single" w:sz="4" w:space="0" w:color="auto"/>
              <w:left w:val="nil"/>
              <w:bottom w:val="single" w:sz="4" w:space="0" w:color="auto"/>
              <w:right w:val="nil"/>
            </w:tcBorders>
            <w:vAlign w:val="center"/>
            <w:hideMark/>
          </w:tcPr>
          <w:p w14:paraId="0AB316FD"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5,1</w:t>
            </w:r>
          </w:p>
        </w:tc>
      </w:tr>
      <w:tr w:rsidR="00734076" w:rsidRPr="00C90F6E" w14:paraId="2D7CEB94"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08B80A5B" w14:textId="77777777" w:rsidR="00734076" w:rsidRPr="00C90F6E" w:rsidRDefault="00734076" w:rsidP="00E0196A">
            <w:pPr>
              <w:jc w:val="center"/>
              <w:rPr>
                <w:rFonts w:cs="Times New Roman"/>
                <w:szCs w:val="24"/>
              </w:rPr>
            </w:pPr>
            <w:r w:rsidRPr="00C90F6E">
              <w:rPr>
                <w:rFonts w:cs="Times New Roman"/>
                <w:szCs w:val="24"/>
              </w:rPr>
              <w:t>Varisela</w:t>
            </w:r>
          </w:p>
        </w:tc>
        <w:tc>
          <w:tcPr>
            <w:tcW w:w="2700" w:type="dxa"/>
            <w:tcBorders>
              <w:top w:val="single" w:sz="4" w:space="0" w:color="auto"/>
              <w:left w:val="nil"/>
              <w:bottom w:val="single" w:sz="4" w:space="0" w:color="auto"/>
              <w:right w:val="nil"/>
            </w:tcBorders>
            <w:vAlign w:val="center"/>
            <w:hideMark/>
          </w:tcPr>
          <w:p w14:paraId="1771F038"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4</w:t>
            </w:r>
          </w:p>
        </w:tc>
        <w:tc>
          <w:tcPr>
            <w:tcW w:w="2160" w:type="dxa"/>
            <w:tcBorders>
              <w:top w:val="single" w:sz="4" w:space="0" w:color="auto"/>
              <w:left w:val="nil"/>
              <w:bottom w:val="single" w:sz="4" w:space="0" w:color="auto"/>
              <w:right w:val="nil"/>
            </w:tcBorders>
            <w:vAlign w:val="center"/>
            <w:hideMark/>
          </w:tcPr>
          <w:p w14:paraId="09195FCD"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5,1</w:t>
            </w:r>
          </w:p>
        </w:tc>
      </w:tr>
      <w:tr w:rsidR="00734076" w:rsidRPr="00C90F6E" w14:paraId="7D114C8D"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2C6657C5" w14:textId="77777777" w:rsidR="00734076" w:rsidRPr="00C90F6E" w:rsidRDefault="00734076" w:rsidP="00E0196A">
            <w:pPr>
              <w:jc w:val="center"/>
              <w:rPr>
                <w:rFonts w:cs="Times New Roman"/>
                <w:szCs w:val="24"/>
              </w:rPr>
            </w:pPr>
            <w:r w:rsidRPr="00C90F6E">
              <w:rPr>
                <w:rFonts w:cs="Times New Roman"/>
                <w:szCs w:val="24"/>
              </w:rPr>
              <w:t>Gastritis</w:t>
            </w:r>
          </w:p>
        </w:tc>
        <w:tc>
          <w:tcPr>
            <w:tcW w:w="2700" w:type="dxa"/>
            <w:tcBorders>
              <w:top w:val="single" w:sz="4" w:space="0" w:color="auto"/>
              <w:left w:val="nil"/>
              <w:bottom w:val="single" w:sz="4" w:space="0" w:color="auto"/>
              <w:right w:val="nil"/>
            </w:tcBorders>
            <w:vAlign w:val="center"/>
            <w:hideMark/>
          </w:tcPr>
          <w:p w14:paraId="6D41F396"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w:t>
            </w:r>
          </w:p>
        </w:tc>
        <w:tc>
          <w:tcPr>
            <w:tcW w:w="2160" w:type="dxa"/>
            <w:tcBorders>
              <w:top w:val="single" w:sz="4" w:space="0" w:color="auto"/>
              <w:left w:val="nil"/>
              <w:bottom w:val="single" w:sz="4" w:space="0" w:color="auto"/>
              <w:right w:val="nil"/>
            </w:tcBorders>
            <w:vAlign w:val="center"/>
            <w:hideMark/>
          </w:tcPr>
          <w:p w14:paraId="162AA53A"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2,6</w:t>
            </w:r>
          </w:p>
        </w:tc>
      </w:tr>
      <w:tr w:rsidR="00734076" w:rsidRPr="00C90F6E" w14:paraId="0D8E5980"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1BB2BD0E"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Otitis media akut (OMA)</w:t>
            </w:r>
          </w:p>
        </w:tc>
        <w:tc>
          <w:tcPr>
            <w:tcW w:w="2700" w:type="dxa"/>
            <w:tcBorders>
              <w:top w:val="single" w:sz="4" w:space="0" w:color="auto"/>
              <w:left w:val="nil"/>
              <w:bottom w:val="single" w:sz="4" w:space="0" w:color="auto"/>
              <w:right w:val="nil"/>
            </w:tcBorders>
            <w:vAlign w:val="center"/>
            <w:hideMark/>
          </w:tcPr>
          <w:p w14:paraId="330B7111"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w:t>
            </w:r>
          </w:p>
        </w:tc>
        <w:tc>
          <w:tcPr>
            <w:tcW w:w="2160" w:type="dxa"/>
            <w:tcBorders>
              <w:top w:val="single" w:sz="4" w:space="0" w:color="auto"/>
              <w:left w:val="nil"/>
              <w:bottom w:val="single" w:sz="4" w:space="0" w:color="auto"/>
              <w:right w:val="nil"/>
            </w:tcBorders>
            <w:vAlign w:val="center"/>
            <w:hideMark/>
          </w:tcPr>
          <w:p w14:paraId="58FD6EBE"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2,6</w:t>
            </w:r>
          </w:p>
        </w:tc>
      </w:tr>
      <w:tr w:rsidR="00734076" w:rsidRPr="00C90F6E" w14:paraId="72697A0A"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290C3B40" w14:textId="77777777" w:rsidR="00734076" w:rsidRPr="00C90F6E" w:rsidRDefault="00734076" w:rsidP="00E0196A">
            <w:pPr>
              <w:jc w:val="center"/>
              <w:rPr>
                <w:rFonts w:cs="Times New Roman"/>
                <w:szCs w:val="24"/>
              </w:rPr>
            </w:pPr>
            <w:r w:rsidRPr="00C90F6E">
              <w:rPr>
                <w:rFonts w:cs="Times New Roman"/>
                <w:szCs w:val="24"/>
              </w:rPr>
              <w:t>Conjungtivitis</w:t>
            </w:r>
          </w:p>
        </w:tc>
        <w:tc>
          <w:tcPr>
            <w:tcW w:w="2700" w:type="dxa"/>
            <w:tcBorders>
              <w:top w:val="single" w:sz="4" w:space="0" w:color="auto"/>
              <w:left w:val="nil"/>
              <w:bottom w:val="single" w:sz="4" w:space="0" w:color="auto"/>
              <w:right w:val="nil"/>
            </w:tcBorders>
            <w:vAlign w:val="center"/>
            <w:hideMark/>
          </w:tcPr>
          <w:p w14:paraId="5549BF1F"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0935DCEF"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r w:rsidR="00734076" w:rsidRPr="00C90F6E" w14:paraId="3A655688"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537BBAD5" w14:textId="77777777" w:rsidR="00734076" w:rsidRPr="00C90F6E" w:rsidRDefault="00734076" w:rsidP="00E0196A">
            <w:pPr>
              <w:jc w:val="center"/>
              <w:rPr>
                <w:rFonts w:cs="Times New Roman"/>
                <w:szCs w:val="24"/>
              </w:rPr>
            </w:pPr>
            <w:r w:rsidRPr="00C90F6E">
              <w:rPr>
                <w:rFonts w:cs="Times New Roman"/>
                <w:szCs w:val="24"/>
              </w:rPr>
              <w:t>Dermatofitosis</w:t>
            </w:r>
          </w:p>
        </w:tc>
        <w:tc>
          <w:tcPr>
            <w:tcW w:w="2700" w:type="dxa"/>
            <w:tcBorders>
              <w:top w:val="single" w:sz="4" w:space="0" w:color="auto"/>
              <w:left w:val="nil"/>
              <w:bottom w:val="single" w:sz="4" w:space="0" w:color="auto"/>
              <w:right w:val="nil"/>
            </w:tcBorders>
            <w:vAlign w:val="center"/>
            <w:hideMark/>
          </w:tcPr>
          <w:p w14:paraId="4CBB581E"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4A304F77"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r w:rsidR="00734076" w:rsidRPr="00C90F6E" w14:paraId="160D0E92"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5CB57220" w14:textId="77777777" w:rsidR="00734076" w:rsidRPr="00C90F6E" w:rsidRDefault="00734076" w:rsidP="00E0196A">
            <w:pPr>
              <w:jc w:val="center"/>
              <w:rPr>
                <w:rFonts w:cs="Times New Roman"/>
                <w:szCs w:val="24"/>
              </w:rPr>
            </w:pPr>
            <w:r w:rsidRPr="00C90F6E">
              <w:rPr>
                <w:rFonts w:cs="Times New Roman"/>
                <w:szCs w:val="24"/>
              </w:rPr>
              <w:t>Hordeolum</w:t>
            </w:r>
          </w:p>
        </w:tc>
        <w:tc>
          <w:tcPr>
            <w:tcW w:w="2700" w:type="dxa"/>
            <w:tcBorders>
              <w:top w:val="single" w:sz="4" w:space="0" w:color="auto"/>
              <w:left w:val="nil"/>
              <w:bottom w:val="single" w:sz="4" w:space="0" w:color="auto"/>
              <w:right w:val="nil"/>
            </w:tcBorders>
            <w:vAlign w:val="center"/>
            <w:hideMark/>
          </w:tcPr>
          <w:p w14:paraId="37E823D8"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5FB3F6B9"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r w:rsidR="00734076" w:rsidRPr="00C90F6E" w14:paraId="50EC64E1"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0DF4B815" w14:textId="77777777" w:rsidR="00734076" w:rsidRPr="00C90F6E" w:rsidRDefault="00734076" w:rsidP="00E0196A">
            <w:pPr>
              <w:jc w:val="center"/>
              <w:rPr>
                <w:rFonts w:cs="Times New Roman"/>
                <w:szCs w:val="24"/>
              </w:rPr>
            </w:pPr>
            <w:r w:rsidRPr="00C90F6E">
              <w:rPr>
                <w:rFonts w:cs="Times New Roman"/>
                <w:szCs w:val="24"/>
              </w:rPr>
              <w:t>Impetigo</w:t>
            </w:r>
          </w:p>
        </w:tc>
        <w:tc>
          <w:tcPr>
            <w:tcW w:w="2700" w:type="dxa"/>
            <w:tcBorders>
              <w:top w:val="single" w:sz="4" w:space="0" w:color="auto"/>
              <w:left w:val="nil"/>
              <w:bottom w:val="single" w:sz="4" w:space="0" w:color="auto"/>
              <w:right w:val="nil"/>
            </w:tcBorders>
            <w:vAlign w:val="center"/>
            <w:hideMark/>
          </w:tcPr>
          <w:p w14:paraId="0046A439"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3116C0BA"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r w:rsidR="00734076" w:rsidRPr="00C90F6E" w14:paraId="70F2503F"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17E6F4A4" w14:textId="77777777" w:rsidR="00734076" w:rsidRPr="00C90F6E" w:rsidRDefault="00734076" w:rsidP="00E0196A">
            <w:pPr>
              <w:jc w:val="center"/>
              <w:rPr>
                <w:rFonts w:cs="Times New Roman"/>
                <w:szCs w:val="24"/>
              </w:rPr>
            </w:pPr>
            <w:r w:rsidRPr="00C90F6E">
              <w:rPr>
                <w:rFonts w:cs="Times New Roman"/>
                <w:szCs w:val="24"/>
              </w:rPr>
              <w:t>Pneumonia</w:t>
            </w:r>
          </w:p>
        </w:tc>
        <w:tc>
          <w:tcPr>
            <w:tcW w:w="2700" w:type="dxa"/>
            <w:tcBorders>
              <w:top w:val="single" w:sz="4" w:space="0" w:color="auto"/>
              <w:left w:val="nil"/>
              <w:bottom w:val="single" w:sz="4" w:space="0" w:color="auto"/>
              <w:right w:val="nil"/>
            </w:tcBorders>
            <w:vAlign w:val="center"/>
            <w:hideMark/>
          </w:tcPr>
          <w:p w14:paraId="1243F672"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54523619"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r w:rsidR="00734076" w:rsidRPr="00C90F6E" w14:paraId="7E087416" w14:textId="77777777" w:rsidTr="00E0196A">
        <w:trPr>
          <w:trHeight w:val="233"/>
          <w:jc w:val="center"/>
        </w:trPr>
        <w:tc>
          <w:tcPr>
            <w:tcW w:w="2700" w:type="dxa"/>
            <w:tcBorders>
              <w:top w:val="single" w:sz="4" w:space="0" w:color="auto"/>
              <w:left w:val="nil"/>
              <w:bottom w:val="single" w:sz="4" w:space="0" w:color="auto"/>
              <w:right w:val="nil"/>
            </w:tcBorders>
            <w:vAlign w:val="center"/>
            <w:hideMark/>
          </w:tcPr>
          <w:p w14:paraId="1AFD61B2" w14:textId="77777777" w:rsidR="00734076" w:rsidRPr="00C90F6E" w:rsidRDefault="00734076" w:rsidP="00E0196A">
            <w:pPr>
              <w:jc w:val="center"/>
              <w:rPr>
                <w:rFonts w:cs="Times New Roman"/>
                <w:szCs w:val="24"/>
              </w:rPr>
            </w:pPr>
            <w:r w:rsidRPr="00C90F6E">
              <w:rPr>
                <w:rFonts w:cs="Times New Roman"/>
                <w:szCs w:val="24"/>
              </w:rPr>
              <w:t>Pyorderm</w:t>
            </w:r>
          </w:p>
        </w:tc>
        <w:tc>
          <w:tcPr>
            <w:tcW w:w="2700" w:type="dxa"/>
            <w:tcBorders>
              <w:top w:val="single" w:sz="4" w:space="0" w:color="auto"/>
              <w:left w:val="nil"/>
              <w:bottom w:val="single" w:sz="4" w:space="0" w:color="auto"/>
              <w:right w:val="nil"/>
            </w:tcBorders>
            <w:vAlign w:val="center"/>
            <w:hideMark/>
          </w:tcPr>
          <w:p w14:paraId="0599B738"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751692BE"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r w:rsidR="00734076" w:rsidRPr="00C90F6E" w14:paraId="1CFC909C"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255A73F1" w14:textId="77777777" w:rsidR="00734076" w:rsidRPr="00C90F6E" w:rsidRDefault="00734076" w:rsidP="00E0196A">
            <w:pPr>
              <w:jc w:val="center"/>
              <w:rPr>
                <w:rFonts w:cs="Times New Roman"/>
                <w:szCs w:val="24"/>
              </w:rPr>
            </w:pPr>
            <w:r w:rsidRPr="00C90F6E">
              <w:rPr>
                <w:rFonts w:cs="Times New Roman"/>
                <w:szCs w:val="24"/>
              </w:rPr>
              <w:t>Rhinitis akut</w:t>
            </w:r>
          </w:p>
        </w:tc>
        <w:tc>
          <w:tcPr>
            <w:tcW w:w="2700" w:type="dxa"/>
            <w:tcBorders>
              <w:top w:val="single" w:sz="4" w:space="0" w:color="auto"/>
              <w:left w:val="nil"/>
              <w:bottom w:val="single" w:sz="4" w:space="0" w:color="auto"/>
              <w:right w:val="nil"/>
            </w:tcBorders>
            <w:vAlign w:val="center"/>
            <w:hideMark/>
          </w:tcPr>
          <w:p w14:paraId="1A1EB972"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27BD1C8A"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r w:rsidR="00734076" w:rsidRPr="00C90F6E" w14:paraId="121F55D2" w14:textId="77777777" w:rsidTr="00E0196A">
        <w:trPr>
          <w:trHeight w:val="20"/>
          <w:jc w:val="center"/>
        </w:trPr>
        <w:tc>
          <w:tcPr>
            <w:tcW w:w="2700" w:type="dxa"/>
            <w:tcBorders>
              <w:top w:val="single" w:sz="4" w:space="0" w:color="auto"/>
              <w:left w:val="nil"/>
              <w:bottom w:val="single" w:sz="4" w:space="0" w:color="auto"/>
              <w:right w:val="nil"/>
            </w:tcBorders>
            <w:vAlign w:val="center"/>
            <w:hideMark/>
          </w:tcPr>
          <w:p w14:paraId="2044662C" w14:textId="77777777" w:rsidR="00734076" w:rsidRPr="00C90F6E" w:rsidRDefault="00734076" w:rsidP="00E0196A">
            <w:pPr>
              <w:jc w:val="center"/>
              <w:rPr>
                <w:rFonts w:cs="Times New Roman"/>
                <w:szCs w:val="24"/>
              </w:rPr>
            </w:pPr>
            <w:r w:rsidRPr="00C90F6E">
              <w:rPr>
                <w:rFonts w:cs="Times New Roman"/>
                <w:szCs w:val="24"/>
              </w:rPr>
              <w:t>Thypoid</w:t>
            </w:r>
          </w:p>
        </w:tc>
        <w:tc>
          <w:tcPr>
            <w:tcW w:w="2700" w:type="dxa"/>
            <w:tcBorders>
              <w:top w:val="single" w:sz="4" w:space="0" w:color="auto"/>
              <w:left w:val="nil"/>
              <w:bottom w:val="single" w:sz="4" w:space="0" w:color="auto"/>
              <w:right w:val="nil"/>
            </w:tcBorders>
            <w:vAlign w:val="center"/>
            <w:hideMark/>
          </w:tcPr>
          <w:p w14:paraId="7B1073FB"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2160" w:type="dxa"/>
            <w:tcBorders>
              <w:top w:val="single" w:sz="4" w:space="0" w:color="auto"/>
              <w:left w:val="nil"/>
              <w:bottom w:val="single" w:sz="4" w:space="0" w:color="auto"/>
              <w:right w:val="nil"/>
            </w:tcBorders>
            <w:vAlign w:val="center"/>
            <w:hideMark/>
          </w:tcPr>
          <w:p w14:paraId="413E67C2" w14:textId="77777777" w:rsidR="00734076" w:rsidRPr="00C90F6E" w:rsidRDefault="00734076" w:rsidP="00E0196A">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1,3</w:t>
            </w:r>
          </w:p>
        </w:tc>
      </w:tr>
    </w:tbl>
    <w:p w14:paraId="2D1669C5" w14:textId="2A677537" w:rsidR="00317132" w:rsidRDefault="00317132" w:rsidP="00734076">
      <w:pPr>
        <w:pStyle w:val="BodyText"/>
        <w:spacing w:line="360" w:lineRule="auto"/>
        <w:ind w:right="275"/>
        <w:jc w:val="both"/>
      </w:pPr>
    </w:p>
    <w:p w14:paraId="6B896D33" w14:textId="03D3EBAD" w:rsidR="001A6600" w:rsidRDefault="00734076" w:rsidP="00522F65">
      <w:pPr>
        <w:pStyle w:val="BodyText"/>
        <w:spacing w:line="360" w:lineRule="auto"/>
        <w:ind w:left="120" w:right="275" w:firstLine="719"/>
        <w:jc w:val="both"/>
      </w:pPr>
      <w:r>
        <w:t>An</w:t>
      </w:r>
      <w:r w:rsidRPr="00C90F6E">
        <w:t>tibiotik paling banyak ditemui yaitu faringitis sebanyak 26 pasien (32,5%). kedua ISPA, Faringitis termasuk ke dalam kategori Infeksi Saluran Pernafasan Akut dengan adanya peradangan pada dinding faring yang dapat disebabkan oleh virus 40 - 60%, bakteri 5 - 40%, alergi, trauma, toksin, dan lain-lain, baik sebagai manifestasi tunggal maupun sebagai bagian dari penyakit lain</w:t>
      </w:r>
      <w:r w:rsidR="00522F65">
        <w:t>nya</w:t>
      </w:r>
      <w:r w:rsidRPr="00C90F6E">
        <w:t>.</w:t>
      </w:r>
      <w:r w:rsidR="00522F65">
        <w:t xml:space="preserve"> </w:t>
      </w:r>
      <w:r w:rsidRPr="00C90F6E">
        <w:t xml:space="preserve">Diagnosa lain yang ditemui di Puskesmas Banyumudal yaitu </w:t>
      </w:r>
      <w:r w:rsidRPr="00C90F6E">
        <w:rPr>
          <w:i/>
        </w:rPr>
        <w:t>Scabies, Abses, Dermatitis, Bronchitis, Varisela, Gastritis, Otitis media akut (OMA), Conjungtivitis, Dermatofitosis, Hordeolum, mpetigo, Pneumonia, Pyorderm, Rhinitis akut, dan Thypoid</w:t>
      </w:r>
      <w:r w:rsidRPr="00C90F6E">
        <w:t>.</w:t>
      </w:r>
    </w:p>
    <w:p w14:paraId="3DBFB508" w14:textId="7E90C593" w:rsidR="00522F65" w:rsidRDefault="00522F65" w:rsidP="00522F65">
      <w:pPr>
        <w:spacing w:line="480" w:lineRule="auto"/>
        <w:ind w:firstLine="720"/>
        <w:jc w:val="both"/>
        <w:rPr>
          <w:rFonts w:cs="Times New Roman"/>
          <w:szCs w:val="24"/>
        </w:rPr>
      </w:pPr>
    </w:p>
    <w:p w14:paraId="12F89828" w14:textId="4420DA3F" w:rsidR="00522F65" w:rsidRDefault="00522F65" w:rsidP="00522F65">
      <w:pPr>
        <w:pStyle w:val="BodyText"/>
        <w:spacing w:line="360" w:lineRule="auto"/>
        <w:ind w:left="851" w:right="275" w:hanging="709"/>
        <w:jc w:val="both"/>
      </w:pPr>
      <w:proofErr w:type="gramStart"/>
      <w:r w:rsidRPr="00317132">
        <w:t xml:space="preserve">Tabel </w:t>
      </w:r>
      <w:r>
        <w:t>3</w:t>
      </w:r>
      <w:r w:rsidRPr="00734076">
        <w:t>.</w:t>
      </w:r>
      <w:proofErr w:type="gramEnd"/>
      <w:r w:rsidRPr="00317132">
        <w:t xml:space="preserve"> </w:t>
      </w:r>
      <w:proofErr w:type="gramStart"/>
      <w:r w:rsidRPr="00317132">
        <w:t>Karakteristik Pasien Rawat Jalan Penerima Antibiotik Periode Januari – Desember 2020 di Puskesmas Banyumudal</w:t>
      </w:r>
      <w:r>
        <w:t>.</w:t>
      </w:r>
      <w:proofErr w:type="gramEnd"/>
    </w:p>
    <w:tbl>
      <w:tblPr>
        <w:tblW w:w="7668" w:type="dxa"/>
        <w:tblInd w:w="378" w:type="dxa"/>
        <w:tblBorders>
          <w:top w:val="single" w:sz="24" w:space="0" w:color="auto"/>
          <w:bottom w:val="single" w:sz="18" w:space="0" w:color="auto"/>
          <w:insideH w:val="single" w:sz="6" w:space="0" w:color="auto"/>
        </w:tblBorders>
        <w:tblLook w:val="04A0" w:firstRow="1" w:lastRow="0" w:firstColumn="1" w:lastColumn="0" w:noHBand="0" w:noVBand="1"/>
      </w:tblPr>
      <w:tblGrid>
        <w:gridCol w:w="2077"/>
        <w:gridCol w:w="1616"/>
        <w:gridCol w:w="2666"/>
        <w:gridCol w:w="1309"/>
      </w:tblGrid>
      <w:tr w:rsidR="00522F65" w:rsidRPr="00C90F6E" w14:paraId="5A932460" w14:textId="77777777" w:rsidTr="0081259D">
        <w:trPr>
          <w:trHeight w:val="678"/>
        </w:trPr>
        <w:tc>
          <w:tcPr>
            <w:tcW w:w="2088" w:type="dxa"/>
            <w:tcBorders>
              <w:top w:val="single" w:sz="8" w:space="0" w:color="auto"/>
              <w:bottom w:val="single" w:sz="8" w:space="0" w:color="auto"/>
            </w:tcBorders>
            <w:vAlign w:val="center"/>
            <w:hideMark/>
          </w:tcPr>
          <w:p w14:paraId="2751ED62" w14:textId="77777777" w:rsidR="00522F65" w:rsidRPr="00431F24" w:rsidRDefault="00522F65" w:rsidP="00522F65">
            <w:pPr>
              <w:pStyle w:val="ListParagraph"/>
              <w:spacing w:after="0" w:line="360" w:lineRule="auto"/>
              <w:ind w:left="0"/>
              <w:jc w:val="center"/>
              <w:rPr>
                <w:rFonts w:ascii="Times New Roman" w:hAnsi="Times New Roman" w:cs="Times New Roman"/>
                <w:b/>
                <w:sz w:val="24"/>
                <w:szCs w:val="24"/>
              </w:rPr>
            </w:pPr>
            <w:r w:rsidRPr="00431F24">
              <w:rPr>
                <w:rFonts w:ascii="Times New Roman" w:hAnsi="Times New Roman" w:cs="Times New Roman"/>
                <w:b/>
                <w:sz w:val="24"/>
                <w:szCs w:val="24"/>
              </w:rPr>
              <w:t>Antibiotik yang Digunakan</w:t>
            </w:r>
          </w:p>
        </w:tc>
        <w:tc>
          <w:tcPr>
            <w:tcW w:w="1620" w:type="dxa"/>
            <w:tcBorders>
              <w:top w:val="single" w:sz="8" w:space="0" w:color="auto"/>
              <w:bottom w:val="single" w:sz="8" w:space="0" w:color="auto"/>
            </w:tcBorders>
            <w:vAlign w:val="center"/>
            <w:hideMark/>
          </w:tcPr>
          <w:p w14:paraId="0D0C8692" w14:textId="77777777" w:rsidR="00522F65" w:rsidRPr="00431F24" w:rsidRDefault="00522F65" w:rsidP="00522F65">
            <w:pPr>
              <w:pStyle w:val="ListParagraph"/>
              <w:spacing w:after="0" w:line="360" w:lineRule="auto"/>
              <w:ind w:left="0"/>
              <w:jc w:val="center"/>
              <w:rPr>
                <w:rFonts w:ascii="Times New Roman" w:hAnsi="Times New Roman" w:cs="Times New Roman"/>
                <w:b/>
                <w:sz w:val="24"/>
                <w:szCs w:val="24"/>
              </w:rPr>
            </w:pPr>
            <w:r w:rsidRPr="00431F24">
              <w:rPr>
                <w:rFonts w:ascii="Times New Roman" w:hAnsi="Times New Roman" w:cs="Times New Roman"/>
                <w:b/>
                <w:sz w:val="24"/>
                <w:szCs w:val="24"/>
              </w:rPr>
              <w:t>Golongan Antibiotik</w:t>
            </w:r>
          </w:p>
        </w:tc>
        <w:tc>
          <w:tcPr>
            <w:tcW w:w="2700" w:type="dxa"/>
            <w:tcBorders>
              <w:top w:val="single" w:sz="8" w:space="0" w:color="auto"/>
              <w:bottom w:val="single" w:sz="8" w:space="0" w:color="auto"/>
            </w:tcBorders>
            <w:vAlign w:val="center"/>
            <w:hideMark/>
          </w:tcPr>
          <w:p w14:paraId="34934AD5" w14:textId="77777777" w:rsidR="00522F65" w:rsidRPr="00431F24" w:rsidRDefault="00522F65" w:rsidP="00522F65">
            <w:pPr>
              <w:pStyle w:val="ListParagraph"/>
              <w:spacing w:after="0" w:line="360" w:lineRule="auto"/>
              <w:ind w:left="0"/>
              <w:jc w:val="center"/>
              <w:rPr>
                <w:rFonts w:ascii="Times New Roman" w:hAnsi="Times New Roman" w:cs="Times New Roman"/>
                <w:b/>
                <w:sz w:val="24"/>
                <w:szCs w:val="24"/>
              </w:rPr>
            </w:pPr>
            <w:r w:rsidRPr="00431F24">
              <w:rPr>
                <w:rFonts w:ascii="Times New Roman" w:hAnsi="Times New Roman" w:cs="Times New Roman"/>
                <w:b/>
                <w:sz w:val="24"/>
                <w:szCs w:val="24"/>
              </w:rPr>
              <w:t>Jumlah Antibiotik</w:t>
            </w:r>
          </w:p>
        </w:tc>
        <w:tc>
          <w:tcPr>
            <w:tcW w:w="1260" w:type="dxa"/>
            <w:tcBorders>
              <w:top w:val="single" w:sz="8" w:space="0" w:color="auto"/>
              <w:bottom w:val="single" w:sz="8" w:space="0" w:color="auto"/>
            </w:tcBorders>
            <w:vAlign w:val="center"/>
            <w:hideMark/>
          </w:tcPr>
          <w:p w14:paraId="11AAA546" w14:textId="77777777" w:rsidR="00522F65" w:rsidRPr="00431F24" w:rsidRDefault="00522F65" w:rsidP="00522F65">
            <w:pPr>
              <w:pStyle w:val="ListParagraph"/>
              <w:spacing w:after="0" w:line="360" w:lineRule="auto"/>
              <w:ind w:left="0"/>
              <w:jc w:val="center"/>
              <w:rPr>
                <w:rFonts w:ascii="Times New Roman" w:hAnsi="Times New Roman" w:cs="Times New Roman"/>
                <w:b/>
                <w:sz w:val="24"/>
                <w:szCs w:val="24"/>
              </w:rPr>
            </w:pPr>
            <w:r w:rsidRPr="00431F24">
              <w:rPr>
                <w:rFonts w:ascii="Times New Roman" w:hAnsi="Times New Roman" w:cs="Times New Roman"/>
                <w:b/>
                <w:sz w:val="24"/>
                <w:szCs w:val="24"/>
              </w:rPr>
              <w:t>Persentase (%)</w:t>
            </w:r>
          </w:p>
        </w:tc>
      </w:tr>
      <w:tr w:rsidR="00522F65" w:rsidRPr="00C90F6E" w14:paraId="0D5758B4" w14:textId="77777777" w:rsidTr="0081259D">
        <w:trPr>
          <w:trHeight w:val="243"/>
        </w:trPr>
        <w:tc>
          <w:tcPr>
            <w:tcW w:w="2088" w:type="dxa"/>
            <w:tcBorders>
              <w:top w:val="single" w:sz="8" w:space="0" w:color="auto"/>
            </w:tcBorders>
            <w:vAlign w:val="center"/>
            <w:hideMark/>
          </w:tcPr>
          <w:p w14:paraId="59E76EAF" w14:textId="77777777" w:rsidR="00522F65" w:rsidRPr="00C90F6E" w:rsidRDefault="00522F65" w:rsidP="00522F65">
            <w:pPr>
              <w:jc w:val="center"/>
              <w:rPr>
                <w:rFonts w:cs="Times New Roman"/>
                <w:szCs w:val="24"/>
              </w:rPr>
            </w:pPr>
            <w:r w:rsidRPr="00C90F6E">
              <w:rPr>
                <w:rFonts w:cs="Times New Roman"/>
                <w:szCs w:val="24"/>
              </w:rPr>
              <w:t>Amoksisillin</w:t>
            </w:r>
          </w:p>
        </w:tc>
        <w:tc>
          <w:tcPr>
            <w:tcW w:w="1620" w:type="dxa"/>
            <w:tcBorders>
              <w:top w:val="single" w:sz="8" w:space="0" w:color="auto"/>
            </w:tcBorders>
            <w:vAlign w:val="center"/>
            <w:hideMark/>
          </w:tcPr>
          <w:p w14:paraId="1E8E1A6D"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Penisillin</w:t>
            </w:r>
          </w:p>
        </w:tc>
        <w:tc>
          <w:tcPr>
            <w:tcW w:w="2700" w:type="dxa"/>
            <w:tcBorders>
              <w:top w:val="single" w:sz="8" w:space="0" w:color="auto"/>
            </w:tcBorders>
            <w:vAlign w:val="center"/>
            <w:hideMark/>
          </w:tcPr>
          <w:p w14:paraId="4C987BD2"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66</w:t>
            </w:r>
          </w:p>
        </w:tc>
        <w:tc>
          <w:tcPr>
            <w:tcW w:w="1260" w:type="dxa"/>
            <w:tcBorders>
              <w:top w:val="single" w:sz="8" w:space="0" w:color="auto"/>
            </w:tcBorders>
            <w:vAlign w:val="center"/>
            <w:hideMark/>
          </w:tcPr>
          <w:p w14:paraId="10D31849"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84,6</w:t>
            </w:r>
          </w:p>
        </w:tc>
      </w:tr>
      <w:tr w:rsidR="00522F65" w:rsidRPr="00C90F6E" w14:paraId="21D32DF5" w14:textId="77777777" w:rsidTr="00EF3783">
        <w:trPr>
          <w:trHeight w:val="20"/>
        </w:trPr>
        <w:tc>
          <w:tcPr>
            <w:tcW w:w="2088" w:type="dxa"/>
            <w:vAlign w:val="center"/>
            <w:hideMark/>
          </w:tcPr>
          <w:p w14:paraId="6AF29CFF" w14:textId="77777777" w:rsidR="00522F65" w:rsidRPr="00C90F6E" w:rsidRDefault="00522F65" w:rsidP="00522F65">
            <w:pPr>
              <w:jc w:val="center"/>
              <w:rPr>
                <w:rFonts w:cs="Times New Roman"/>
                <w:szCs w:val="24"/>
              </w:rPr>
            </w:pPr>
            <w:r w:rsidRPr="00C90F6E">
              <w:rPr>
                <w:rFonts w:cs="Times New Roman"/>
                <w:szCs w:val="24"/>
              </w:rPr>
              <w:t>Ciprofloksasin</w:t>
            </w:r>
          </w:p>
        </w:tc>
        <w:tc>
          <w:tcPr>
            <w:tcW w:w="1620" w:type="dxa"/>
            <w:vAlign w:val="center"/>
            <w:hideMark/>
          </w:tcPr>
          <w:p w14:paraId="787DD7E5"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Kuinolon</w:t>
            </w:r>
          </w:p>
        </w:tc>
        <w:tc>
          <w:tcPr>
            <w:tcW w:w="2700" w:type="dxa"/>
            <w:vAlign w:val="center"/>
            <w:hideMark/>
          </w:tcPr>
          <w:p w14:paraId="0ED076BD"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7</w:t>
            </w:r>
          </w:p>
        </w:tc>
        <w:tc>
          <w:tcPr>
            <w:tcW w:w="1260" w:type="dxa"/>
            <w:vAlign w:val="center"/>
            <w:hideMark/>
          </w:tcPr>
          <w:p w14:paraId="6E67DE97"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9</w:t>
            </w:r>
          </w:p>
        </w:tc>
      </w:tr>
      <w:tr w:rsidR="00522F65" w:rsidRPr="00C90F6E" w14:paraId="3384343D" w14:textId="77777777" w:rsidTr="00EF3783">
        <w:trPr>
          <w:trHeight w:val="20"/>
        </w:trPr>
        <w:tc>
          <w:tcPr>
            <w:tcW w:w="2088" w:type="dxa"/>
            <w:vAlign w:val="center"/>
            <w:hideMark/>
          </w:tcPr>
          <w:p w14:paraId="3D96E772" w14:textId="77777777" w:rsidR="00522F65" w:rsidRPr="00C90F6E" w:rsidRDefault="00522F65" w:rsidP="00522F65">
            <w:pPr>
              <w:jc w:val="center"/>
              <w:rPr>
                <w:rFonts w:cs="Times New Roman"/>
                <w:szCs w:val="24"/>
              </w:rPr>
            </w:pPr>
            <w:r w:rsidRPr="00C90F6E">
              <w:rPr>
                <w:rFonts w:cs="Times New Roman"/>
                <w:szCs w:val="24"/>
              </w:rPr>
              <w:t>Cefadroxil</w:t>
            </w:r>
          </w:p>
        </w:tc>
        <w:tc>
          <w:tcPr>
            <w:tcW w:w="1620" w:type="dxa"/>
            <w:vAlign w:val="center"/>
            <w:hideMark/>
          </w:tcPr>
          <w:p w14:paraId="6139D947"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Sefalosporin</w:t>
            </w:r>
          </w:p>
        </w:tc>
        <w:tc>
          <w:tcPr>
            <w:tcW w:w="2700" w:type="dxa"/>
            <w:vAlign w:val="center"/>
            <w:hideMark/>
          </w:tcPr>
          <w:p w14:paraId="035162F8"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4</w:t>
            </w:r>
          </w:p>
        </w:tc>
        <w:tc>
          <w:tcPr>
            <w:tcW w:w="1260" w:type="dxa"/>
            <w:vAlign w:val="center"/>
            <w:hideMark/>
          </w:tcPr>
          <w:p w14:paraId="644E8654"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5,12</w:t>
            </w:r>
          </w:p>
        </w:tc>
      </w:tr>
      <w:tr w:rsidR="00522F65" w:rsidRPr="00C90F6E" w14:paraId="59577A36" w14:textId="77777777" w:rsidTr="0081259D">
        <w:trPr>
          <w:trHeight w:val="20"/>
        </w:trPr>
        <w:tc>
          <w:tcPr>
            <w:tcW w:w="2088" w:type="dxa"/>
            <w:tcBorders>
              <w:bottom w:val="single" w:sz="8" w:space="0" w:color="auto"/>
            </w:tcBorders>
            <w:vAlign w:val="center"/>
            <w:hideMark/>
          </w:tcPr>
          <w:p w14:paraId="71D4CBF8" w14:textId="77777777" w:rsidR="00522F65" w:rsidRPr="00C90F6E" w:rsidRDefault="00522F65" w:rsidP="00522F65">
            <w:pPr>
              <w:jc w:val="center"/>
              <w:rPr>
                <w:rFonts w:cs="Times New Roman"/>
                <w:szCs w:val="24"/>
              </w:rPr>
            </w:pPr>
            <w:r w:rsidRPr="00C90F6E">
              <w:rPr>
                <w:rFonts w:cs="Times New Roman"/>
                <w:szCs w:val="24"/>
              </w:rPr>
              <w:t>Clindamycin</w:t>
            </w:r>
          </w:p>
        </w:tc>
        <w:tc>
          <w:tcPr>
            <w:tcW w:w="1620" w:type="dxa"/>
            <w:tcBorders>
              <w:bottom w:val="single" w:sz="8" w:space="0" w:color="auto"/>
            </w:tcBorders>
            <w:vAlign w:val="center"/>
            <w:hideMark/>
          </w:tcPr>
          <w:p w14:paraId="0BA1D1B2"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Makrolida</w:t>
            </w:r>
          </w:p>
        </w:tc>
        <w:tc>
          <w:tcPr>
            <w:tcW w:w="2700" w:type="dxa"/>
            <w:tcBorders>
              <w:bottom w:val="single" w:sz="8" w:space="0" w:color="auto"/>
            </w:tcBorders>
            <w:vAlign w:val="center"/>
            <w:hideMark/>
          </w:tcPr>
          <w:p w14:paraId="59F66305"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260" w:type="dxa"/>
            <w:tcBorders>
              <w:bottom w:val="single" w:sz="8" w:space="0" w:color="auto"/>
            </w:tcBorders>
            <w:vAlign w:val="center"/>
            <w:hideMark/>
          </w:tcPr>
          <w:p w14:paraId="5C4189FC" w14:textId="77777777" w:rsidR="00522F65" w:rsidRPr="00C90F6E" w:rsidRDefault="00522F65" w:rsidP="00522F65">
            <w:pPr>
              <w:pStyle w:val="ListParagraph"/>
              <w:spacing w:after="0" w:line="36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1,28</w:t>
            </w:r>
          </w:p>
        </w:tc>
      </w:tr>
      <w:tr w:rsidR="00522F65" w:rsidRPr="00C90F6E" w14:paraId="30D3DAE8" w14:textId="77777777" w:rsidTr="00486C1F">
        <w:trPr>
          <w:trHeight w:val="20"/>
        </w:trPr>
        <w:tc>
          <w:tcPr>
            <w:tcW w:w="2088" w:type="dxa"/>
            <w:tcBorders>
              <w:top w:val="single" w:sz="8" w:space="0" w:color="auto"/>
              <w:bottom w:val="single" w:sz="8" w:space="0" w:color="auto"/>
            </w:tcBorders>
            <w:shd w:val="clear" w:color="auto" w:fill="auto"/>
            <w:vAlign w:val="center"/>
            <w:hideMark/>
          </w:tcPr>
          <w:p w14:paraId="0BF85884" w14:textId="77777777" w:rsidR="00522F65" w:rsidRPr="00C90F6E" w:rsidRDefault="00522F65" w:rsidP="00486C1F">
            <w:pPr>
              <w:spacing w:line="240" w:lineRule="auto"/>
              <w:jc w:val="center"/>
              <w:rPr>
                <w:rFonts w:cs="Times New Roman"/>
                <w:b/>
                <w:szCs w:val="24"/>
              </w:rPr>
            </w:pPr>
            <w:r w:rsidRPr="00C90F6E">
              <w:rPr>
                <w:rFonts w:cs="Times New Roman"/>
                <w:b/>
                <w:szCs w:val="24"/>
              </w:rPr>
              <w:t>Total</w:t>
            </w:r>
          </w:p>
        </w:tc>
        <w:tc>
          <w:tcPr>
            <w:tcW w:w="1620" w:type="dxa"/>
            <w:tcBorders>
              <w:top w:val="single" w:sz="8" w:space="0" w:color="auto"/>
              <w:bottom w:val="single" w:sz="8" w:space="0" w:color="auto"/>
            </w:tcBorders>
            <w:shd w:val="clear" w:color="auto" w:fill="auto"/>
            <w:vAlign w:val="center"/>
          </w:tcPr>
          <w:p w14:paraId="51686CD6" w14:textId="77777777" w:rsidR="00522F65" w:rsidRPr="00C90F6E" w:rsidRDefault="00522F65" w:rsidP="00486C1F">
            <w:pPr>
              <w:pStyle w:val="ListParagraph"/>
              <w:spacing w:after="0" w:line="240" w:lineRule="auto"/>
              <w:ind w:left="0"/>
              <w:jc w:val="center"/>
              <w:rPr>
                <w:rFonts w:ascii="Times New Roman" w:hAnsi="Times New Roman" w:cs="Times New Roman"/>
                <w:sz w:val="24"/>
                <w:szCs w:val="24"/>
              </w:rPr>
            </w:pPr>
          </w:p>
        </w:tc>
        <w:tc>
          <w:tcPr>
            <w:tcW w:w="2700" w:type="dxa"/>
            <w:tcBorders>
              <w:top w:val="single" w:sz="8" w:space="0" w:color="auto"/>
              <w:bottom w:val="single" w:sz="8" w:space="0" w:color="auto"/>
            </w:tcBorders>
            <w:shd w:val="clear" w:color="auto" w:fill="auto"/>
            <w:vAlign w:val="center"/>
            <w:hideMark/>
          </w:tcPr>
          <w:p w14:paraId="2E242004" w14:textId="77777777" w:rsidR="00522F65" w:rsidRPr="00431F24" w:rsidRDefault="00522F65" w:rsidP="00486C1F">
            <w:pPr>
              <w:pStyle w:val="ListParagraph"/>
              <w:spacing w:after="0" w:line="240" w:lineRule="auto"/>
              <w:ind w:left="0"/>
              <w:jc w:val="center"/>
              <w:rPr>
                <w:rFonts w:ascii="Times New Roman" w:hAnsi="Times New Roman" w:cs="Times New Roman"/>
                <w:b/>
                <w:sz w:val="24"/>
                <w:szCs w:val="24"/>
              </w:rPr>
            </w:pPr>
            <w:r w:rsidRPr="00431F24">
              <w:rPr>
                <w:rFonts w:ascii="Times New Roman" w:hAnsi="Times New Roman" w:cs="Times New Roman"/>
                <w:b/>
                <w:sz w:val="24"/>
                <w:szCs w:val="24"/>
              </w:rPr>
              <w:t>78</w:t>
            </w:r>
          </w:p>
        </w:tc>
        <w:tc>
          <w:tcPr>
            <w:tcW w:w="1260" w:type="dxa"/>
            <w:tcBorders>
              <w:top w:val="single" w:sz="8" w:space="0" w:color="auto"/>
              <w:bottom w:val="single" w:sz="8" w:space="0" w:color="auto"/>
            </w:tcBorders>
            <w:shd w:val="clear" w:color="auto" w:fill="auto"/>
            <w:vAlign w:val="center"/>
            <w:hideMark/>
          </w:tcPr>
          <w:p w14:paraId="3AECFDDD" w14:textId="77777777" w:rsidR="00522F65" w:rsidRPr="00431F24" w:rsidRDefault="00522F65" w:rsidP="00486C1F">
            <w:pPr>
              <w:pStyle w:val="ListParagraph"/>
              <w:spacing w:after="0" w:line="240" w:lineRule="auto"/>
              <w:ind w:left="0"/>
              <w:jc w:val="center"/>
              <w:rPr>
                <w:rFonts w:ascii="Times New Roman" w:hAnsi="Times New Roman" w:cs="Times New Roman"/>
                <w:b/>
                <w:sz w:val="24"/>
                <w:szCs w:val="24"/>
              </w:rPr>
            </w:pPr>
            <w:r w:rsidRPr="00431F24">
              <w:rPr>
                <w:rFonts w:ascii="Times New Roman" w:hAnsi="Times New Roman" w:cs="Times New Roman"/>
                <w:b/>
                <w:sz w:val="24"/>
                <w:szCs w:val="24"/>
              </w:rPr>
              <w:t>100%</w:t>
            </w:r>
          </w:p>
        </w:tc>
      </w:tr>
    </w:tbl>
    <w:p w14:paraId="6FF5E97E" w14:textId="7E0F2D83" w:rsidR="00522F65" w:rsidRPr="00522F65" w:rsidRDefault="00522F65" w:rsidP="00522F65">
      <w:pPr>
        <w:spacing w:line="480" w:lineRule="auto"/>
        <w:jc w:val="both"/>
        <w:rPr>
          <w:rFonts w:cs="Times New Roman"/>
          <w:szCs w:val="24"/>
        </w:rPr>
      </w:pPr>
    </w:p>
    <w:p w14:paraId="29662BFF" w14:textId="5CBC4E33" w:rsidR="00522F65" w:rsidRPr="00C90F6E" w:rsidRDefault="00522F65" w:rsidP="00522F65">
      <w:pPr>
        <w:pStyle w:val="BodyText"/>
        <w:spacing w:line="360" w:lineRule="auto"/>
        <w:ind w:left="120" w:right="275" w:firstLine="719"/>
        <w:jc w:val="both"/>
      </w:pPr>
      <w:r w:rsidRPr="00C90F6E">
        <w:t xml:space="preserve">Pada tabel penelitian diatas bahwa </w:t>
      </w:r>
      <w:r>
        <w:t>antibiotik</w:t>
      </w:r>
      <w:r w:rsidRPr="00C90F6E">
        <w:t xml:space="preserve"> yang paling banyak diresepkan pada pasien rawat </w:t>
      </w:r>
      <w:r w:rsidRPr="00522F65">
        <w:t>jaan</w:t>
      </w:r>
      <w:r w:rsidRPr="00C90F6E">
        <w:t xml:space="preserve"> di Puskesmas Banyumudal periode Jaunari – Desember 2020 yaitu antibiotik Amoksisillin sebanyak 84,6%</w:t>
      </w:r>
      <w:r>
        <w:t>.</w:t>
      </w:r>
    </w:p>
    <w:p w14:paraId="2A51D837" w14:textId="1F752910" w:rsidR="00522F65" w:rsidRDefault="00522F65" w:rsidP="00522F65">
      <w:pPr>
        <w:pStyle w:val="BodyText"/>
        <w:spacing w:line="360" w:lineRule="auto"/>
        <w:ind w:left="120" w:right="275" w:firstLine="719"/>
        <w:jc w:val="both"/>
      </w:pPr>
      <w:r w:rsidRPr="004F301D">
        <w:t>Berdasarkan Sidharti et al (2015)</w:t>
      </w:r>
      <w:r>
        <w:t xml:space="preserve"> </w:t>
      </w:r>
      <w:r w:rsidRPr="004F301D">
        <w:t>Amoxicillin</w:t>
      </w:r>
      <w:r>
        <w:t xml:space="preserve"> </w:t>
      </w:r>
      <w:r w:rsidRPr="004F301D">
        <w:t>merupakan antibiotik berspektrum luas yang mampu mengobati pasien dengan indikasi infeksi saluran pernafasan bagian atas.</w:t>
      </w:r>
      <w:r w:rsidRPr="000E0B47">
        <w:t xml:space="preserve"> </w:t>
      </w:r>
      <w:r w:rsidRPr="004F301D">
        <w:t>Amoxicillin antibiotik yang paling banyak</w:t>
      </w:r>
      <w:r>
        <w:t xml:space="preserve"> diberikan atau digunakan pada </w:t>
      </w:r>
      <w:r w:rsidRPr="004F301D">
        <w:t xml:space="preserve">pasien </w:t>
      </w:r>
      <w:r>
        <w:t xml:space="preserve">faringitis (33,3%) </w:t>
      </w:r>
      <w:r w:rsidRPr="004F301D">
        <w:t>di Puskesmas</w:t>
      </w:r>
      <w:r>
        <w:t xml:space="preserve"> Banyumudal</w:t>
      </w:r>
      <w:r w:rsidRPr="004F301D">
        <w:t xml:space="preserve">. Amoxicillin adalah antibiotik golongan penisilin yang paling efektif dan paling luas digunakan, dimana bebas dari sifat toksik dan yang paling sering digunakan secara salah dan berlebihan. </w:t>
      </w:r>
      <w:r w:rsidRPr="00C90F6E">
        <w:t>(Pratiwi,</w:t>
      </w:r>
      <w:r w:rsidR="0081259D">
        <w:t xml:space="preserve"> </w:t>
      </w:r>
      <w:r w:rsidRPr="00C90F6E">
        <w:t>2008)</w:t>
      </w:r>
      <w:r>
        <w:t>.</w:t>
      </w:r>
      <w:bookmarkStart w:id="2" w:name="_Toc78910256"/>
    </w:p>
    <w:p w14:paraId="0D17B709" w14:textId="77777777" w:rsidR="00522F65" w:rsidRDefault="00522F65" w:rsidP="00522F65">
      <w:pPr>
        <w:pStyle w:val="BodyText"/>
        <w:spacing w:line="360" w:lineRule="auto"/>
        <w:ind w:left="120" w:right="275" w:firstLine="719"/>
        <w:jc w:val="both"/>
      </w:pPr>
    </w:p>
    <w:p w14:paraId="62140E1F" w14:textId="77777777" w:rsidR="002568A8" w:rsidRDefault="002568A8">
      <w:pPr>
        <w:rPr>
          <w:rFonts w:eastAsia="Times New Roman" w:cs="Times New Roman"/>
          <w:szCs w:val="24"/>
        </w:rPr>
      </w:pPr>
      <w:r>
        <w:br w:type="page"/>
      </w:r>
    </w:p>
    <w:p w14:paraId="65748CBD" w14:textId="6AF55D95" w:rsidR="00522F65" w:rsidRDefault="00522F65" w:rsidP="00095DBE">
      <w:pPr>
        <w:pStyle w:val="BodyText"/>
        <w:spacing w:line="360" w:lineRule="auto"/>
        <w:ind w:left="993" w:right="275" w:hanging="851"/>
        <w:jc w:val="both"/>
      </w:pPr>
      <w:r w:rsidRPr="009C7C00">
        <w:t xml:space="preserve">Tabel </w:t>
      </w:r>
      <w:fldSimple w:instr=" SEQ Tabel_4. \* ARABIC ">
        <w:r w:rsidR="00317E2C">
          <w:rPr>
            <w:noProof/>
          </w:rPr>
          <w:t>2</w:t>
        </w:r>
      </w:fldSimple>
      <w:r w:rsidRPr="009C7C00">
        <w:t xml:space="preserve">. Persentase Ketepatan Obat Antibiotik Pasien Rawat Jalan Penggunaan </w:t>
      </w:r>
      <w:r w:rsidRPr="00522F65">
        <w:t>Antibiotik</w:t>
      </w:r>
      <w:r w:rsidRPr="009C7C00">
        <w:t xml:space="preserve"> di Puskesmas Banyumudal Periode Januari – Desember 2020 ( n = 78 )</w:t>
      </w:r>
      <w:bookmarkEnd w:id="2"/>
    </w:p>
    <w:tbl>
      <w:tblPr>
        <w:tblW w:w="8260" w:type="dxa"/>
        <w:jc w:val="center"/>
        <w:tblLayout w:type="fixed"/>
        <w:tblLook w:val="04A0" w:firstRow="1" w:lastRow="0" w:firstColumn="1" w:lastColumn="0" w:noHBand="0" w:noVBand="1"/>
      </w:tblPr>
      <w:tblGrid>
        <w:gridCol w:w="3119"/>
        <w:gridCol w:w="1701"/>
        <w:gridCol w:w="1154"/>
        <w:gridCol w:w="1190"/>
        <w:gridCol w:w="1096"/>
      </w:tblGrid>
      <w:tr w:rsidR="00522F65" w:rsidRPr="00C90F6E" w14:paraId="1A88233B" w14:textId="77777777" w:rsidTr="00E0196A">
        <w:trPr>
          <w:trHeight w:val="20"/>
          <w:jc w:val="center"/>
        </w:trPr>
        <w:tc>
          <w:tcPr>
            <w:tcW w:w="3119" w:type="dxa"/>
            <w:vMerge w:val="restart"/>
            <w:tcBorders>
              <w:top w:val="single" w:sz="8" w:space="0" w:color="auto"/>
              <w:left w:val="nil"/>
              <w:bottom w:val="single" w:sz="18" w:space="0" w:color="auto"/>
              <w:right w:val="nil"/>
            </w:tcBorders>
            <w:vAlign w:val="center"/>
            <w:hideMark/>
          </w:tcPr>
          <w:p w14:paraId="706A842B" w14:textId="77777777" w:rsidR="00522F65" w:rsidRPr="00C90F6E" w:rsidRDefault="00522F65" w:rsidP="00E0196A">
            <w:pPr>
              <w:pStyle w:val="ListParagraph"/>
              <w:spacing w:after="0"/>
              <w:ind w:left="0"/>
              <w:jc w:val="center"/>
              <w:rPr>
                <w:rFonts w:ascii="Times New Roman" w:hAnsi="Times New Roman" w:cs="Times New Roman"/>
                <w:b/>
                <w:sz w:val="24"/>
                <w:szCs w:val="24"/>
              </w:rPr>
            </w:pPr>
            <w:r w:rsidRPr="00C90F6E">
              <w:rPr>
                <w:rFonts w:ascii="Times New Roman" w:hAnsi="Times New Roman" w:cs="Times New Roman"/>
                <w:b/>
                <w:sz w:val="24"/>
                <w:szCs w:val="24"/>
              </w:rPr>
              <w:t>Diagnosa</w:t>
            </w:r>
          </w:p>
        </w:tc>
        <w:tc>
          <w:tcPr>
            <w:tcW w:w="1701" w:type="dxa"/>
            <w:vMerge w:val="restart"/>
            <w:tcBorders>
              <w:top w:val="single" w:sz="8" w:space="0" w:color="auto"/>
              <w:left w:val="nil"/>
              <w:bottom w:val="single" w:sz="18" w:space="0" w:color="auto"/>
              <w:right w:val="nil"/>
            </w:tcBorders>
            <w:vAlign w:val="center"/>
            <w:hideMark/>
          </w:tcPr>
          <w:p w14:paraId="415D5FC1" w14:textId="77777777" w:rsidR="00522F65" w:rsidRPr="00C90F6E" w:rsidRDefault="00522F65" w:rsidP="00E0196A">
            <w:pPr>
              <w:pStyle w:val="ListParagraph"/>
              <w:spacing w:after="0"/>
              <w:ind w:left="0"/>
              <w:jc w:val="center"/>
              <w:rPr>
                <w:rFonts w:ascii="Times New Roman" w:hAnsi="Times New Roman" w:cs="Times New Roman"/>
                <w:b/>
                <w:sz w:val="24"/>
                <w:szCs w:val="24"/>
              </w:rPr>
            </w:pPr>
            <w:r w:rsidRPr="00C90F6E">
              <w:rPr>
                <w:rFonts w:ascii="Times New Roman" w:hAnsi="Times New Roman" w:cs="Times New Roman"/>
                <w:b/>
                <w:sz w:val="24"/>
                <w:szCs w:val="24"/>
              </w:rPr>
              <w:t>Obat resep</w:t>
            </w:r>
          </w:p>
        </w:tc>
        <w:tc>
          <w:tcPr>
            <w:tcW w:w="1154" w:type="dxa"/>
            <w:vMerge w:val="restart"/>
            <w:tcBorders>
              <w:top w:val="single" w:sz="8" w:space="0" w:color="auto"/>
              <w:left w:val="nil"/>
              <w:right w:val="nil"/>
            </w:tcBorders>
            <w:vAlign w:val="center"/>
          </w:tcPr>
          <w:p w14:paraId="362F4BF3" w14:textId="77777777" w:rsidR="00522F65" w:rsidRPr="00C90F6E" w:rsidRDefault="00522F65" w:rsidP="00E0196A">
            <w:pPr>
              <w:pStyle w:val="ListParagraph"/>
              <w:spacing w:after="0"/>
              <w:ind w:left="0"/>
              <w:jc w:val="center"/>
              <w:rPr>
                <w:rFonts w:ascii="Times New Roman" w:hAnsi="Times New Roman" w:cs="Times New Roman"/>
                <w:b/>
                <w:sz w:val="24"/>
                <w:szCs w:val="24"/>
              </w:rPr>
            </w:pPr>
          </w:p>
          <w:p w14:paraId="4F818524" w14:textId="77777777" w:rsidR="00522F65" w:rsidRPr="00C90F6E" w:rsidRDefault="00522F65" w:rsidP="00E0196A">
            <w:pPr>
              <w:pStyle w:val="ListParagraph"/>
              <w:spacing w:after="0"/>
              <w:ind w:left="0"/>
              <w:jc w:val="center"/>
              <w:rPr>
                <w:rFonts w:ascii="Times New Roman" w:hAnsi="Times New Roman" w:cs="Times New Roman"/>
                <w:b/>
                <w:sz w:val="24"/>
                <w:szCs w:val="24"/>
              </w:rPr>
            </w:pPr>
            <w:r w:rsidRPr="00C90F6E">
              <w:rPr>
                <w:rFonts w:ascii="Times New Roman" w:hAnsi="Times New Roman" w:cs="Times New Roman"/>
                <w:b/>
                <w:sz w:val="24"/>
                <w:szCs w:val="24"/>
              </w:rPr>
              <w:t>Kasus</w:t>
            </w:r>
          </w:p>
          <w:p w14:paraId="36DD8414" w14:textId="77777777" w:rsidR="00522F65" w:rsidRPr="00C90F6E" w:rsidRDefault="00522F65" w:rsidP="00E0196A">
            <w:pPr>
              <w:pStyle w:val="ListParagraph"/>
              <w:spacing w:after="0"/>
              <w:ind w:left="0"/>
              <w:jc w:val="center"/>
              <w:rPr>
                <w:rFonts w:ascii="Times New Roman" w:hAnsi="Times New Roman" w:cs="Times New Roman"/>
                <w:b/>
                <w:sz w:val="24"/>
                <w:szCs w:val="24"/>
              </w:rPr>
            </w:pPr>
          </w:p>
        </w:tc>
        <w:tc>
          <w:tcPr>
            <w:tcW w:w="2286" w:type="dxa"/>
            <w:gridSpan w:val="2"/>
            <w:tcBorders>
              <w:top w:val="single" w:sz="8" w:space="0" w:color="auto"/>
              <w:left w:val="nil"/>
              <w:bottom w:val="single" w:sz="8" w:space="0" w:color="auto"/>
              <w:right w:val="nil"/>
            </w:tcBorders>
            <w:vAlign w:val="center"/>
            <w:hideMark/>
          </w:tcPr>
          <w:p w14:paraId="64EAB0A9" w14:textId="77777777" w:rsidR="00522F65" w:rsidRPr="00C90F6E" w:rsidRDefault="00522F65" w:rsidP="00E0196A">
            <w:pPr>
              <w:pStyle w:val="ListParagraph"/>
              <w:spacing w:after="0"/>
              <w:ind w:left="0"/>
              <w:jc w:val="center"/>
              <w:rPr>
                <w:rFonts w:ascii="Times New Roman" w:hAnsi="Times New Roman" w:cs="Times New Roman"/>
                <w:b/>
                <w:sz w:val="24"/>
                <w:szCs w:val="24"/>
              </w:rPr>
            </w:pPr>
            <w:r w:rsidRPr="00C90F6E">
              <w:rPr>
                <w:rFonts w:ascii="Times New Roman" w:hAnsi="Times New Roman" w:cs="Times New Roman"/>
                <w:b/>
                <w:sz w:val="24"/>
                <w:szCs w:val="24"/>
              </w:rPr>
              <w:t>Jumlah Kasus</w:t>
            </w:r>
          </w:p>
        </w:tc>
      </w:tr>
      <w:tr w:rsidR="00522F65" w:rsidRPr="00C90F6E" w14:paraId="2E48E129" w14:textId="77777777" w:rsidTr="00E0196A">
        <w:trPr>
          <w:trHeight w:val="573"/>
          <w:jc w:val="center"/>
        </w:trPr>
        <w:tc>
          <w:tcPr>
            <w:tcW w:w="3119" w:type="dxa"/>
            <w:vMerge/>
            <w:tcBorders>
              <w:top w:val="single" w:sz="18" w:space="0" w:color="auto"/>
              <w:left w:val="nil"/>
              <w:bottom w:val="single" w:sz="8" w:space="0" w:color="auto"/>
              <w:right w:val="nil"/>
            </w:tcBorders>
            <w:vAlign w:val="center"/>
            <w:hideMark/>
          </w:tcPr>
          <w:p w14:paraId="73BC4E1F" w14:textId="77777777" w:rsidR="00522F65" w:rsidRPr="00C90F6E" w:rsidRDefault="00522F65" w:rsidP="00E0196A">
            <w:pPr>
              <w:spacing w:line="276" w:lineRule="auto"/>
              <w:jc w:val="center"/>
              <w:rPr>
                <w:rFonts w:cs="Times New Roman"/>
                <w:b/>
                <w:szCs w:val="24"/>
              </w:rPr>
            </w:pPr>
          </w:p>
        </w:tc>
        <w:tc>
          <w:tcPr>
            <w:tcW w:w="1701" w:type="dxa"/>
            <w:vMerge/>
            <w:tcBorders>
              <w:top w:val="single" w:sz="18" w:space="0" w:color="auto"/>
              <w:left w:val="nil"/>
              <w:bottom w:val="single" w:sz="8" w:space="0" w:color="auto"/>
              <w:right w:val="nil"/>
            </w:tcBorders>
            <w:vAlign w:val="center"/>
            <w:hideMark/>
          </w:tcPr>
          <w:p w14:paraId="1A0DE43D" w14:textId="77777777" w:rsidR="00522F65" w:rsidRPr="00C90F6E" w:rsidRDefault="00522F65" w:rsidP="00E0196A">
            <w:pPr>
              <w:spacing w:line="276" w:lineRule="auto"/>
              <w:jc w:val="center"/>
              <w:rPr>
                <w:rFonts w:cs="Times New Roman"/>
                <w:b/>
                <w:szCs w:val="24"/>
              </w:rPr>
            </w:pPr>
          </w:p>
        </w:tc>
        <w:tc>
          <w:tcPr>
            <w:tcW w:w="1154" w:type="dxa"/>
            <w:vMerge/>
            <w:tcBorders>
              <w:left w:val="nil"/>
              <w:bottom w:val="single" w:sz="8" w:space="0" w:color="auto"/>
              <w:right w:val="nil"/>
            </w:tcBorders>
            <w:vAlign w:val="center"/>
          </w:tcPr>
          <w:p w14:paraId="21F9BE12" w14:textId="77777777" w:rsidR="00522F65" w:rsidRPr="00C90F6E" w:rsidRDefault="00522F65" w:rsidP="00E0196A">
            <w:pPr>
              <w:spacing w:line="276" w:lineRule="auto"/>
              <w:jc w:val="center"/>
              <w:rPr>
                <w:rFonts w:cs="Times New Roman"/>
                <w:b/>
                <w:szCs w:val="24"/>
              </w:rPr>
            </w:pPr>
          </w:p>
        </w:tc>
        <w:tc>
          <w:tcPr>
            <w:tcW w:w="1190" w:type="dxa"/>
            <w:tcBorders>
              <w:top w:val="single" w:sz="8" w:space="0" w:color="auto"/>
              <w:left w:val="nil"/>
              <w:bottom w:val="single" w:sz="8" w:space="0" w:color="auto"/>
              <w:right w:val="nil"/>
            </w:tcBorders>
            <w:vAlign w:val="center"/>
          </w:tcPr>
          <w:p w14:paraId="0BDA67F6" w14:textId="77777777" w:rsidR="00522F65" w:rsidRPr="00C90F6E" w:rsidRDefault="00522F65" w:rsidP="00E0196A">
            <w:pPr>
              <w:pStyle w:val="ListParagraph"/>
              <w:spacing w:after="0"/>
              <w:ind w:left="0"/>
              <w:jc w:val="center"/>
              <w:rPr>
                <w:rFonts w:ascii="Times New Roman" w:hAnsi="Times New Roman" w:cs="Times New Roman"/>
                <w:b/>
                <w:sz w:val="24"/>
                <w:szCs w:val="24"/>
              </w:rPr>
            </w:pPr>
            <w:r w:rsidRPr="00C90F6E">
              <w:rPr>
                <w:rFonts w:ascii="Times New Roman" w:hAnsi="Times New Roman" w:cs="Times New Roman"/>
                <w:b/>
                <w:sz w:val="24"/>
                <w:szCs w:val="24"/>
              </w:rPr>
              <w:t>Tepat</w:t>
            </w:r>
          </w:p>
          <w:p w14:paraId="54D2FFAA" w14:textId="77777777" w:rsidR="00522F65" w:rsidRPr="00C90F6E" w:rsidRDefault="00522F65" w:rsidP="00E0196A">
            <w:pPr>
              <w:spacing w:line="276" w:lineRule="auto"/>
              <w:jc w:val="center"/>
              <w:rPr>
                <w:rFonts w:cs="Times New Roman"/>
                <w:b/>
                <w:szCs w:val="24"/>
              </w:rPr>
            </w:pPr>
          </w:p>
        </w:tc>
        <w:tc>
          <w:tcPr>
            <w:tcW w:w="1096" w:type="dxa"/>
            <w:tcBorders>
              <w:top w:val="single" w:sz="8" w:space="0" w:color="auto"/>
              <w:left w:val="nil"/>
              <w:bottom w:val="single" w:sz="8" w:space="0" w:color="auto"/>
              <w:right w:val="nil"/>
            </w:tcBorders>
            <w:vAlign w:val="center"/>
          </w:tcPr>
          <w:p w14:paraId="3DA6F88C" w14:textId="77777777" w:rsidR="00522F65" w:rsidRPr="00C90F6E" w:rsidRDefault="00522F65" w:rsidP="00E0196A">
            <w:pPr>
              <w:spacing w:line="276" w:lineRule="auto"/>
              <w:jc w:val="center"/>
              <w:rPr>
                <w:rFonts w:cs="Times New Roman"/>
                <w:b/>
                <w:szCs w:val="24"/>
              </w:rPr>
            </w:pPr>
            <w:r w:rsidRPr="00C90F6E">
              <w:rPr>
                <w:rFonts w:cs="Times New Roman"/>
                <w:b/>
                <w:szCs w:val="24"/>
              </w:rPr>
              <w:t>Tidak Tepat</w:t>
            </w:r>
          </w:p>
          <w:p w14:paraId="4999D9E4" w14:textId="77777777" w:rsidR="00522F65" w:rsidRPr="00C90F6E" w:rsidRDefault="00522F65" w:rsidP="00E0196A">
            <w:pPr>
              <w:pStyle w:val="ListParagraph"/>
              <w:spacing w:after="0"/>
              <w:ind w:left="0"/>
              <w:jc w:val="center"/>
              <w:rPr>
                <w:rFonts w:ascii="Times New Roman" w:hAnsi="Times New Roman" w:cs="Times New Roman"/>
                <w:b/>
                <w:sz w:val="24"/>
                <w:szCs w:val="24"/>
              </w:rPr>
            </w:pPr>
          </w:p>
        </w:tc>
      </w:tr>
      <w:tr w:rsidR="00522F65" w:rsidRPr="00C90F6E" w14:paraId="4C020DCB" w14:textId="77777777" w:rsidTr="00E0196A">
        <w:trPr>
          <w:trHeight w:val="20"/>
          <w:jc w:val="center"/>
        </w:trPr>
        <w:tc>
          <w:tcPr>
            <w:tcW w:w="3119" w:type="dxa"/>
            <w:tcBorders>
              <w:top w:val="single" w:sz="8" w:space="0" w:color="auto"/>
              <w:left w:val="nil"/>
              <w:bottom w:val="single" w:sz="4" w:space="0" w:color="auto"/>
              <w:right w:val="nil"/>
            </w:tcBorders>
            <w:vAlign w:val="center"/>
            <w:hideMark/>
          </w:tcPr>
          <w:p w14:paraId="3CF2B9DC" w14:textId="77777777" w:rsidR="00522F65" w:rsidRPr="00C90F6E" w:rsidRDefault="00522F65" w:rsidP="00E0196A">
            <w:pPr>
              <w:spacing w:line="276" w:lineRule="auto"/>
              <w:jc w:val="center"/>
              <w:rPr>
                <w:rFonts w:cs="Times New Roman"/>
                <w:szCs w:val="24"/>
              </w:rPr>
            </w:pPr>
            <w:r w:rsidRPr="00C90F6E">
              <w:rPr>
                <w:rFonts w:cs="Times New Roman"/>
                <w:szCs w:val="24"/>
              </w:rPr>
              <w:t>Pneumonia</w:t>
            </w:r>
          </w:p>
        </w:tc>
        <w:tc>
          <w:tcPr>
            <w:tcW w:w="1701" w:type="dxa"/>
            <w:tcBorders>
              <w:top w:val="single" w:sz="8" w:space="0" w:color="auto"/>
              <w:left w:val="nil"/>
              <w:bottom w:val="single" w:sz="4" w:space="0" w:color="auto"/>
              <w:right w:val="nil"/>
            </w:tcBorders>
            <w:vAlign w:val="center"/>
            <w:hideMark/>
          </w:tcPr>
          <w:p w14:paraId="46D11034"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Clindamycin</w:t>
            </w:r>
          </w:p>
        </w:tc>
        <w:tc>
          <w:tcPr>
            <w:tcW w:w="1154" w:type="dxa"/>
            <w:tcBorders>
              <w:top w:val="single" w:sz="8" w:space="0" w:color="auto"/>
              <w:left w:val="nil"/>
              <w:bottom w:val="single" w:sz="4" w:space="0" w:color="auto"/>
              <w:right w:val="nil"/>
            </w:tcBorders>
            <w:vAlign w:val="center"/>
          </w:tcPr>
          <w:p w14:paraId="5D676837" w14:textId="77777777" w:rsidR="00522F65" w:rsidRPr="00C90F6E" w:rsidRDefault="00522F65" w:rsidP="00E0196A">
            <w:pPr>
              <w:spacing w:line="276" w:lineRule="auto"/>
              <w:ind w:left="-82"/>
              <w:jc w:val="center"/>
              <w:rPr>
                <w:rFonts w:cs="Times New Roman"/>
                <w:szCs w:val="24"/>
              </w:rPr>
            </w:pPr>
            <w:r w:rsidRPr="00C90F6E">
              <w:rPr>
                <w:rFonts w:cs="Times New Roman"/>
                <w:szCs w:val="24"/>
              </w:rPr>
              <w:t>1</w:t>
            </w:r>
          </w:p>
        </w:tc>
        <w:tc>
          <w:tcPr>
            <w:tcW w:w="1190" w:type="dxa"/>
            <w:tcBorders>
              <w:top w:val="single" w:sz="8" w:space="0" w:color="auto"/>
              <w:left w:val="nil"/>
              <w:bottom w:val="single" w:sz="4" w:space="0" w:color="auto"/>
              <w:right w:val="nil"/>
            </w:tcBorders>
            <w:vAlign w:val="center"/>
            <w:hideMark/>
          </w:tcPr>
          <w:p w14:paraId="386304B7"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8" w:space="0" w:color="auto"/>
              <w:left w:val="nil"/>
              <w:bottom w:val="single" w:sz="4" w:space="0" w:color="auto"/>
              <w:right w:val="nil"/>
            </w:tcBorders>
            <w:vAlign w:val="center"/>
            <w:hideMark/>
          </w:tcPr>
          <w:p w14:paraId="49B8A796"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522F65" w:rsidRPr="00C90F6E" w14:paraId="5A00CDE2"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05D7F898" w14:textId="77777777" w:rsidR="00522F65" w:rsidRPr="00C90F6E" w:rsidRDefault="00522F65" w:rsidP="00E0196A">
            <w:pPr>
              <w:spacing w:line="276" w:lineRule="auto"/>
              <w:jc w:val="center"/>
              <w:rPr>
                <w:rFonts w:cs="Times New Roman"/>
                <w:szCs w:val="24"/>
              </w:rPr>
            </w:pPr>
            <w:r w:rsidRPr="00C90F6E">
              <w:rPr>
                <w:rFonts w:cs="Times New Roman"/>
                <w:szCs w:val="24"/>
              </w:rPr>
              <w:t>ISPA</w:t>
            </w:r>
          </w:p>
        </w:tc>
        <w:tc>
          <w:tcPr>
            <w:tcW w:w="1701" w:type="dxa"/>
            <w:tcBorders>
              <w:top w:val="single" w:sz="4" w:space="0" w:color="auto"/>
              <w:left w:val="nil"/>
              <w:bottom w:val="single" w:sz="4" w:space="0" w:color="auto"/>
              <w:right w:val="nil"/>
            </w:tcBorders>
            <w:vAlign w:val="center"/>
            <w:hideMark/>
          </w:tcPr>
          <w:p w14:paraId="49689C83" w14:textId="77777777" w:rsidR="00522F65" w:rsidRPr="00C90F6E" w:rsidRDefault="00522F65" w:rsidP="00E0196A">
            <w:pPr>
              <w:spacing w:line="276" w:lineRule="auto"/>
              <w:jc w:val="center"/>
              <w:rPr>
                <w:rFonts w:cs="Times New Roman"/>
                <w:szCs w:val="24"/>
              </w:rPr>
            </w:pPr>
            <w:r w:rsidRPr="00C90F6E">
              <w:rPr>
                <w:rFonts w:cs="Times New Roman"/>
                <w:szCs w:val="24"/>
              </w:rPr>
              <w:t>Amoksisilin</w:t>
            </w:r>
          </w:p>
          <w:p w14:paraId="4D491765" w14:textId="77777777" w:rsidR="00522F65" w:rsidRPr="00C90F6E" w:rsidRDefault="00522F65" w:rsidP="00E0196A">
            <w:pPr>
              <w:spacing w:line="276" w:lineRule="auto"/>
              <w:jc w:val="center"/>
              <w:rPr>
                <w:rFonts w:cs="Times New Roman"/>
                <w:szCs w:val="24"/>
              </w:rPr>
            </w:pPr>
            <w:r w:rsidRPr="00C90F6E">
              <w:rPr>
                <w:rFonts w:cs="Times New Roman"/>
                <w:szCs w:val="24"/>
              </w:rPr>
              <w:t>Cefadroxil</w:t>
            </w:r>
          </w:p>
        </w:tc>
        <w:tc>
          <w:tcPr>
            <w:tcW w:w="1154" w:type="dxa"/>
            <w:tcBorders>
              <w:top w:val="single" w:sz="4" w:space="0" w:color="auto"/>
              <w:left w:val="nil"/>
              <w:bottom w:val="single" w:sz="4" w:space="0" w:color="auto"/>
              <w:right w:val="nil"/>
            </w:tcBorders>
            <w:vAlign w:val="center"/>
          </w:tcPr>
          <w:p w14:paraId="08135450"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9</w:t>
            </w:r>
          </w:p>
          <w:p w14:paraId="689633A3"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2</w:t>
            </w:r>
          </w:p>
        </w:tc>
        <w:tc>
          <w:tcPr>
            <w:tcW w:w="1190" w:type="dxa"/>
            <w:tcBorders>
              <w:top w:val="single" w:sz="4" w:space="0" w:color="auto"/>
              <w:left w:val="nil"/>
              <w:bottom w:val="single" w:sz="4" w:space="0" w:color="auto"/>
              <w:right w:val="nil"/>
            </w:tcBorders>
            <w:vAlign w:val="center"/>
            <w:hideMark/>
          </w:tcPr>
          <w:p w14:paraId="58524FDC"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9</w:t>
            </w:r>
          </w:p>
        </w:tc>
        <w:tc>
          <w:tcPr>
            <w:tcW w:w="1096" w:type="dxa"/>
            <w:tcBorders>
              <w:top w:val="single" w:sz="4" w:space="0" w:color="auto"/>
              <w:left w:val="nil"/>
              <w:bottom w:val="single" w:sz="4" w:space="0" w:color="auto"/>
              <w:right w:val="nil"/>
            </w:tcBorders>
            <w:vAlign w:val="center"/>
            <w:hideMark/>
          </w:tcPr>
          <w:p w14:paraId="68CEA0EF"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2</w:t>
            </w:r>
          </w:p>
        </w:tc>
      </w:tr>
      <w:tr w:rsidR="00522F65" w:rsidRPr="00C90F6E" w14:paraId="43638490"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6BE747DE" w14:textId="77777777" w:rsidR="00522F65" w:rsidRPr="00C90F6E" w:rsidRDefault="00522F65" w:rsidP="00E0196A">
            <w:pPr>
              <w:spacing w:line="276" w:lineRule="auto"/>
              <w:jc w:val="center"/>
              <w:rPr>
                <w:rFonts w:cs="Times New Roman"/>
                <w:szCs w:val="24"/>
              </w:rPr>
            </w:pPr>
            <w:r w:rsidRPr="00C90F6E">
              <w:rPr>
                <w:rFonts w:cs="Times New Roman"/>
                <w:szCs w:val="24"/>
              </w:rPr>
              <w:t>Faringitis</w:t>
            </w:r>
          </w:p>
        </w:tc>
        <w:tc>
          <w:tcPr>
            <w:tcW w:w="1701" w:type="dxa"/>
            <w:tcBorders>
              <w:top w:val="single" w:sz="4" w:space="0" w:color="auto"/>
              <w:left w:val="nil"/>
              <w:bottom w:val="single" w:sz="4" w:space="0" w:color="auto"/>
              <w:right w:val="nil"/>
            </w:tcBorders>
            <w:vAlign w:val="center"/>
            <w:hideMark/>
          </w:tcPr>
          <w:p w14:paraId="22BCF7A7" w14:textId="77777777" w:rsidR="00522F65" w:rsidRPr="00C90F6E" w:rsidRDefault="00522F65" w:rsidP="00E0196A">
            <w:pPr>
              <w:spacing w:line="276" w:lineRule="auto"/>
              <w:jc w:val="center"/>
              <w:rPr>
                <w:rFonts w:cs="Times New Roman"/>
                <w:szCs w:val="24"/>
              </w:rPr>
            </w:pPr>
            <w:r w:rsidRPr="00C90F6E">
              <w:rPr>
                <w:rFonts w:cs="Times New Roman"/>
                <w:szCs w:val="24"/>
              </w:rPr>
              <w:t>Amoksisilin</w:t>
            </w:r>
          </w:p>
          <w:p w14:paraId="467579A4" w14:textId="77777777" w:rsidR="00522F65" w:rsidRPr="00C90F6E" w:rsidRDefault="00522F65" w:rsidP="00E0196A">
            <w:pPr>
              <w:spacing w:line="276" w:lineRule="auto"/>
              <w:jc w:val="center"/>
              <w:rPr>
                <w:rFonts w:cs="Times New Roman"/>
                <w:szCs w:val="24"/>
              </w:rPr>
            </w:pPr>
            <w:r w:rsidRPr="00C90F6E">
              <w:rPr>
                <w:rFonts w:cs="Times New Roman"/>
                <w:szCs w:val="24"/>
              </w:rPr>
              <w:t>Ciprofloksasin</w:t>
            </w:r>
          </w:p>
        </w:tc>
        <w:tc>
          <w:tcPr>
            <w:tcW w:w="1154" w:type="dxa"/>
            <w:tcBorders>
              <w:top w:val="single" w:sz="4" w:space="0" w:color="auto"/>
              <w:left w:val="nil"/>
              <w:bottom w:val="single" w:sz="4" w:space="0" w:color="auto"/>
              <w:right w:val="nil"/>
            </w:tcBorders>
            <w:vAlign w:val="center"/>
          </w:tcPr>
          <w:p w14:paraId="23C8565B"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25</w:t>
            </w:r>
          </w:p>
          <w:p w14:paraId="57A5A95D"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hideMark/>
          </w:tcPr>
          <w:p w14:paraId="2D8F9221"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25</w:t>
            </w:r>
          </w:p>
        </w:tc>
        <w:tc>
          <w:tcPr>
            <w:tcW w:w="1096" w:type="dxa"/>
            <w:tcBorders>
              <w:top w:val="single" w:sz="4" w:space="0" w:color="auto"/>
              <w:left w:val="nil"/>
              <w:bottom w:val="single" w:sz="4" w:space="0" w:color="auto"/>
              <w:right w:val="nil"/>
            </w:tcBorders>
            <w:vAlign w:val="center"/>
            <w:hideMark/>
          </w:tcPr>
          <w:p w14:paraId="77E5BBD3"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522F65" w:rsidRPr="00C90F6E" w14:paraId="2D7848CC"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5BE16C57" w14:textId="77777777" w:rsidR="00522F65" w:rsidRPr="00C90F6E" w:rsidRDefault="00522F65" w:rsidP="00E0196A">
            <w:pPr>
              <w:spacing w:line="276" w:lineRule="auto"/>
              <w:jc w:val="center"/>
              <w:rPr>
                <w:rFonts w:cs="Times New Roman"/>
                <w:szCs w:val="24"/>
              </w:rPr>
            </w:pPr>
            <w:r w:rsidRPr="00C90F6E">
              <w:rPr>
                <w:rFonts w:cs="Times New Roman"/>
                <w:szCs w:val="24"/>
              </w:rPr>
              <w:t>Varisela</w:t>
            </w:r>
          </w:p>
        </w:tc>
        <w:tc>
          <w:tcPr>
            <w:tcW w:w="1701" w:type="dxa"/>
            <w:tcBorders>
              <w:top w:val="single" w:sz="4" w:space="0" w:color="auto"/>
              <w:left w:val="nil"/>
              <w:bottom w:val="single" w:sz="4" w:space="0" w:color="auto"/>
              <w:right w:val="nil"/>
            </w:tcBorders>
            <w:vAlign w:val="center"/>
            <w:hideMark/>
          </w:tcPr>
          <w:p w14:paraId="72063240" w14:textId="77777777" w:rsidR="00522F65" w:rsidRPr="00C90F6E" w:rsidRDefault="00522F65" w:rsidP="00E0196A">
            <w:pPr>
              <w:spacing w:line="276" w:lineRule="auto"/>
              <w:jc w:val="center"/>
              <w:rPr>
                <w:rFonts w:cs="Times New Roman"/>
                <w:szCs w:val="24"/>
              </w:rPr>
            </w:pPr>
            <w:r w:rsidRPr="00C90F6E">
              <w:rPr>
                <w:rFonts w:cs="Times New Roman"/>
                <w:szCs w:val="24"/>
              </w:rPr>
              <w:t>Amoksisilin</w:t>
            </w:r>
          </w:p>
        </w:tc>
        <w:tc>
          <w:tcPr>
            <w:tcW w:w="1154" w:type="dxa"/>
            <w:tcBorders>
              <w:top w:val="single" w:sz="4" w:space="0" w:color="auto"/>
              <w:left w:val="nil"/>
              <w:bottom w:val="single" w:sz="4" w:space="0" w:color="auto"/>
              <w:right w:val="nil"/>
            </w:tcBorders>
            <w:vAlign w:val="center"/>
          </w:tcPr>
          <w:p w14:paraId="72C2A99F"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4</w:t>
            </w:r>
          </w:p>
        </w:tc>
        <w:tc>
          <w:tcPr>
            <w:tcW w:w="1190" w:type="dxa"/>
            <w:tcBorders>
              <w:top w:val="single" w:sz="4" w:space="0" w:color="auto"/>
              <w:left w:val="nil"/>
              <w:bottom w:val="single" w:sz="4" w:space="0" w:color="auto"/>
              <w:right w:val="nil"/>
            </w:tcBorders>
            <w:vAlign w:val="center"/>
            <w:hideMark/>
          </w:tcPr>
          <w:p w14:paraId="73374C25"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hideMark/>
          </w:tcPr>
          <w:p w14:paraId="2B711D28"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4</w:t>
            </w:r>
          </w:p>
        </w:tc>
      </w:tr>
      <w:tr w:rsidR="00522F65" w:rsidRPr="00C90F6E" w14:paraId="73956847"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7A8D7599" w14:textId="77777777" w:rsidR="00522F65" w:rsidRPr="00C90F6E" w:rsidRDefault="00522F65" w:rsidP="00E0196A">
            <w:pPr>
              <w:spacing w:line="276" w:lineRule="auto"/>
              <w:jc w:val="center"/>
              <w:rPr>
                <w:rFonts w:cs="Times New Roman"/>
                <w:szCs w:val="24"/>
              </w:rPr>
            </w:pPr>
            <w:r w:rsidRPr="00C90F6E">
              <w:rPr>
                <w:rFonts w:cs="Times New Roman"/>
                <w:szCs w:val="24"/>
              </w:rPr>
              <w:t>Dermatitis</w:t>
            </w:r>
          </w:p>
        </w:tc>
        <w:tc>
          <w:tcPr>
            <w:tcW w:w="1701" w:type="dxa"/>
            <w:tcBorders>
              <w:top w:val="single" w:sz="4" w:space="0" w:color="auto"/>
              <w:left w:val="nil"/>
              <w:bottom w:val="single" w:sz="4" w:space="0" w:color="auto"/>
              <w:right w:val="nil"/>
            </w:tcBorders>
            <w:vAlign w:val="center"/>
            <w:hideMark/>
          </w:tcPr>
          <w:p w14:paraId="1FE57754" w14:textId="77777777" w:rsidR="00522F65" w:rsidRPr="00C90F6E" w:rsidRDefault="00522F65" w:rsidP="00E0196A">
            <w:pPr>
              <w:spacing w:line="276" w:lineRule="auto"/>
              <w:jc w:val="center"/>
              <w:rPr>
                <w:rFonts w:cs="Times New Roman"/>
                <w:szCs w:val="24"/>
              </w:rPr>
            </w:pPr>
            <w:r w:rsidRPr="00C90F6E">
              <w:rPr>
                <w:rFonts w:cs="Times New Roman"/>
                <w:szCs w:val="24"/>
              </w:rPr>
              <w:t>Amoksisilin</w:t>
            </w:r>
          </w:p>
        </w:tc>
        <w:tc>
          <w:tcPr>
            <w:tcW w:w="1154" w:type="dxa"/>
            <w:tcBorders>
              <w:top w:val="single" w:sz="4" w:space="0" w:color="auto"/>
              <w:left w:val="nil"/>
              <w:bottom w:val="single" w:sz="4" w:space="0" w:color="auto"/>
              <w:right w:val="nil"/>
            </w:tcBorders>
            <w:vAlign w:val="center"/>
          </w:tcPr>
          <w:p w14:paraId="411F9806"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6</w:t>
            </w:r>
          </w:p>
        </w:tc>
        <w:tc>
          <w:tcPr>
            <w:tcW w:w="1190" w:type="dxa"/>
            <w:tcBorders>
              <w:top w:val="single" w:sz="4" w:space="0" w:color="auto"/>
              <w:left w:val="nil"/>
              <w:bottom w:val="single" w:sz="4" w:space="0" w:color="auto"/>
              <w:right w:val="nil"/>
            </w:tcBorders>
            <w:vAlign w:val="center"/>
            <w:hideMark/>
          </w:tcPr>
          <w:p w14:paraId="06C2D824"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hideMark/>
          </w:tcPr>
          <w:p w14:paraId="7BEAA3A8"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6</w:t>
            </w:r>
          </w:p>
        </w:tc>
      </w:tr>
      <w:tr w:rsidR="00522F65" w:rsidRPr="00C90F6E" w14:paraId="1CF19A5E"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45CE5C8F"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Dermatofitosis</w:t>
            </w:r>
          </w:p>
        </w:tc>
        <w:tc>
          <w:tcPr>
            <w:tcW w:w="1701" w:type="dxa"/>
            <w:tcBorders>
              <w:top w:val="single" w:sz="4" w:space="0" w:color="auto"/>
              <w:left w:val="nil"/>
              <w:bottom w:val="single" w:sz="4" w:space="0" w:color="auto"/>
              <w:right w:val="nil"/>
            </w:tcBorders>
            <w:vAlign w:val="center"/>
            <w:hideMark/>
          </w:tcPr>
          <w:p w14:paraId="18C1C207" w14:textId="77777777" w:rsidR="00522F65" w:rsidRPr="00C90F6E" w:rsidRDefault="00522F65" w:rsidP="00E0196A">
            <w:pPr>
              <w:spacing w:line="276" w:lineRule="auto"/>
              <w:jc w:val="center"/>
              <w:rPr>
                <w:rFonts w:cs="Times New Roman"/>
                <w:szCs w:val="24"/>
              </w:rPr>
            </w:pPr>
            <w:r w:rsidRPr="00C90F6E">
              <w:rPr>
                <w:rFonts w:cs="Times New Roman"/>
                <w:szCs w:val="24"/>
              </w:rPr>
              <w:t>Cefadroxil</w:t>
            </w:r>
          </w:p>
        </w:tc>
        <w:tc>
          <w:tcPr>
            <w:tcW w:w="1154" w:type="dxa"/>
            <w:tcBorders>
              <w:top w:val="single" w:sz="4" w:space="0" w:color="auto"/>
              <w:left w:val="nil"/>
              <w:bottom w:val="single" w:sz="4" w:space="0" w:color="auto"/>
              <w:right w:val="nil"/>
            </w:tcBorders>
            <w:vAlign w:val="center"/>
          </w:tcPr>
          <w:p w14:paraId="5C3D457B"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hideMark/>
          </w:tcPr>
          <w:p w14:paraId="41E9673D"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hideMark/>
          </w:tcPr>
          <w:p w14:paraId="322A5452"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522F65" w:rsidRPr="00C90F6E" w14:paraId="7BD3FDD4"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7BBBD40C" w14:textId="77777777" w:rsidR="00522F65" w:rsidRPr="00C90F6E" w:rsidRDefault="00522F65" w:rsidP="00E0196A">
            <w:pPr>
              <w:spacing w:line="276" w:lineRule="auto"/>
              <w:jc w:val="center"/>
              <w:rPr>
                <w:rFonts w:cs="Times New Roman"/>
                <w:szCs w:val="24"/>
              </w:rPr>
            </w:pPr>
            <w:r w:rsidRPr="00C90F6E">
              <w:rPr>
                <w:rFonts w:cs="Times New Roman"/>
                <w:szCs w:val="24"/>
              </w:rPr>
              <w:t>Hordeolum</w:t>
            </w:r>
          </w:p>
        </w:tc>
        <w:tc>
          <w:tcPr>
            <w:tcW w:w="1701" w:type="dxa"/>
            <w:tcBorders>
              <w:top w:val="single" w:sz="4" w:space="0" w:color="auto"/>
              <w:left w:val="nil"/>
              <w:bottom w:val="single" w:sz="4" w:space="0" w:color="auto"/>
              <w:right w:val="nil"/>
            </w:tcBorders>
            <w:vAlign w:val="center"/>
            <w:hideMark/>
          </w:tcPr>
          <w:p w14:paraId="6FC2D0A2"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Ciprofloksasin</w:t>
            </w:r>
          </w:p>
        </w:tc>
        <w:tc>
          <w:tcPr>
            <w:tcW w:w="1154" w:type="dxa"/>
            <w:tcBorders>
              <w:top w:val="single" w:sz="4" w:space="0" w:color="auto"/>
              <w:left w:val="nil"/>
              <w:bottom w:val="single" w:sz="4" w:space="0" w:color="auto"/>
              <w:right w:val="nil"/>
            </w:tcBorders>
            <w:vAlign w:val="center"/>
          </w:tcPr>
          <w:p w14:paraId="1FCAD5DB"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hideMark/>
          </w:tcPr>
          <w:p w14:paraId="0F31C586"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hideMark/>
          </w:tcPr>
          <w:p w14:paraId="03735D6E"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522F65" w:rsidRPr="00C90F6E" w14:paraId="04FA2896"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0EBDA90D" w14:textId="77777777" w:rsidR="00522F65" w:rsidRPr="00C90F6E" w:rsidRDefault="00522F65" w:rsidP="00E0196A">
            <w:pPr>
              <w:spacing w:line="276" w:lineRule="auto"/>
              <w:jc w:val="center"/>
              <w:rPr>
                <w:rFonts w:cs="Times New Roman"/>
                <w:szCs w:val="24"/>
              </w:rPr>
            </w:pPr>
            <w:r w:rsidRPr="00C90F6E">
              <w:rPr>
                <w:rFonts w:cs="Times New Roman"/>
                <w:szCs w:val="24"/>
              </w:rPr>
              <w:t>Bronchitis</w:t>
            </w:r>
          </w:p>
        </w:tc>
        <w:tc>
          <w:tcPr>
            <w:tcW w:w="1701" w:type="dxa"/>
            <w:tcBorders>
              <w:top w:val="single" w:sz="4" w:space="0" w:color="auto"/>
              <w:left w:val="nil"/>
              <w:bottom w:val="single" w:sz="4" w:space="0" w:color="auto"/>
              <w:right w:val="nil"/>
            </w:tcBorders>
            <w:vAlign w:val="center"/>
            <w:hideMark/>
          </w:tcPr>
          <w:p w14:paraId="1D0B1517" w14:textId="77777777" w:rsidR="00522F65" w:rsidRPr="00C90F6E" w:rsidRDefault="00522F65" w:rsidP="00E0196A">
            <w:pPr>
              <w:spacing w:line="276" w:lineRule="auto"/>
              <w:jc w:val="center"/>
              <w:rPr>
                <w:rFonts w:cs="Times New Roman"/>
                <w:szCs w:val="24"/>
              </w:rPr>
            </w:pPr>
            <w:r w:rsidRPr="00C90F6E">
              <w:rPr>
                <w:rFonts w:cs="Times New Roman"/>
                <w:szCs w:val="24"/>
              </w:rPr>
              <w:t>Amoksisilin</w:t>
            </w:r>
          </w:p>
        </w:tc>
        <w:tc>
          <w:tcPr>
            <w:tcW w:w="1154" w:type="dxa"/>
            <w:tcBorders>
              <w:top w:val="single" w:sz="4" w:space="0" w:color="auto"/>
              <w:left w:val="nil"/>
              <w:bottom w:val="single" w:sz="4" w:space="0" w:color="auto"/>
              <w:right w:val="nil"/>
            </w:tcBorders>
            <w:vAlign w:val="center"/>
          </w:tcPr>
          <w:p w14:paraId="4D34E421"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4</w:t>
            </w:r>
          </w:p>
        </w:tc>
        <w:tc>
          <w:tcPr>
            <w:tcW w:w="1190" w:type="dxa"/>
            <w:tcBorders>
              <w:top w:val="single" w:sz="4" w:space="0" w:color="auto"/>
              <w:left w:val="nil"/>
              <w:bottom w:val="single" w:sz="4" w:space="0" w:color="auto"/>
              <w:right w:val="nil"/>
            </w:tcBorders>
            <w:vAlign w:val="center"/>
            <w:hideMark/>
          </w:tcPr>
          <w:p w14:paraId="41335255"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hideMark/>
          </w:tcPr>
          <w:p w14:paraId="68EA70E6"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4</w:t>
            </w:r>
          </w:p>
        </w:tc>
      </w:tr>
      <w:tr w:rsidR="00522F65" w:rsidRPr="00C90F6E" w14:paraId="67299780" w14:textId="77777777" w:rsidTr="00E0196A">
        <w:trPr>
          <w:trHeight w:val="20"/>
          <w:jc w:val="center"/>
        </w:trPr>
        <w:tc>
          <w:tcPr>
            <w:tcW w:w="3119" w:type="dxa"/>
            <w:tcBorders>
              <w:top w:val="single" w:sz="4" w:space="0" w:color="auto"/>
              <w:left w:val="nil"/>
              <w:bottom w:val="single" w:sz="4" w:space="0" w:color="auto"/>
              <w:right w:val="nil"/>
            </w:tcBorders>
            <w:vAlign w:val="center"/>
            <w:hideMark/>
          </w:tcPr>
          <w:p w14:paraId="0BF3ADBB" w14:textId="77777777" w:rsidR="00522F65" w:rsidRPr="00C90F6E" w:rsidRDefault="00522F65" w:rsidP="00E0196A">
            <w:pPr>
              <w:spacing w:line="276" w:lineRule="auto"/>
              <w:jc w:val="center"/>
              <w:rPr>
                <w:rFonts w:cs="Times New Roman"/>
                <w:szCs w:val="24"/>
              </w:rPr>
            </w:pPr>
            <w:r w:rsidRPr="00C90F6E">
              <w:rPr>
                <w:rFonts w:cs="Times New Roman"/>
                <w:szCs w:val="24"/>
              </w:rPr>
              <w:t>Rhinitis akut</w:t>
            </w:r>
          </w:p>
        </w:tc>
        <w:tc>
          <w:tcPr>
            <w:tcW w:w="1701" w:type="dxa"/>
            <w:tcBorders>
              <w:top w:val="single" w:sz="4" w:space="0" w:color="auto"/>
              <w:left w:val="nil"/>
              <w:bottom w:val="single" w:sz="4" w:space="0" w:color="auto"/>
              <w:right w:val="nil"/>
            </w:tcBorders>
            <w:vAlign w:val="center"/>
            <w:hideMark/>
          </w:tcPr>
          <w:p w14:paraId="1E5C8AFE"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154" w:type="dxa"/>
            <w:tcBorders>
              <w:top w:val="single" w:sz="4" w:space="0" w:color="auto"/>
              <w:left w:val="nil"/>
              <w:bottom w:val="single" w:sz="4" w:space="0" w:color="auto"/>
              <w:right w:val="nil"/>
            </w:tcBorders>
            <w:vAlign w:val="center"/>
          </w:tcPr>
          <w:p w14:paraId="5F4D049E"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hideMark/>
          </w:tcPr>
          <w:p w14:paraId="2166BC7A"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096" w:type="dxa"/>
            <w:tcBorders>
              <w:top w:val="single" w:sz="4" w:space="0" w:color="auto"/>
              <w:left w:val="nil"/>
              <w:bottom w:val="single" w:sz="4" w:space="0" w:color="auto"/>
              <w:right w:val="nil"/>
            </w:tcBorders>
            <w:vAlign w:val="center"/>
            <w:hideMark/>
          </w:tcPr>
          <w:p w14:paraId="7D595548"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522F65" w:rsidRPr="00C90F6E" w14:paraId="692F4CEA"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41A5FC84" w14:textId="77777777" w:rsidR="00522F65" w:rsidRPr="00C90F6E" w:rsidRDefault="00522F65" w:rsidP="00E0196A">
            <w:pPr>
              <w:spacing w:line="276" w:lineRule="auto"/>
              <w:jc w:val="center"/>
              <w:rPr>
                <w:rFonts w:cs="Times New Roman"/>
                <w:szCs w:val="24"/>
              </w:rPr>
            </w:pPr>
            <w:r w:rsidRPr="00C90F6E">
              <w:rPr>
                <w:rFonts w:cs="Times New Roman"/>
                <w:szCs w:val="24"/>
              </w:rPr>
              <w:t>Otitis media akut (OMA)</w:t>
            </w:r>
          </w:p>
        </w:tc>
        <w:tc>
          <w:tcPr>
            <w:tcW w:w="1701" w:type="dxa"/>
            <w:tcBorders>
              <w:top w:val="single" w:sz="4" w:space="0" w:color="auto"/>
              <w:left w:val="nil"/>
              <w:bottom w:val="single" w:sz="4" w:space="0" w:color="auto"/>
              <w:right w:val="nil"/>
            </w:tcBorders>
            <w:vAlign w:val="center"/>
          </w:tcPr>
          <w:p w14:paraId="17D526D4"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Ciprofloksasin</w:t>
            </w:r>
          </w:p>
        </w:tc>
        <w:tc>
          <w:tcPr>
            <w:tcW w:w="1154" w:type="dxa"/>
            <w:tcBorders>
              <w:top w:val="single" w:sz="4" w:space="0" w:color="auto"/>
              <w:left w:val="nil"/>
              <w:bottom w:val="single" w:sz="4" w:space="0" w:color="auto"/>
              <w:right w:val="nil"/>
            </w:tcBorders>
            <w:vAlign w:val="center"/>
          </w:tcPr>
          <w:p w14:paraId="673F4271" w14:textId="77777777"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2</w:t>
            </w:r>
          </w:p>
        </w:tc>
        <w:tc>
          <w:tcPr>
            <w:tcW w:w="1190" w:type="dxa"/>
            <w:tcBorders>
              <w:top w:val="single" w:sz="4" w:space="0" w:color="auto"/>
              <w:left w:val="nil"/>
              <w:bottom w:val="single" w:sz="4" w:space="0" w:color="auto"/>
              <w:right w:val="nil"/>
            </w:tcBorders>
            <w:vAlign w:val="center"/>
          </w:tcPr>
          <w:p w14:paraId="0E7E6EEC"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tcPr>
          <w:p w14:paraId="23720B7C" w14:textId="777777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2</w:t>
            </w:r>
          </w:p>
        </w:tc>
      </w:tr>
      <w:tr w:rsidR="00522F65" w:rsidRPr="00C90F6E" w14:paraId="03475ED1"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79CE5A69" w14:textId="27FE56BA" w:rsidR="00522F65" w:rsidRPr="00C90F6E" w:rsidRDefault="00522F65" w:rsidP="00E0196A">
            <w:pPr>
              <w:spacing w:line="276" w:lineRule="auto"/>
              <w:jc w:val="center"/>
              <w:rPr>
                <w:rFonts w:cs="Times New Roman"/>
                <w:szCs w:val="24"/>
              </w:rPr>
            </w:pPr>
            <w:r w:rsidRPr="00C90F6E">
              <w:rPr>
                <w:rFonts w:cs="Times New Roman"/>
                <w:szCs w:val="24"/>
              </w:rPr>
              <w:t>Abses</w:t>
            </w:r>
          </w:p>
        </w:tc>
        <w:tc>
          <w:tcPr>
            <w:tcW w:w="1701" w:type="dxa"/>
            <w:tcBorders>
              <w:top w:val="single" w:sz="4" w:space="0" w:color="auto"/>
              <w:left w:val="nil"/>
              <w:bottom w:val="single" w:sz="4" w:space="0" w:color="auto"/>
              <w:right w:val="nil"/>
            </w:tcBorders>
            <w:vAlign w:val="center"/>
          </w:tcPr>
          <w:p w14:paraId="7C6F67AD" w14:textId="09C573EA"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154" w:type="dxa"/>
            <w:tcBorders>
              <w:top w:val="single" w:sz="4" w:space="0" w:color="auto"/>
              <w:left w:val="nil"/>
              <w:bottom w:val="single" w:sz="4" w:space="0" w:color="auto"/>
              <w:right w:val="nil"/>
            </w:tcBorders>
            <w:vAlign w:val="center"/>
          </w:tcPr>
          <w:p w14:paraId="58E949AA" w14:textId="329FCCB3"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7</w:t>
            </w:r>
          </w:p>
        </w:tc>
        <w:tc>
          <w:tcPr>
            <w:tcW w:w="1190" w:type="dxa"/>
            <w:tcBorders>
              <w:top w:val="single" w:sz="4" w:space="0" w:color="auto"/>
              <w:left w:val="nil"/>
              <w:bottom w:val="single" w:sz="4" w:space="0" w:color="auto"/>
              <w:right w:val="nil"/>
            </w:tcBorders>
            <w:vAlign w:val="center"/>
          </w:tcPr>
          <w:p w14:paraId="08BBD54E" w14:textId="377CB469"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tcPr>
          <w:p w14:paraId="28F2BCF2" w14:textId="462201A0"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7</w:t>
            </w:r>
          </w:p>
        </w:tc>
      </w:tr>
      <w:tr w:rsidR="00522F65" w:rsidRPr="00C90F6E" w14:paraId="395EE1B0"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1AC77AB0" w14:textId="0804F8CE" w:rsidR="00522F65" w:rsidRPr="00C90F6E" w:rsidRDefault="00522F65" w:rsidP="00E0196A">
            <w:pPr>
              <w:spacing w:line="276" w:lineRule="auto"/>
              <w:jc w:val="center"/>
              <w:rPr>
                <w:rFonts w:cs="Times New Roman"/>
                <w:szCs w:val="24"/>
              </w:rPr>
            </w:pPr>
            <w:r w:rsidRPr="00C90F6E">
              <w:rPr>
                <w:rFonts w:cs="Times New Roman"/>
                <w:szCs w:val="24"/>
              </w:rPr>
              <w:t>Impetigo</w:t>
            </w:r>
          </w:p>
        </w:tc>
        <w:tc>
          <w:tcPr>
            <w:tcW w:w="1701" w:type="dxa"/>
            <w:tcBorders>
              <w:top w:val="single" w:sz="4" w:space="0" w:color="auto"/>
              <w:left w:val="nil"/>
              <w:bottom w:val="single" w:sz="4" w:space="0" w:color="auto"/>
              <w:right w:val="nil"/>
            </w:tcBorders>
            <w:vAlign w:val="center"/>
          </w:tcPr>
          <w:p w14:paraId="71BA6B68" w14:textId="76FC7FDE"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154" w:type="dxa"/>
            <w:tcBorders>
              <w:top w:val="single" w:sz="4" w:space="0" w:color="auto"/>
              <w:left w:val="nil"/>
              <w:bottom w:val="single" w:sz="4" w:space="0" w:color="auto"/>
              <w:right w:val="nil"/>
            </w:tcBorders>
            <w:vAlign w:val="center"/>
          </w:tcPr>
          <w:p w14:paraId="17B75AD6" w14:textId="21A53D08"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tcPr>
          <w:p w14:paraId="70248680" w14:textId="5B231094"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tcPr>
          <w:p w14:paraId="4448D6A2" w14:textId="6B3FF234"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522F65" w:rsidRPr="00C90F6E" w14:paraId="28F793C2"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2FAD5F9D" w14:textId="3CEC4382" w:rsidR="00522F65" w:rsidRPr="00C90F6E" w:rsidRDefault="00522F65" w:rsidP="00E0196A">
            <w:pPr>
              <w:spacing w:line="276" w:lineRule="auto"/>
              <w:jc w:val="center"/>
              <w:rPr>
                <w:rFonts w:cs="Times New Roman"/>
                <w:szCs w:val="24"/>
              </w:rPr>
            </w:pPr>
            <w:r w:rsidRPr="00C90F6E">
              <w:rPr>
                <w:rFonts w:cs="Times New Roman"/>
                <w:szCs w:val="24"/>
              </w:rPr>
              <w:t>Pyorderm</w:t>
            </w:r>
          </w:p>
        </w:tc>
        <w:tc>
          <w:tcPr>
            <w:tcW w:w="1701" w:type="dxa"/>
            <w:tcBorders>
              <w:top w:val="single" w:sz="4" w:space="0" w:color="auto"/>
              <w:left w:val="nil"/>
              <w:bottom w:val="single" w:sz="4" w:space="0" w:color="auto"/>
              <w:right w:val="nil"/>
            </w:tcBorders>
            <w:vAlign w:val="center"/>
          </w:tcPr>
          <w:p w14:paraId="2939CBC0" w14:textId="4FC259C3"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Ciprofloksasin</w:t>
            </w:r>
          </w:p>
        </w:tc>
        <w:tc>
          <w:tcPr>
            <w:tcW w:w="1154" w:type="dxa"/>
            <w:tcBorders>
              <w:top w:val="single" w:sz="4" w:space="0" w:color="auto"/>
              <w:left w:val="nil"/>
              <w:bottom w:val="single" w:sz="4" w:space="0" w:color="auto"/>
              <w:right w:val="nil"/>
            </w:tcBorders>
            <w:vAlign w:val="center"/>
          </w:tcPr>
          <w:p w14:paraId="294A43B1" w14:textId="0F3B9913"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tcPr>
          <w:p w14:paraId="2113A6F5" w14:textId="7C6C1BD4"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tcPr>
          <w:p w14:paraId="09F8CDB0" w14:textId="5A74A17B"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522F65" w:rsidRPr="00C90F6E" w14:paraId="0DF85872"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73DA0474" w14:textId="0B65CDC8" w:rsidR="00522F65" w:rsidRPr="00C90F6E" w:rsidRDefault="00522F65" w:rsidP="00E0196A">
            <w:pPr>
              <w:spacing w:line="276" w:lineRule="auto"/>
              <w:jc w:val="center"/>
              <w:rPr>
                <w:rFonts w:cs="Times New Roman"/>
                <w:szCs w:val="24"/>
              </w:rPr>
            </w:pPr>
            <w:r w:rsidRPr="00C90F6E">
              <w:rPr>
                <w:rFonts w:cs="Times New Roman"/>
                <w:szCs w:val="24"/>
              </w:rPr>
              <w:t>Gastritis</w:t>
            </w:r>
          </w:p>
        </w:tc>
        <w:tc>
          <w:tcPr>
            <w:tcW w:w="1701" w:type="dxa"/>
            <w:tcBorders>
              <w:top w:val="single" w:sz="4" w:space="0" w:color="auto"/>
              <w:left w:val="nil"/>
              <w:bottom w:val="single" w:sz="4" w:space="0" w:color="auto"/>
              <w:right w:val="nil"/>
            </w:tcBorders>
            <w:vAlign w:val="center"/>
          </w:tcPr>
          <w:p w14:paraId="0DE9CB7B" w14:textId="6DFA8041"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154" w:type="dxa"/>
            <w:tcBorders>
              <w:top w:val="single" w:sz="4" w:space="0" w:color="auto"/>
              <w:left w:val="nil"/>
              <w:bottom w:val="single" w:sz="4" w:space="0" w:color="auto"/>
              <w:right w:val="nil"/>
            </w:tcBorders>
            <w:vAlign w:val="center"/>
          </w:tcPr>
          <w:p w14:paraId="5D2FF28B" w14:textId="4763C320"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2</w:t>
            </w:r>
          </w:p>
        </w:tc>
        <w:tc>
          <w:tcPr>
            <w:tcW w:w="1190" w:type="dxa"/>
            <w:tcBorders>
              <w:top w:val="single" w:sz="4" w:space="0" w:color="auto"/>
              <w:left w:val="nil"/>
              <w:bottom w:val="single" w:sz="4" w:space="0" w:color="auto"/>
              <w:right w:val="nil"/>
            </w:tcBorders>
            <w:vAlign w:val="center"/>
          </w:tcPr>
          <w:p w14:paraId="13789591" w14:textId="59417B7D"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tcPr>
          <w:p w14:paraId="140E91B4" w14:textId="402B5495"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2</w:t>
            </w:r>
          </w:p>
        </w:tc>
      </w:tr>
      <w:tr w:rsidR="00522F65" w:rsidRPr="00C90F6E" w14:paraId="305F01D7"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0DE418F4" w14:textId="47D64FA0" w:rsidR="00522F65" w:rsidRPr="00C90F6E" w:rsidRDefault="00522F65" w:rsidP="00E0196A">
            <w:pPr>
              <w:spacing w:line="276" w:lineRule="auto"/>
              <w:jc w:val="center"/>
              <w:rPr>
                <w:rFonts w:cs="Times New Roman"/>
                <w:szCs w:val="24"/>
              </w:rPr>
            </w:pPr>
            <w:r w:rsidRPr="00C90F6E">
              <w:rPr>
                <w:rFonts w:cs="Times New Roman"/>
                <w:szCs w:val="24"/>
              </w:rPr>
              <w:t>Scabies</w:t>
            </w:r>
          </w:p>
        </w:tc>
        <w:tc>
          <w:tcPr>
            <w:tcW w:w="1701" w:type="dxa"/>
            <w:tcBorders>
              <w:top w:val="single" w:sz="4" w:space="0" w:color="auto"/>
              <w:left w:val="nil"/>
              <w:bottom w:val="single" w:sz="4" w:space="0" w:color="auto"/>
              <w:right w:val="nil"/>
            </w:tcBorders>
            <w:vAlign w:val="center"/>
          </w:tcPr>
          <w:p w14:paraId="029DF4C7" w14:textId="3E172577"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154" w:type="dxa"/>
            <w:tcBorders>
              <w:top w:val="single" w:sz="4" w:space="0" w:color="auto"/>
              <w:left w:val="nil"/>
              <w:bottom w:val="single" w:sz="4" w:space="0" w:color="auto"/>
              <w:right w:val="nil"/>
            </w:tcBorders>
            <w:vAlign w:val="center"/>
          </w:tcPr>
          <w:p w14:paraId="00C42940" w14:textId="5958C0BA"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8</w:t>
            </w:r>
          </w:p>
        </w:tc>
        <w:tc>
          <w:tcPr>
            <w:tcW w:w="1190" w:type="dxa"/>
            <w:tcBorders>
              <w:top w:val="single" w:sz="4" w:space="0" w:color="auto"/>
              <w:left w:val="nil"/>
              <w:bottom w:val="single" w:sz="4" w:space="0" w:color="auto"/>
              <w:right w:val="nil"/>
            </w:tcBorders>
            <w:vAlign w:val="center"/>
          </w:tcPr>
          <w:p w14:paraId="006F1D26" w14:textId="3CE68F4A"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tcPr>
          <w:p w14:paraId="41BDFB50" w14:textId="7413DD0D"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8</w:t>
            </w:r>
          </w:p>
        </w:tc>
      </w:tr>
      <w:tr w:rsidR="00522F65" w:rsidRPr="00C90F6E" w14:paraId="70029CEC"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4A4D9119" w14:textId="2F4AFB07" w:rsidR="00522F65" w:rsidRPr="00C90F6E" w:rsidRDefault="00522F65" w:rsidP="00E0196A">
            <w:pPr>
              <w:spacing w:line="276" w:lineRule="auto"/>
              <w:jc w:val="center"/>
              <w:rPr>
                <w:rFonts w:cs="Times New Roman"/>
                <w:szCs w:val="24"/>
              </w:rPr>
            </w:pPr>
            <w:r w:rsidRPr="00C90F6E">
              <w:rPr>
                <w:rFonts w:cs="Times New Roman"/>
                <w:szCs w:val="24"/>
              </w:rPr>
              <w:t>Conjungtivitis</w:t>
            </w:r>
          </w:p>
        </w:tc>
        <w:tc>
          <w:tcPr>
            <w:tcW w:w="1701" w:type="dxa"/>
            <w:tcBorders>
              <w:top w:val="single" w:sz="4" w:space="0" w:color="auto"/>
              <w:left w:val="nil"/>
              <w:bottom w:val="single" w:sz="4" w:space="0" w:color="auto"/>
              <w:right w:val="nil"/>
            </w:tcBorders>
            <w:vAlign w:val="center"/>
          </w:tcPr>
          <w:p w14:paraId="1CC43BE2" w14:textId="190516C8"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154" w:type="dxa"/>
            <w:tcBorders>
              <w:top w:val="single" w:sz="4" w:space="0" w:color="auto"/>
              <w:left w:val="nil"/>
              <w:bottom w:val="single" w:sz="4" w:space="0" w:color="auto"/>
              <w:right w:val="nil"/>
            </w:tcBorders>
            <w:vAlign w:val="center"/>
          </w:tcPr>
          <w:p w14:paraId="2F3A11BD" w14:textId="39142D64"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tcPr>
          <w:p w14:paraId="61C741D2" w14:textId="561E1DEF"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096" w:type="dxa"/>
            <w:tcBorders>
              <w:top w:val="single" w:sz="4" w:space="0" w:color="auto"/>
              <w:left w:val="nil"/>
              <w:bottom w:val="single" w:sz="4" w:space="0" w:color="auto"/>
              <w:right w:val="nil"/>
            </w:tcBorders>
            <w:vAlign w:val="center"/>
          </w:tcPr>
          <w:p w14:paraId="3434FE0A" w14:textId="5C6F3409"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522F65" w:rsidRPr="00C90F6E" w14:paraId="4C5D49FA"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7EC8A204" w14:textId="31EBC720" w:rsidR="00522F65" w:rsidRPr="00C90F6E" w:rsidRDefault="00522F65" w:rsidP="00E0196A">
            <w:pPr>
              <w:spacing w:line="276" w:lineRule="auto"/>
              <w:jc w:val="center"/>
              <w:rPr>
                <w:rFonts w:cs="Times New Roman"/>
                <w:szCs w:val="24"/>
              </w:rPr>
            </w:pPr>
            <w:r w:rsidRPr="00C90F6E">
              <w:rPr>
                <w:rFonts w:cs="Times New Roman"/>
                <w:szCs w:val="24"/>
              </w:rPr>
              <w:t>Thypoid</w:t>
            </w:r>
          </w:p>
        </w:tc>
        <w:tc>
          <w:tcPr>
            <w:tcW w:w="1701" w:type="dxa"/>
            <w:tcBorders>
              <w:top w:val="single" w:sz="4" w:space="0" w:color="auto"/>
              <w:left w:val="nil"/>
              <w:bottom w:val="single" w:sz="4" w:space="0" w:color="auto"/>
              <w:right w:val="nil"/>
            </w:tcBorders>
            <w:vAlign w:val="center"/>
          </w:tcPr>
          <w:p w14:paraId="71FC8244" w14:textId="7347B43F"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154" w:type="dxa"/>
            <w:tcBorders>
              <w:top w:val="single" w:sz="4" w:space="0" w:color="auto"/>
              <w:left w:val="nil"/>
              <w:bottom w:val="single" w:sz="4" w:space="0" w:color="auto"/>
              <w:right w:val="nil"/>
            </w:tcBorders>
            <w:vAlign w:val="center"/>
          </w:tcPr>
          <w:p w14:paraId="7F1E4CA2" w14:textId="312C31C9" w:rsidR="00522F65" w:rsidRPr="00C90F6E" w:rsidRDefault="00522F65" w:rsidP="00E0196A">
            <w:pPr>
              <w:pStyle w:val="ListParagraph"/>
              <w:spacing w:after="0"/>
              <w:ind w:left="-82"/>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190" w:type="dxa"/>
            <w:tcBorders>
              <w:top w:val="single" w:sz="4" w:space="0" w:color="auto"/>
              <w:left w:val="nil"/>
              <w:bottom w:val="single" w:sz="4" w:space="0" w:color="auto"/>
              <w:right w:val="nil"/>
            </w:tcBorders>
            <w:vAlign w:val="center"/>
          </w:tcPr>
          <w:p w14:paraId="486ECC47" w14:textId="077EB0CF"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1096" w:type="dxa"/>
            <w:tcBorders>
              <w:top w:val="single" w:sz="4" w:space="0" w:color="auto"/>
              <w:left w:val="nil"/>
              <w:bottom w:val="single" w:sz="4" w:space="0" w:color="auto"/>
              <w:right w:val="nil"/>
            </w:tcBorders>
            <w:vAlign w:val="center"/>
          </w:tcPr>
          <w:p w14:paraId="5D9F8925" w14:textId="22519EF0" w:rsidR="00522F65" w:rsidRPr="00C90F6E" w:rsidRDefault="00522F65" w:rsidP="00E0196A">
            <w:pPr>
              <w:pStyle w:val="ListParagraph"/>
              <w:spacing w:after="0"/>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486C1F" w:rsidRPr="00C90F6E" w14:paraId="32447A4F"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00EAC9DF" w14:textId="12B0ED1E" w:rsidR="00486C1F" w:rsidRPr="00C90F6E" w:rsidRDefault="00486C1F" w:rsidP="00E0196A">
            <w:pPr>
              <w:spacing w:line="276" w:lineRule="auto"/>
              <w:jc w:val="center"/>
              <w:rPr>
                <w:rFonts w:cs="Times New Roman"/>
                <w:szCs w:val="24"/>
              </w:rPr>
            </w:pPr>
            <w:r w:rsidRPr="00C90F6E">
              <w:rPr>
                <w:rFonts w:cs="Times New Roman"/>
                <w:b/>
                <w:szCs w:val="24"/>
              </w:rPr>
              <w:t>Total</w:t>
            </w:r>
          </w:p>
        </w:tc>
        <w:tc>
          <w:tcPr>
            <w:tcW w:w="1701" w:type="dxa"/>
            <w:tcBorders>
              <w:top w:val="single" w:sz="4" w:space="0" w:color="auto"/>
              <w:left w:val="nil"/>
              <w:bottom w:val="single" w:sz="4" w:space="0" w:color="auto"/>
              <w:right w:val="nil"/>
            </w:tcBorders>
            <w:vAlign w:val="center"/>
          </w:tcPr>
          <w:p w14:paraId="4A4F1FE4" w14:textId="77777777" w:rsidR="00486C1F" w:rsidRPr="00C90F6E" w:rsidRDefault="00486C1F" w:rsidP="00E0196A">
            <w:pPr>
              <w:pStyle w:val="ListParagraph"/>
              <w:spacing w:after="0"/>
              <w:ind w:left="0"/>
              <w:jc w:val="center"/>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vAlign w:val="center"/>
          </w:tcPr>
          <w:p w14:paraId="58874A4A" w14:textId="77777777" w:rsidR="00486C1F" w:rsidRPr="00C90F6E" w:rsidRDefault="00486C1F" w:rsidP="00E0196A">
            <w:pPr>
              <w:pStyle w:val="ListParagraph"/>
              <w:spacing w:after="0"/>
              <w:ind w:left="-82"/>
              <w:jc w:val="center"/>
              <w:rPr>
                <w:rFonts w:ascii="Times New Roman" w:hAnsi="Times New Roman" w:cs="Times New Roman"/>
                <w:sz w:val="24"/>
                <w:szCs w:val="24"/>
              </w:rPr>
            </w:pPr>
          </w:p>
        </w:tc>
        <w:tc>
          <w:tcPr>
            <w:tcW w:w="1190" w:type="dxa"/>
            <w:tcBorders>
              <w:top w:val="single" w:sz="4" w:space="0" w:color="auto"/>
              <w:left w:val="nil"/>
              <w:bottom w:val="single" w:sz="4" w:space="0" w:color="auto"/>
              <w:right w:val="nil"/>
            </w:tcBorders>
            <w:vAlign w:val="center"/>
          </w:tcPr>
          <w:p w14:paraId="5939E3BB" w14:textId="6D24C26F" w:rsidR="00486C1F" w:rsidRPr="00C90F6E" w:rsidRDefault="00486C1F" w:rsidP="00E0196A">
            <w:pPr>
              <w:pStyle w:val="ListParagraph"/>
              <w:spacing w:after="0"/>
              <w:ind w:left="0"/>
              <w:jc w:val="center"/>
              <w:rPr>
                <w:rFonts w:ascii="Times New Roman" w:hAnsi="Times New Roman" w:cs="Times New Roman"/>
                <w:sz w:val="24"/>
                <w:szCs w:val="24"/>
              </w:rPr>
            </w:pPr>
            <w:r>
              <w:rPr>
                <w:rFonts w:ascii="Times New Roman" w:hAnsi="Times New Roman" w:cs="Times New Roman"/>
                <w:b/>
                <w:sz w:val="24"/>
                <w:szCs w:val="24"/>
              </w:rPr>
              <w:t>36</w:t>
            </w:r>
          </w:p>
        </w:tc>
        <w:tc>
          <w:tcPr>
            <w:tcW w:w="1096" w:type="dxa"/>
            <w:tcBorders>
              <w:top w:val="single" w:sz="4" w:space="0" w:color="auto"/>
              <w:left w:val="nil"/>
              <w:bottom w:val="single" w:sz="4" w:space="0" w:color="auto"/>
              <w:right w:val="nil"/>
            </w:tcBorders>
            <w:vAlign w:val="center"/>
          </w:tcPr>
          <w:p w14:paraId="1CE25786" w14:textId="3DDAAA78" w:rsidR="00486C1F" w:rsidRPr="00C90F6E" w:rsidRDefault="00486C1F" w:rsidP="00E0196A">
            <w:pPr>
              <w:pStyle w:val="ListParagraph"/>
              <w:spacing w:after="0"/>
              <w:ind w:left="0"/>
              <w:jc w:val="center"/>
              <w:rPr>
                <w:rFonts w:ascii="Times New Roman" w:hAnsi="Times New Roman" w:cs="Times New Roman"/>
                <w:sz w:val="24"/>
                <w:szCs w:val="24"/>
              </w:rPr>
            </w:pPr>
            <w:r>
              <w:rPr>
                <w:rFonts w:ascii="Times New Roman" w:hAnsi="Times New Roman" w:cs="Times New Roman"/>
                <w:b/>
                <w:sz w:val="24"/>
                <w:szCs w:val="24"/>
              </w:rPr>
              <w:t>42</w:t>
            </w:r>
          </w:p>
        </w:tc>
      </w:tr>
      <w:tr w:rsidR="00486C1F" w:rsidRPr="00C90F6E" w14:paraId="09C9E70B" w14:textId="77777777" w:rsidTr="00E0196A">
        <w:trPr>
          <w:trHeight w:val="20"/>
          <w:jc w:val="center"/>
        </w:trPr>
        <w:tc>
          <w:tcPr>
            <w:tcW w:w="3119" w:type="dxa"/>
            <w:tcBorders>
              <w:top w:val="single" w:sz="4" w:space="0" w:color="auto"/>
              <w:left w:val="nil"/>
              <w:bottom w:val="single" w:sz="4" w:space="0" w:color="auto"/>
              <w:right w:val="nil"/>
            </w:tcBorders>
            <w:vAlign w:val="center"/>
          </w:tcPr>
          <w:p w14:paraId="18E526E2" w14:textId="159FAB7B" w:rsidR="00486C1F" w:rsidRPr="00C90F6E" w:rsidRDefault="00486C1F" w:rsidP="00E0196A">
            <w:pPr>
              <w:spacing w:line="276" w:lineRule="auto"/>
              <w:jc w:val="center"/>
              <w:rPr>
                <w:rFonts w:cs="Times New Roman"/>
                <w:szCs w:val="24"/>
              </w:rPr>
            </w:pPr>
            <w:r w:rsidRPr="00C90F6E">
              <w:rPr>
                <w:rFonts w:cs="Times New Roman"/>
                <w:b/>
                <w:szCs w:val="24"/>
              </w:rPr>
              <w:t>Persentase</w:t>
            </w:r>
          </w:p>
        </w:tc>
        <w:tc>
          <w:tcPr>
            <w:tcW w:w="1701" w:type="dxa"/>
            <w:tcBorders>
              <w:top w:val="single" w:sz="4" w:space="0" w:color="auto"/>
              <w:left w:val="nil"/>
              <w:bottom w:val="single" w:sz="4" w:space="0" w:color="auto"/>
              <w:right w:val="nil"/>
            </w:tcBorders>
            <w:vAlign w:val="center"/>
          </w:tcPr>
          <w:p w14:paraId="2A1160ED" w14:textId="77777777" w:rsidR="00486C1F" w:rsidRPr="00C90F6E" w:rsidRDefault="00486C1F" w:rsidP="00E0196A">
            <w:pPr>
              <w:pStyle w:val="ListParagraph"/>
              <w:spacing w:after="0"/>
              <w:ind w:left="0"/>
              <w:jc w:val="center"/>
              <w:rPr>
                <w:rFonts w:ascii="Times New Roman" w:hAnsi="Times New Roman" w:cs="Times New Roman"/>
                <w:sz w:val="24"/>
                <w:szCs w:val="24"/>
              </w:rPr>
            </w:pPr>
          </w:p>
        </w:tc>
        <w:tc>
          <w:tcPr>
            <w:tcW w:w="1154" w:type="dxa"/>
            <w:tcBorders>
              <w:top w:val="single" w:sz="4" w:space="0" w:color="auto"/>
              <w:left w:val="nil"/>
              <w:bottom w:val="single" w:sz="4" w:space="0" w:color="auto"/>
              <w:right w:val="nil"/>
            </w:tcBorders>
            <w:vAlign w:val="center"/>
          </w:tcPr>
          <w:p w14:paraId="77C0401B" w14:textId="77777777" w:rsidR="00486C1F" w:rsidRPr="00C90F6E" w:rsidRDefault="00486C1F" w:rsidP="00E0196A">
            <w:pPr>
              <w:pStyle w:val="ListParagraph"/>
              <w:spacing w:after="0"/>
              <w:ind w:left="-82"/>
              <w:jc w:val="center"/>
              <w:rPr>
                <w:rFonts w:ascii="Times New Roman" w:hAnsi="Times New Roman" w:cs="Times New Roman"/>
                <w:sz w:val="24"/>
                <w:szCs w:val="24"/>
              </w:rPr>
            </w:pPr>
          </w:p>
        </w:tc>
        <w:tc>
          <w:tcPr>
            <w:tcW w:w="1190" w:type="dxa"/>
            <w:tcBorders>
              <w:top w:val="single" w:sz="4" w:space="0" w:color="auto"/>
              <w:left w:val="nil"/>
              <w:bottom w:val="single" w:sz="4" w:space="0" w:color="auto"/>
              <w:right w:val="nil"/>
            </w:tcBorders>
            <w:vAlign w:val="center"/>
          </w:tcPr>
          <w:p w14:paraId="25684E1C" w14:textId="4AA2FCFB" w:rsidR="00486C1F" w:rsidRPr="00C90F6E" w:rsidRDefault="00486C1F" w:rsidP="00E0196A">
            <w:pPr>
              <w:pStyle w:val="ListParagraph"/>
              <w:spacing w:after="0"/>
              <w:ind w:left="0"/>
              <w:jc w:val="center"/>
              <w:rPr>
                <w:rFonts w:ascii="Times New Roman" w:hAnsi="Times New Roman" w:cs="Times New Roman"/>
                <w:sz w:val="24"/>
                <w:szCs w:val="24"/>
              </w:rPr>
            </w:pPr>
            <w:r>
              <w:rPr>
                <w:rFonts w:ascii="Times New Roman" w:hAnsi="Times New Roman" w:cs="Times New Roman"/>
                <w:b/>
                <w:sz w:val="24"/>
                <w:szCs w:val="24"/>
              </w:rPr>
              <w:t>46</w:t>
            </w:r>
            <w:r w:rsidRPr="00C90F6E">
              <w:rPr>
                <w:rFonts w:ascii="Times New Roman" w:hAnsi="Times New Roman" w:cs="Times New Roman"/>
                <w:b/>
                <w:sz w:val="24"/>
                <w:szCs w:val="24"/>
              </w:rPr>
              <w:t>%</w:t>
            </w:r>
          </w:p>
        </w:tc>
        <w:tc>
          <w:tcPr>
            <w:tcW w:w="1096" w:type="dxa"/>
            <w:tcBorders>
              <w:top w:val="single" w:sz="4" w:space="0" w:color="auto"/>
              <w:left w:val="nil"/>
              <w:bottom w:val="single" w:sz="4" w:space="0" w:color="auto"/>
              <w:right w:val="nil"/>
            </w:tcBorders>
            <w:vAlign w:val="center"/>
          </w:tcPr>
          <w:p w14:paraId="2D895D38" w14:textId="4E4593B0" w:rsidR="00486C1F" w:rsidRPr="00C90F6E" w:rsidRDefault="00486C1F" w:rsidP="00E0196A">
            <w:pPr>
              <w:pStyle w:val="ListParagraph"/>
              <w:spacing w:after="0"/>
              <w:ind w:left="0"/>
              <w:jc w:val="center"/>
              <w:rPr>
                <w:rFonts w:ascii="Times New Roman" w:hAnsi="Times New Roman" w:cs="Times New Roman"/>
                <w:sz w:val="24"/>
                <w:szCs w:val="24"/>
              </w:rPr>
            </w:pPr>
            <w:r>
              <w:rPr>
                <w:rFonts w:ascii="Times New Roman" w:hAnsi="Times New Roman" w:cs="Times New Roman"/>
                <w:b/>
                <w:sz w:val="24"/>
                <w:szCs w:val="24"/>
              </w:rPr>
              <w:t>54</w:t>
            </w:r>
            <w:r w:rsidRPr="00C90F6E">
              <w:rPr>
                <w:rFonts w:ascii="Times New Roman" w:hAnsi="Times New Roman" w:cs="Times New Roman"/>
                <w:b/>
                <w:sz w:val="24"/>
                <w:szCs w:val="24"/>
              </w:rPr>
              <w:t>%</w:t>
            </w:r>
          </w:p>
        </w:tc>
      </w:tr>
    </w:tbl>
    <w:p w14:paraId="019F73BA" w14:textId="696027D0" w:rsidR="00095DBE" w:rsidRPr="00095DBE" w:rsidRDefault="00095DBE" w:rsidP="00095DBE">
      <w:pPr>
        <w:pStyle w:val="BodyText"/>
        <w:spacing w:line="360" w:lineRule="auto"/>
        <w:ind w:left="120" w:right="275" w:firstLine="719"/>
        <w:jc w:val="both"/>
      </w:pPr>
      <w:r w:rsidRPr="00C90F6E">
        <w:t>Dari tabel 4.4, ketepatan obat di Puskesmas Banyumudal  yaitu 46%, sedangkan ketidaktepatan antibiotik yaitu 54%.</w:t>
      </w:r>
      <w:r>
        <w:t xml:space="preserve"> </w:t>
      </w:r>
      <w:proofErr w:type="gramStart"/>
      <w:r>
        <w:t>P</w:t>
      </w:r>
      <w:r w:rsidRPr="00C90F6E">
        <w:t xml:space="preserve">emakaian antibiotik yang </w:t>
      </w:r>
      <w:r>
        <w:t xml:space="preserve">berlebihan </w:t>
      </w:r>
      <w:r w:rsidRPr="00C90F6E">
        <w:t>bisa menimbulkan resistensi, paling utama pada pemakaian amoxcillin.</w:t>
      </w:r>
      <w:proofErr w:type="gramEnd"/>
      <w:r w:rsidRPr="00C90F6E">
        <w:t xml:space="preserve"> Walaupun amoxicillin dikategorikan</w:t>
      </w:r>
      <w:r>
        <w:t xml:space="preserve"> obat resep</w:t>
      </w:r>
      <w:r w:rsidRPr="00C90F6E">
        <w:t>, tetapi amoxicillin kerap digun</w:t>
      </w:r>
      <w:r>
        <w:t>akan masyarakat tanpa memakai resep</w:t>
      </w:r>
      <w:r w:rsidRPr="00C90F6E">
        <w:t xml:space="preserve"> dokter sebab ada secara ilegal di toko obat biasa dan dijual secara bebas (Nurmala et al., 2015; Yuniar et al., 2016</w:t>
      </w:r>
      <w:r>
        <w:t>)</w:t>
      </w:r>
      <w:r w:rsidR="00E0196A">
        <w:t>. Ketidak</w:t>
      </w:r>
      <w:r w:rsidRPr="00C90F6E">
        <w:t xml:space="preserve">tepatan pemilihan obat diakibatkan sebab digunakannya Amoksisilin buat indikasi Varisela, Dermatitis, Abses, Bronchitis, Rhinitis Akut, Scabies, Conjungtivitis, Gastritis serta Impetigo </w:t>
      </w:r>
      <w:r>
        <w:t>(</w:t>
      </w:r>
      <w:r w:rsidRPr="00C90F6E">
        <w:t>Permenkes Republik Indonesia No 5 tahun 2014</w:t>
      </w:r>
      <w:r>
        <w:t>).</w:t>
      </w:r>
    </w:p>
    <w:p w14:paraId="41300F6F" w14:textId="0A5EF45C" w:rsidR="00095DBE" w:rsidRDefault="00095DBE" w:rsidP="00095DBE">
      <w:pPr>
        <w:pStyle w:val="BodyText"/>
        <w:spacing w:line="360" w:lineRule="auto"/>
        <w:ind w:left="120" w:right="275" w:firstLine="719"/>
        <w:jc w:val="both"/>
      </w:pPr>
      <w:r w:rsidRPr="00C90F6E">
        <w:t>Pemberian Amoksisilin dapat dikatakan tidak tepat karena antibiotik yang disarankan</w:t>
      </w:r>
      <w:r>
        <w:t xml:space="preserve"> untuk </w:t>
      </w:r>
      <w:r w:rsidRPr="00C90F6E">
        <w:t>infeksi Abses, Impetigo dan Pyoderm yaitu antibiotik kombinasi amoksisilin dengan asam klavulanat. pemberian kombinasi tersebut bertujuan untuk mendapatkan sinergi, mengcover infeksi, antibiotik dan mencegah terjadinya resistensi.</w:t>
      </w:r>
    </w:p>
    <w:p w14:paraId="77D12025" w14:textId="32404B13" w:rsidR="00095DBE" w:rsidRDefault="00095DBE" w:rsidP="00095DBE">
      <w:pPr>
        <w:pStyle w:val="BodyText"/>
        <w:spacing w:line="360" w:lineRule="auto"/>
        <w:ind w:left="120" w:right="275" w:firstLine="719"/>
        <w:jc w:val="both"/>
      </w:pPr>
      <w:proofErr w:type="gramStart"/>
      <w:r>
        <w:t>P</w:t>
      </w:r>
      <w:r w:rsidRPr="00C90F6E">
        <w:t>emberian antibiotik untuk indikasi klinis penyakit - penyakit ini sepatutnya diberikan atas gejala yang jelas, secara sempurna pemberiannya antibiotik wajib didasarkan pada hasil pengecekan mikrobiologis.</w:t>
      </w:r>
      <w:proofErr w:type="gramEnd"/>
      <w:r w:rsidRPr="00C90F6E">
        <w:t xml:space="preserve"> Dalam penerapannya pemberian antibiotik tanpa pengecekan mikrobiologis bisa didasarkan pada </w:t>
      </w:r>
      <w:r w:rsidRPr="00C90F6E">
        <w:rPr>
          <w:i/>
        </w:rPr>
        <w:t>educated guess</w:t>
      </w:r>
      <w:r w:rsidRPr="00C90F6E">
        <w:t xml:space="preserve"> (bersumber pada literature ilmiah).</w:t>
      </w:r>
    </w:p>
    <w:p w14:paraId="678CF45D" w14:textId="2587732C" w:rsidR="00095DBE" w:rsidRDefault="00095DBE" w:rsidP="00095DBE">
      <w:pPr>
        <w:pStyle w:val="BodyText"/>
        <w:spacing w:line="360" w:lineRule="auto"/>
        <w:ind w:left="120" w:right="275" w:firstLine="719"/>
        <w:jc w:val="both"/>
      </w:pPr>
    </w:p>
    <w:p w14:paraId="2F7E6FA1" w14:textId="79E266DD" w:rsidR="00095DBE" w:rsidRDefault="00095DBE" w:rsidP="00095DBE">
      <w:pPr>
        <w:pStyle w:val="BodyText"/>
        <w:spacing w:line="360" w:lineRule="auto"/>
        <w:ind w:left="1276" w:right="275" w:hanging="1134"/>
        <w:jc w:val="both"/>
      </w:pPr>
      <w:bookmarkStart w:id="3" w:name="_Toc78910257"/>
      <w:r w:rsidRPr="00095DBE">
        <w:t xml:space="preserve">Tabel </w:t>
      </w:r>
      <w:fldSimple w:instr=" SEQ Tabel_4. \* ARABIC ">
        <w:r w:rsidR="00317E2C">
          <w:rPr>
            <w:noProof/>
          </w:rPr>
          <w:t>3</w:t>
        </w:r>
      </w:fldSimple>
      <w:r w:rsidRPr="00095DBE">
        <w:t>. Persentase Ketepatan Dosis Antibiotik Pasien Rawat Jalan Penggunaan Antibiotik di Puskesmas Banyumudal Periode Januari – Desember 2020 ( n = 39 )</w:t>
      </w:r>
      <w:bookmarkEnd w:id="3"/>
    </w:p>
    <w:tbl>
      <w:tblPr>
        <w:tblW w:w="6915" w:type="dxa"/>
        <w:jc w:val="center"/>
        <w:tblLayout w:type="fixed"/>
        <w:tblLook w:val="04A0" w:firstRow="1" w:lastRow="0" w:firstColumn="1" w:lastColumn="0" w:noHBand="0" w:noVBand="1"/>
      </w:tblPr>
      <w:tblGrid>
        <w:gridCol w:w="2070"/>
        <w:gridCol w:w="1709"/>
        <w:gridCol w:w="989"/>
        <w:gridCol w:w="253"/>
        <w:gridCol w:w="830"/>
        <w:gridCol w:w="70"/>
        <w:gridCol w:w="954"/>
        <w:gridCol w:w="40"/>
      </w:tblGrid>
      <w:tr w:rsidR="00095DBE" w:rsidRPr="00C90F6E" w14:paraId="6EA4852A" w14:textId="77777777" w:rsidTr="00E0196A">
        <w:trPr>
          <w:gridAfter w:val="1"/>
          <w:wAfter w:w="40" w:type="dxa"/>
          <w:trHeight w:val="594"/>
          <w:jc w:val="center"/>
        </w:trPr>
        <w:tc>
          <w:tcPr>
            <w:tcW w:w="2070" w:type="dxa"/>
            <w:tcBorders>
              <w:top w:val="single" w:sz="8" w:space="0" w:color="auto"/>
              <w:left w:val="nil"/>
              <w:bottom w:val="single" w:sz="8" w:space="0" w:color="auto"/>
              <w:right w:val="nil"/>
            </w:tcBorders>
            <w:vAlign w:val="center"/>
          </w:tcPr>
          <w:p w14:paraId="12BA2D08" w14:textId="77777777" w:rsidR="00095DBE" w:rsidRPr="00C90F6E" w:rsidRDefault="00095DBE" w:rsidP="00EF3783">
            <w:pPr>
              <w:spacing w:line="240" w:lineRule="auto"/>
              <w:jc w:val="center"/>
              <w:rPr>
                <w:rFonts w:cs="Times New Roman"/>
                <w:b/>
                <w:szCs w:val="24"/>
              </w:rPr>
            </w:pPr>
            <w:r w:rsidRPr="00C90F6E">
              <w:rPr>
                <w:rFonts w:cs="Times New Roman"/>
                <w:b/>
                <w:szCs w:val="24"/>
              </w:rPr>
              <w:t>Diagnosa</w:t>
            </w:r>
          </w:p>
        </w:tc>
        <w:tc>
          <w:tcPr>
            <w:tcW w:w="1709" w:type="dxa"/>
            <w:tcBorders>
              <w:top w:val="single" w:sz="8" w:space="0" w:color="auto"/>
              <w:left w:val="nil"/>
              <w:bottom w:val="single" w:sz="8" w:space="0" w:color="auto"/>
              <w:right w:val="nil"/>
            </w:tcBorders>
            <w:vAlign w:val="center"/>
          </w:tcPr>
          <w:p w14:paraId="0B5E58DC" w14:textId="77777777" w:rsidR="00095DBE" w:rsidRPr="00C90F6E" w:rsidRDefault="00095DBE" w:rsidP="00EF3783">
            <w:pPr>
              <w:spacing w:line="240" w:lineRule="auto"/>
              <w:jc w:val="center"/>
              <w:rPr>
                <w:rFonts w:cs="Times New Roman"/>
                <w:b/>
                <w:szCs w:val="24"/>
              </w:rPr>
            </w:pPr>
            <w:r w:rsidRPr="00C90F6E">
              <w:rPr>
                <w:rFonts w:cs="Times New Roman"/>
                <w:b/>
                <w:szCs w:val="24"/>
              </w:rPr>
              <w:t>Obat resep</w:t>
            </w:r>
          </w:p>
        </w:tc>
        <w:tc>
          <w:tcPr>
            <w:tcW w:w="989" w:type="dxa"/>
            <w:tcBorders>
              <w:top w:val="single" w:sz="8" w:space="0" w:color="auto"/>
              <w:left w:val="nil"/>
              <w:bottom w:val="single" w:sz="8" w:space="0" w:color="auto"/>
              <w:right w:val="nil"/>
            </w:tcBorders>
            <w:vAlign w:val="center"/>
          </w:tcPr>
          <w:p w14:paraId="3D83B84E" w14:textId="77777777" w:rsidR="00095DBE" w:rsidRPr="00C90F6E" w:rsidRDefault="00095DBE" w:rsidP="00EF3783">
            <w:pPr>
              <w:spacing w:line="240" w:lineRule="auto"/>
              <w:jc w:val="center"/>
              <w:rPr>
                <w:rFonts w:cs="Times New Roman"/>
                <w:b/>
                <w:szCs w:val="24"/>
              </w:rPr>
            </w:pPr>
            <w:r w:rsidRPr="00C90F6E">
              <w:rPr>
                <w:rFonts w:cs="Times New Roman"/>
                <w:b/>
                <w:szCs w:val="24"/>
              </w:rPr>
              <w:t>Dosis resep</w:t>
            </w:r>
          </w:p>
        </w:tc>
        <w:tc>
          <w:tcPr>
            <w:tcW w:w="1083" w:type="dxa"/>
            <w:gridSpan w:val="2"/>
            <w:tcBorders>
              <w:top w:val="single" w:sz="8" w:space="0" w:color="auto"/>
              <w:left w:val="nil"/>
              <w:bottom w:val="single" w:sz="8" w:space="0" w:color="auto"/>
              <w:right w:val="nil"/>
            </w:tcBorders>
            <w:vAlign w:val="center"/>
          </w:tcPr>
          <w:p w14:paraId="01424DA6" w14:textId="77777777" w:rsidR="00095DBE" w:rsidRPr="00C90F6E" w:rsidRDefault="00095DBE" w:rsidP="00EF3783">
            <w:pPr>
              <w:spacing w:line="240" w:lineRule="auto"/>
              <w:jc w:val="center"/>
              <w:rPr>
                <w:rFonts w:cs="Times New Roman"/>
                <w:b/>
                <w:szCs w:val="24"/>
              </w:rPr>
            </w:pPr>
            <w:r w:rsidRPr="00C90F6E">
              <w:rPr>
                <w:rFonts w:cs="Times New Roman"/>
                <w:b/>
                <w:szCs w:val="24"/>
              </w:rPr>
              <w:t>Dosis standar</w:t>
            </w:r>
          </w:p>
        </w:tc>
        <w:tc>
          <w:tcPr>
            <w:tcW w:w="1024" w:type="dxa"/>
            <w:gridSpan w:val="2"/>
            <w:tcBorders>
              <w:top w:val="single" w:sz="8" w:space="0" w:color="auto"/>
              <w:left w:val="nil"/>
              <w:bottom w:val="single" w:sz="8" w:space="0" w:color="auto"/>
              <w:right w:val="nil"/>
            </w:tcBorders>
            <w:vAlign w:val="center"/>
          </w:tcPr>
          <w:p w14:paraId="67A98D74" w14:textId="77777777" w:rsidR="00095DBE" w:rsidRPr="00C90F6E" w:rsidRDefault="00095DBE" w:rsidP="00EF3783">
            <w:pPr>
              <w:spacing w:line="240" w:lineRule="auto"/>
              <w:jc w:val="center"/>
              <w:rPr>
                <w:rFonts w:cs="Times New Roman"/>
                <w:b/>
                <w:szCs w:val="24"/>
              </w:rPr>
            </w:pPr>
            <w:r w:rsidRPr="00C90F6E">
              <w:rPr>
                <w:rFonts w:cs="Times New Roman"/>
                <w:b/>
                <w:szCs w:val="24"/>
              </w:rPr>
              <w:t>Tepat</w:t>
            </w:r>
          </w:p>
        </w:tc>
      </w:tr>
      <w:tr w:rsidR="00095DBE" w:rsidRPr="00C90F6E" w14:paraId="08965A2E" w14:textId="77777777" w:rsidTr="00E0196A">
        <w:trPr>
          <w:gridAfter w:val="1"/>
          <w:wAfter w:w="40" w:type="dxa"/>
          <w:trHeight w:val="274"/>
          <w:jc w:val="center"/>
        </w:trPr>
        <w:tc>
          <w:tcPr>
            <w:tcW w:w="2070" w:type="dxa"/>
            <w:tcBorders>
              <w:top w:val="single" w:sz="8" w:space="0" w:color="auto"/>
              <w:left w:val="nil"/>
              <w:bottom w:val="single" w:sz="4" w:space="0" w:color="auto"/>
              <w:right w:val="nil"/>
            </w:tcBorders>
            <w:hideMark/>
          </w:tcPr>
          <w:p w14:paraId="38958263" w14:textId="77777777" w:rsidR="00095DBE" w:rsidRPr="00C90F6E" w:rsidRDefault="00095DBE" w:rsidP="00EF3783">
            <w:pPr>
              <w:spacing w:line="240" w:lineRule="auto"/>
              <w:jc w:val="center"/>
              <w:rPr>
                <w:rFonts w:cs="Times New Roman"/>
                <w:szCs w:val="24"/>
              </w:rPr>
            </w:pPr>
            <w:r w:rsidRPr="00C90F6E">
              <w:rPr>
                <w:rFonts w:cs="Times New Roman"/>
                <w:szCs w:val="24"/>
              </w:rPr>
              <w:t>ISPA</w:t>
            </w:r>
          </w:p>
        </w:tc>
        <w:tc>
          <w:tcPr>
            <w:tcW w:w="1709" w:type="dxa"/>
            <w:tcBorders>
              <w:top w:val="single" w:sz="8" w:space="0" w:color="auto"/>
              <w:left w:val="nil"/>
              <w:bottom w:val="single" w:sz="4" w:space="0" w:color="auto"/>
              <w:right w:val="nil"/>
            </w:tcBorders>
            <w:hideMark/>
          </w:tcPr>
          <w:p w14:paraId="5AB7D99E"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989" w:type="dxa"/>
            <w:tcBorders>
              <w:top w:val="single" w:sz="8" w:space="0" w:color="auto"/>
              <w:left w:val="nil"/>
              <w:bottom w:val="single" w:sz="4" w:space="0" w:color="auto"/>
              <w:right w:val="nil"/>
            </w:tcBorders>
            <w:hideMark/>
          </w:tcPr>
          <w:p w14:paraId="5A247171"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500 mg</w:t>
            </w:r>
          </w:p>
        </w:tc>
        <w:tc>
          <w:tcPr>
            <w:tcW w:w="1083" w:type="dxa"/>
            <w:gridSpan w:val="2"/>
            <w:tcBorders>
              <w:top w:val="single" w:sz="8" w:space="0" w:color="auto"/>
              <w:left w:val="nil"/>
              <w:bottom w:val="single" w:sz="4" w:space="0" w:color="auto"/>
              <w:right w:val="nil"/>
            </w:tcBorders>
            <w:hideMark/>
          </w:tcPr>
          <w:p w14:paraId="4320DD3C"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500 mg</w:t>
            </w:r>
          </w:p>
        </w:tc>
        <w:tc>
          <w:tcPr>
            <w:tcW w:w="1024" w:type="dxa"/>
            <w:gridSpan w:val="2"/>
            <w:tcBorders>
              <w:top w:val="single" w:sz="8" w:space="0" w:color="auto"/>
              <w:left w:val="nil"/>
              <w:bottom w:val="single" w:sz="4" w:space="0" w:color="auto"/>
              <w:right w:val="nil"/>
            </w:tcBorders>
            <w:hideMark/>
          </w:tcPr>
          <w:p w14:paraId="5ED410D3"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9</w:t>
            </w:r>
          </w:p>
        </w:tc>
      </w:tr>
      <w:tr w:rsidR="00095DBE" w:rsidRPr="00C90F6E" w14:paraId="25FDA101" w14:textId="77777777" w:rsidTr="00E0196A">
        <w:trPr>
          <w:gridAfter w:val="1"/>
          <w:wAfter w:w="40" w:type="dxa"/>
          <w:trHeight w:val="80"/>
          <w:jc w:val="center"/>
        </w:trPr>
        <w:tc>
          <w:tcPr>
            <w:tcW w:w="2070" w:type="dxa"/>
            <w:tcBorders>
              <w:top w:val="single" w:sz="4" w:space="0" w:color="auto"/>
              <w:left w:val="nil"/>
              <w:bottom w:val="single" w:sz="4" w:space="0" w:color="auto"/>
              <w:right w:val="nil"/>
            </w:tcBorders>
            <w:hideMark/>
          </w:tcPr>
          <w:p w14:paraId="0B0E3CEE" w14:textId="77777777" w:rsidR="00095DBE" w:rsidRPr="00C90F6E" w:rsidRDefault="00095DBE" w:rsidP="00EF3783">
            <w:pPr>
              <w:spacing w:line="240" w:lineRule="auto"/>
              <w:jc w:val="center"/>
              <w:rPr>
                <w:rFonts w:cs="Times New Roman"/>
                <w:szCs w:val="24"/>
              </w:rPr>
            </w:pPr>
            <w:r w:rsidRPr="00C90F6E">
              <w:rPr>
                <w:rFonts w:cs="Times New Roman"/>
                <w:szCs w:val="24"/>
              </w:rPr>
              <w:t>Faringitis</w:t>
            </w:r>
          </w:p>
        </w:tc>
        <w:tc>
          <w:tcPr>
            <w:tcW w:w="1709" w:type="dxa"/>
            <w:tcBorders>
              <w:top w:val="single" w:sz="4" w:space="0" w:color="auto"/>
              <w:left w:val="nil"/>
              <w:bottom w:val="single" w:sz="4" w:space="0" w:color="auto"/>
              <w:right w:val="nil"/>
            </w:tcBorders>
            <w:hideMark/>
          </w:tcPr>
          <w:p w14:paraId="3C441C00"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989" w:type="dxa"/>
            <w:tcBorders>
              <w:top w:val="single" w:sz="4" w:space="0" w:color="auto"/>
              <w:left w:val="nil"/>
              <w:bottom w:val="single" w:sz="4" w:space="0" w:color="auto"/>
              <w:right w:val="nil"/>
            </w:tcBorders>
            <w:hideMark/>
          </w:tcPr>
          <w:p w14:paraId="1BF305EB"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500 mg</w:t>
            </w:r>
          </w:p>
        </w:tc>
        <w:tc>
          <w:tcPr>
            <w:tcW w:w="1083" w:type="dxa"/>
            <w:gridSpan w:val="2"/>
            <w:tcBorders>
              <w:top w:val="single" w:sz="4" w:space="0" w:color="auto"/>
              <w:left w:val="nil"/>
              <w:bottom w:val="single" w:sz="4" w:space="0" w:color="auto"/>
              <w:right w:val="nil"/>
            </w:tcBorders>
            <w:hideMark/>
          </w:tcPr>
          <w:p w14:paraId="5536BAA6"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500 mg</w:t>
            </w:r>
          </w:p>
        </w:tc>
        <w:tc>
          <w:tcPr>
            <w:tcW w:w="1024" w:type="dxa"/>
            <w:gridSpan w:val="2"/>
            <w:tcBorders>
              <w:top w:val="single" w:sz="4" w:space="0" w:color="auto"/>
              <w:left w:val="nil"/>
              <w:bottom w:val="single" w:sz="4" w:space="0" w:color="auto"/>
              <w:right w:val="nil"/>
            </w:tcBorders>
            <w:hideMark/>
          </w:tcPr>
          <w:p w14:paraId="2FA34793"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26</w:t>
            </w:r>
          </w:p>
        </w:tc>
      </w:tr>
      <w:tr w:rsidR="00095DBE" w:rsidRPr="00C90F6E" w14:paraId="4398A322" w14:textId="77777777" w:rsidTr="00E0196A">
        <w:trPr>
          <w:gridAfter w:val="1"/>
          <w:wAfter w:w="40" w:type="dxa"/>
          <w:trHeight w:val="20"/>
          <w:jc w:val="center"/>
        </w:trPr>
        <w:tc>
          <w:tcPr>
            <w:tcW w:w="2070" w:type="dxa"/>
            <w:tcBorders>
              <w:top w:val="single" w:sz="4" w:space="0" w:color="auto"/>
              <w:left w:val="nil"/>
              <w:bottom w:val="single" w:sz="4" w:space="0" w:color="auto"/>
              <w:right w:val="nil"/>
            </w:tcBorders>
            <w:hideMark/>
          </w:tcPr>
          <w:p w14:paraId="0E166B99" w14:textId="77777777" w:rsidR="00095DBE" w:rsidRPr="00C90F6E" w:rsidRDefault="00095DBE" w:rsidP="00EF3783">
            <w:pPr>
              <w:spacing w:line="240" w:lineRule="auto"/>
              <w:jc w:val="center"/>
              <w:rPr>
                <w:rFonts w:cs="Times New Roman"/>
                <w:szCs w:val="24"/>
              </w:rPr>
            </w:pPr>
            <w:r w:rsidRPr="00C90F6E">
              <w:rPr>
                <w:rFonts w:cs="Times New Roman"/>
                <w:szCs w:val="24"/>
              </w:rPr>
              <w:t>Rhinitis akut</w:t>
            </w:r>
          </w:p>
        </w:tc>
        <w:tc>
          <w:tcPr>
            <w:tcW w:w="1709" w:type="dxa"/>
            <w:tcBorders>
              <w:top w:val="single" w:sz="4" w:space="0" w:color="auto"/>
              <w:left w:val="nil"/>
              <w:bottom w:val="single" w:sz="4" w:space="0" w:color="auto"/>
              <w:right w:val="nil"/>
            </w:tcBorders>
            <w:hideMark/>
          </w:tcPr>
          <w:p w14:paraId="0D2A83F5" w14:textId="77777777" w:rsidR="00095DBE" w:rsidRPr="00C90F6E" w:rsidRDefault="00095DBE" w:rsidP="00EF3783">
            <w:pPr>
              <w:spacing w:line="240" w:lineRule="auto"/>
              <w:jc w:val="center"/>
              <w:rPr>
                <w:rFonts w:cs="Times New Roman"/>
                <w:szCs w:val="24"/>
              </w:rPr>
            </w:pPr>
            <w:r w:rsidRPr="00C90F6E">
              <w:rPr>
                <w:rFonts w:cs="Times New Roman"/>
                <w:szCs w:val="24"/>
              </w:rPr>
              <w:t>Amoksisilin</w:t>
            </w:r>
          </w:p>
        </w:tc>
        <w:tc>
          <w:tcPr>
            <w:tcW w:w="989" w:type="dxa"/>
            <w:tcBorders>
              <w:top w:val="single" w:sz="4" w:space="0" w:color="auto"/>
              <w:left w:val="nil"/>
              <w:bottom w:val="single" w:sz="4" w:space="0" w:color="auto"/>
              <w:right w:val="nil"/>
            </w:tcBorders>
            <w:hideMark/>
          </w:tcPr>
          <w:p w14:paraId="33150A66" w14:textId="77777777" w:rsidR="00095DBE" w:rsidRPr="00C90F6E" w:rsidRDefault="00095DBE" w:rsidP="00EF3783">
            <w:pPr>
              <w:spacing w:line="240" w:lineRule="auto"/>
              <w:jc w:val="center"/>
              <w:rPr>
                <w:rFonts w:cs="Times New Roman"/>
                <w:szCs w:val="24"/>
              </w:rPr>
            </w:pPr>
            <w:r w:rsidRPr="00C90F6E">
              <w:rPr>
                <w:rFonts w:cs="Times New Roman"/>
                <w:szCs w:val="24"/>
              </w:rPr>
              <w:t>500 mg</w:t>
            </w:r>
          </w:p>
        </w:tc>
        <w:tc>
          <w:tcPr>
            <w:tcW w:w="1083" w:type="dxa"/>
            <w:gridSpan w:val="2"/>
            <w:tcBorders>
              <w:top w:val="single" w:sz="4" w:space="0" w:color="auto"/>
              <w:left w:val="nil"/>
              <w:bottom w:val="single" w:sz="4" w:space="0" w:color="auto"/>
              <w:right w:val="nil"/>
            </w:tcBorders>
            <w:hideMark/>
          </w:tcPr>
          <w:p w14:paraId="493CADF7"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500 mg</w:t>
            </w:r>
          </w:p>
        </w:tc>
        <w:tc>
          <w:tcPr>
            <w:tcW w:w="1024" w:type="dxa"/>
            <w:gridSpan w:val="2"/>
            <w:tcBorders>
              <w:top w:val="single" w:sz="4" w:space="0" w:color="auto"/>
              <w:left w:val="nil"/>
              <w:bottom w:val="single" w:sz="4" w:space="0" w:color="auto"/>
              <w:right w:val="nil"/>
            </w:tcBorders>
            <w:hideMark/>
          </w:tcPr>
          <w:p w14:paraId="37EABE70"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095DBE" w:rsidRPr="00C90F6E" w14:paraId="52F6224F" w14:textId="77777777" w:rsidTr="00E0196A">
        <w:trPr>
          <w:gridAfter w:val="1"/>
          <w:wAfter w:w="40" w:type="dxa"/>
          <w:trHeight w:val="20"/>
          <w:jc w:val="center"/>
        </w:trPr>
        <w:tc>
          <w:tcPr>
            <w:tcW w:w="2070" w:type="dxa"/>
            <w:tcBorders>
              <w:top w:val="single" w:sz="4" w:space="0" w:color="auto"/>
              <w:left w:val="nil"/>
              <w:bottom w:val="single" w:sz="4" w:space="0" w:color="auto"/>
              <w:right w:val="nil"/>
            </w:tcBorders>
            <w:hideMark/>
          </w:tcPr>
          <w:p w14:paraId="51B71E07" w14:textId="77777777" w:rsidR="00095DBE" w:rsidRPr="00C90F6E" w:rsidRDefault="00095DBE" w:rsidP="00EF3783">
            <w:pPr>
              <w:spacing w:line="240" w:lineRule="auto"/>
              <w:jc w:val="center"/>
              <w:rPr>
                <w:rFonts w:cs="Times New Roman"/>
                <w:szCs w:val="24"/>
              </w:rPr>
            </w:pPr>
            <w:r w:rsidRPr="00C90F6E">
              <w:rPr>
                <w:rFonts w:cs="Times New Roman"/>
                <w:szCs w:val="24"/>
              </w:rPr>
              <w:t>Thypoid</w:t>
            </w:r>
          </w:p>
        </w:tc>
        <w:tc>
          <w:tcPr>
            <w:tcW w:w="1709" w:type="dxa"/>
            <w:tcBorders>
              <w:top w:val="single" w:sz="4" w:space="0" w:color="auto"/>
              <w:left w:val="nil"/>
              <w:bottom w:val="single" w:sz="4" w:space="0" w:color="auto"/>
              <w:right w:val="nil"/>
            </w:tcBorders>
            <w:hideMark/>
          </w:tcPr>
          <w:p w14:paraId="7907C1BD" w14:textId="77777777" w:rsidR="00095DBE" w:rsidRPr="00C90F6E" w:rsidRDefault="00095DBE" w:rsidP="00EF3783">
            <w:pPr>
              <w:spacing w:line="240" w:lineRule="auto"/>
              <w:jc w:val="center"/>
              <w:rPr>
                <w:rFonts w:cs="Times New Roman"/>
                <w:szCs w:val="24"/>
              </w:rPr>
            </w:pPr>
            <w:r w:rsidRPr="00C90F6E">
              <w:rPr>
                <w:rFonts w:cs="Times New Roman"/>
                <w:szCs w:val="24"/>
              </w:rPr>
              <w:t>Amoksisilin</w:t>
            </w:r>
          </w:p>
        </w:tc>
        <w:tc>
          <w:tcPr>
            <w:tcW w:w="989" w:type="dxa"/>
            <w:tcBorders>
              <w:top w:val="single" w:sz="4" w:space="0" w:color="auto"/>
              <w:left w:val="nil"/>
              <w:bottom w:val="single" w:sz="4" w:space="0" w:color="auto"/>
              <w:right w:val="nil"/>
            </w:tcBorders>
            <w:hideMark/>
          </w:tcPr>
          <w:p w14:paraId="39A06FA3" w14:textId="77777777" w:rsidR="00095DBE" w:rsidRPr="00C90F6E" w:rsidRDefault="00095DBE" w:rsidP="00EF3783">
            <w:pPr>
              <w:spacing w:line="240" w:lineRule="auto"/>
              <w:jc w:val="center"/>
              <w:rPr>
                <w:rFonts w:cs="Times New Roman"/>
                <w:szCs w:val="24"/>
              </w:rPr>
            </w:pPr>
            <w:r w:rsidRPr="00C90F6E">
              <w:rPr>
                <w:rFonts w:cs="Times New Roman"/>
                <w:szCs w:val="24"/>
              </w:rPr>
              <w:t>500 mg</w:t>
            </w:r>
          </w:p>
        </w:tc>
        <w:tc>
          <w:tcPr>
            <w:tcW w:w="1083" w:type="dxa"/>
            <w:gridSpan w:val="2"/>
            <w:tcBorders>
              <w:top w:val="single" w:sz="4" w:space="0" w:color="auto"/>
              <w:left w:val="nil"/>
              <w:bottom w:val="single" w:sz="4" w:space="0" w:color="auto"/>
              <w:right w:val="nil"/>
            </w:tcBorders>
            <w:hideMark/>
          </w:tcPr>
          <w:p w14:paraId="5AE7A358"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500 mg</w:t>
            </w:r>
          </w:p>
        </w:tc>
        <w:tc>
          <w:tcPr>
            <w:tcW w:w="1024" w:type="dxa"/>
            <w:gridSpan w:val="2"/>
            <w:tcBorders>
              <w:top w:val="single" w:sz="4" w:space="0" w:color="auto"/>
              <w:left w:val="nil"/>
              <w:bottom w:val="single" w:sz="4" w:space="0" w:color="auto"/>
              <w:right w:val="nil"/>
            </w:tcBorders>
            <w:hideMark/>
          </w:tcPr>
          <w:p w14:paraId="03724CBA"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E0196A" w:rsidRPr="00C90F6E" w14:paraId="696EF355" w14:textId="77777777" w:rsidTr="00486C1F">
        <w:trPr>
          <w:trHeight w:val="20"/>
          <w:jc w:val="center"/>
        </w:trPr>
        <w:tc>
          <w:tcPr>
            <w:tcW w:w="2070" w:type="dxa"/>
            <w:tcBorders>
              <w:top w:val="single" w:sz="8" w:space="0" w:color="auto"/>
              <w:left w:val="nil"/>
              <w:bottom w:val="single" w:sz="8" w:space="0" w:color="auto"/>
              <w:right w:val="nil"/>
            </w:tcBorders>
            <w:vAlign w:val="center"/>
            <w:hideMark/>
          </w:tcPr>
          <w:p w14:paraId="659CDAD3" w14:textId="77777777" w:rsidR="00E0196A" w:rsidRPr="00C90F6E" w:rsidRDefault="00E0196A" w:rsidP="00BD3A2B">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b/>
                <w:sz w:val="24"/>
                <w:szCs w:val="24"/>
              </w:rPr>
              <w:t>Total</w:t>
            </w:r>
          </w:p>
        </w:tc>
        <w:tc>
          <w:tcPr>
            <w:tcW w:w="1709" w:type="dxa"/>
            <w:tcBorders>
              <w:top w:val="single" w:sz="8" w:space="0" w:color="auto"/>
              <w:left w:val="nil"/>
              <w:bottom w:val="single" w:sz="8" w:space="0" w:color="auto"/>
              <w:right w:val="nil"/>
            </w:tcBorders>
            <w:vAlign w:val="center"/>
          </w:tcPr>
          <w:p w14:paraId="4D83B38F" w14:textId="77777777" w:rsidR="00E0196A" w:rsidRPr="00C90F6E" w:rsidRDefault="00E0196A" w:rsidP="00BD3A2B">
            <w:pPr>
              <w:spacing w:line="240" w:lineRule="auto"/>
              <w:jc w:val="center"/>
              <w:rPr>
                <w:rFonts w:cs="Times New Roman"/>
                <w:szCs w:val="24"/>
              </w:rPr>
            </w:pPr>
          </w:p>
        </w:tc>
        <w:tc>
          <w:tcPr>
            <w:tcW w:w="1242" w:type="dxa"/>
            <w:gridSpan w:val="2"/>
            <w:tcBorders>
              <w:top w:val="single" w:sz="8" w:space="0" w:color="auto"/>
              <w:left w:val="nil"/>
              <w:bottom w:val="single" w:sz="8" w:space="0" w:color="auto"/>
              <w:right w:val="nil"/>
            </w:tcBorders>
            <w:vAlign w:val="center"/>
          </w:tcPr>
          <w:p w14:paraId="508C45CC" w14:textId="77777777" w:rsidR="00E0196A" w:rsidRPr="00C90F6E" w:rsidRDefault="00E0196A" w:rsidP="00486C1F">
            <w:pPr>
              <w:pStyle w:val="ListParagraph"/>
              <w:spacing w:after="0" w:line="240" w:lineRule="auto"/>
              <w:ind w:left="65"/>
              <w:jc w:val="center"/>
              <w:rPr>
                <w:rFonts w:ascii="Times New Roman" w:hAnsi="Times New Roman" w:cs="Times New Roman"/>
                <w:sz w:val="24"/>
                <w:szCs w:val="24"/>
              </w:rPr>
            </w:pPr>
          </w:p>
        </w:tc>
        <w:tc>
          <w:tcPr>
            <w:tcW w:w="900" w:type="dxa"/>
            <w:gridSpan w:val="2"/>
            <w:tcBorders>
              <w:top w:val="single" w:sz="8" w:space="0" w:color="auto"/>
              <w:left w:val="nil"/>
              <w:bottom w:val="single" w:sz="8" w:space="0" w:color="auto"/>
              <w:right w:val="nil"/>
            </w:tcBorders>
            <w:vAlign w:val="center"/>
            <w:hideMark/>
          </w:tcPr>
          <w:p w14:paraId="33DDE899" w14:textId="08CA92DE" w:rsidR="00E0196A" w:rsidRPr="00C90F6E" w:rsidRDefault="00E0196A" w:rsidP="00486C1F">
            <w:pPr>
              <w:pStyle w:val="ListParagraph"/>
              <w:spacing w:after="0" w:line="240" w:lineRule="auto"/>
              <w:ind w:left="0"/>
              <w:jc w:val="center"/>
              <w:rPr>
                <w:rFonts w:ascii="Times New Roman" w:hAnsi="Times New Roman" w:cs="Times New Roman"/>
                <w:b/>
                <w:sz w:val="24"/>
                <w:szCs w:val="24"/>
              </w:rPr>
            </w:pPr>
          </w:p>
        </w:tc>
        <w:tc>
          <w:tcPr>
            <w:tcW w:w="994" w:type="dxa"/>
            <w:gridSpan w:val="2"/>
            <w:tcBorders>
              <w:top w:val="single" w:sz="8" w:space="0" w:color="auto"/>
              <w:left w:val="nil"/>
              <w:bottom w:val="single" w:sz="8" w:space="0" w:color="auto"/>
              <w:right w:val="nil"/>
            </w:tcBorders>
            <w:vAlign w:val="center"/>
            <w:hideMark/>
          </w:tcPr>
          <w:p w14:paraId="6330FD36" w14:textId="77777777" w:rsidR="00E0196A" w:rsidRPr="00C90F6E" w:rsidRDefault="00E0196A" w:rsidP="00486C1F">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36</w:t>
            </w:r>
          </w:p>
        </w:tc>
      </w:tr>
      <w:tr w:rsidR="00E0196A" w:rsidRPr="00C90F6E" w14:paraId="0546768D" w14:textId="77777777" w:rsidTr="00486C1F">
        <w:trPr>
          <w:trHeight w:val="20"/>
          <w:jc w:val="center"/>
        </w:trPr>
        <w:tc>
          <w:tcPr>
            <w:tcW w:w="2070" w:type="dxa"/>
            <w:tcBorders>
              <w:top w:val="single" w:sz="8" w:space="0" w:color="auto"/>
              <w:left w:val="nil"/>
              <w:bottom w:val="single" w:sz="8" w:space="0" w:color="auto"/>
              <w:right w:val="nil"/>
            </w:tcBorders>
            <w:vAlign w:val="center"/>
            <w:hideMark/>
          </w:tcPr>
          <w:p w14:paraId="6079E13D" w14:textId="77777777" w:rsidR="00E0196A" w:rsidRPr="00C90F6E" w:rsidRDefault="00E0196A" w:rsidP="00BD3A2B">
            <w:pPr>
              <w:spacing w:line="240" w:lineRule="auto"/>
              <w:jc w:val="center"/>
              <w:rPr>
                <w:rFonts w:cs="Times New Roman"/>
                <w:szCs w:val="24"/>
              </w:rPr>
            </w:pPr>
            <w:r w:rsidRPr="00C90F6E">
              <w:rPr>
                <w:rFonts w:cs="Times New Roman"/>
                <w:b/>
                <w:szCs w:val="24"/>
              </w:rPr>
              <w:t>Persentase</w:t>
            </w:r>
          </w:p>
        </w:tc>
        <w:tc>
          <w:tcPr>
            <w:tcW w:w="1709" w:type="dxa"/>
            <w:tcBorders>
              <w:top w:val="single" w:sz="8" w:space="0" w:color="auto"/>
              <w:left w:val="nil"/>
              <w:bottom w:val="single" w:sz="8" w:space="0" w:color="auto"/>
              <w:right w:val="nil"/>
            </w:tcBorders>
            <w:vAlign w:val="center"/>
          </w:tcPr>
          <w:p w14:paraId="3EC2C770" w14:textId="77777777" w:rsidR="00E0196A" w:rsidRPr="00C90F6E" w:rsidRDefault="00E0196A" w:rsidP="00BD3A2B">
            <w:pPr>
              <w:spacing w:line="240" w:lineRule="auto"/>
              <w:jc w:val="center"/>
              <w:rPr>
                <w:rFonts w:cs="Times New Roman"/>
                <w:szCs w:val="24"/>
              </w:rPr>
            </w:pPr>
          </w:p>
        </w:tc>
        <w:tc>
          <w:tcPr>
            <w:tcW w:w="1242" w:type="dxa"/>
            <w:gridSpan w:val="2"/>
            <w:tcBorders>
              <w:top w:val="single" w:sz="8" w:space="0" w:color="auto"/>
              <w:left w:val="nil"/>
              <w:bottom w:val="single" w:sz="8" w:space="0" w:color="auto"/>
              <w:right w:val="nil"/>
            </w:tcBorders>
            <w:vAlign w:val="center"/>
          </w:tcPr>
          <w:p w14:paraId="5169EB34" w14:textId="77777777" w:rsidR="00E0196A" w:rsidRPr="00C90F6E" w:rsidRDefault="00E0196A" w:rsidP="00486C1F">
            <w:pPr>
              <w:pStyle w:val="ListParagraph"/>
              <w:spacing w:after="0" w:line="240" w:lineRule="auto"/>
              <w:jc w:val="center"/>
              <w:rPr>
                <w:rFonts w:ascii="Times New Roman" w:hAnsi="Times New Roman" w:cs="Times New Roman"/>
                <w:sz w:val="24"/>
                <w:szCs w:val="24"/>
              </w:rPr>
            </w:pPr>
          </w:p>
        </w:tc>
        <w:tc>
          <w:tcPr>
            <w:tcW w:w="900" w:type="dxa"/>
            <w:gridSpan w:val="2"/>
            <w:tcBorders>
              <w:top w:val="single" w:sz="8" w:space="0" w:color="auto"/>
              <w:left w:val="nil"/>
              <w:bottom w:val="single" w:sz="8" w:space="0" w:color="auto"/>
              <w:right w:val="nil"/>
            </w:tcBorders>
            <w:vAlign w:val="center"/>
            <w:hideMark/>
          </w:tcPr>
          <w:p w14:paraId="768EE442" w14:textId="5E70F6E2" w:rsidR="00E0196A" w:rsidRPr="00C90F6E" w:rsidRDefault="00E0196A" w:rsidP="00486C1F">
            <w:pPr>
              <w:pStyle w:val="ListParagraph"/>
              <w:spacing w:after="0" w:line="240" w:lineRule="auto"/>
              <w:ind w:left="0"/>
              <w:jc w:val="center"/>
              <w:rPr>
                <w:rFonts w:ascii="Times New Roman" w:hAnsi="Times New Roman" w:cs="Times New Roman"/>
                <w:b/>
                <w:sz w:val="24"/>
                <w:szCs w:val="24"/>
              </w:rPr>
            </w:pPr>
          </w:p>
        </w:tc>
        <w:tc>
          <w:tcPr>
            <w:tcW w:w="994" w:type="dxa"/>
            <w:gridSpan w:val="2"/>
            <w:tcBorders>
              <w:top w:val="single" w:sz="8" w:space="0" w:color="auto"/>
              <w:left w:val="nil"/>
              <w:bottom w:val="single" w:sz="8" w:space="0" w:color="auto"/>
              <w:right w:val="nil"/>
            </w:tcBorders>
            <w:vAlign w:val="center"/>
            <w:hideMark/>
          </w:tcPr>
          <w:p w14:paraId="62D7A0F3" w14:textId="77777777" w:rsidR="00E0196A" w:rsidRPr="00C90F6E" w:rsidRDefault="00E0196A" w:rsidP="00486C1F">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100%</w:t>
            </w:r>
          </w:p>
        </w:tc>
      </w:tr>
    </w:tbl>
    <w:p w14:paraId="7D9136AD" w14:textId="28230923" w:rsidR="00095DBE" w:rsidRDefault="00095DBE" w:rsidP="00095DBE">
      <w:pPr>
        <w:pStyle w:val="BodyText"/>
        <w:spacing w:line="360" w:lineRule="auto"/>
        <w:ind w:left="1276" w:right="275" w:hanging="1134"/>
        <w:jc w:val="both"/>
        <w:rPr>
          <w:b/>
        </w:rPr>
      </w:pPr>
    </w:p>
    <w:p w14:paraId="56EB8AA1" w14:textId="77777777" w:rsidR="00095DBE" w:rsidRDefault="00095DBE" w:rsidP="001A2504">
      <w:pPr>
        <w:pStyle w:val="BodyText"/>
        <w:spacing w:line="360" w:lineRule="auto"/>
        <w:ind w:left="120" w:right="275" w:firstLine="719"/>
        <w:jc w:val="both"/>
      </w:pPr>
      <w:proofErr w:type="gramStart"/>
      <w:r>
        <w:t>Berdasarkan tabel 5, semua antibiotik telah diberikan secara tepat secara dosis.</w:t>
      </w:r>
      <w:proofErr w:type="gramEnd"/>
      <w:r>
        <w:t xml:space="preserve"> P</w:t>
      </w:r>
      <w:r w:rsidRPr="008617EC">
        <w:t>enilaian ketepatan dosis pada pasien didasarkan pada dosis regimen yang diberikan. Seluruh pasien</w:t>
      </w:r>
      <w:r>
        <w:t xml:space="preserve"> </w:t>
      </w:r>
      <w:r w:rsidRPr="008617EC">
        <w:t>ISPA</w:t>
      </w:r>
      <w:r>
        <w:t xml:space="preserve">, Faringitis, Rhinitis akut, </w:t>
      </w:r>
      <w:r w:rsidRPr="008617EC">
        <w:t>Thypoid raw</w:t>
      </w:r>
      <w:r>
        <w:t xml:space="preserve">at jalan Puskesmas Banyumudal </w:t>
      </w:r>
      <w:r w:rsidRPr="008617EC">
        <w:t>telah mendapatkan dosis yang sesuai dengan p</w:t>
      </w:r>
      <w:r>
        <w:t xml:space="preserve">ersyaratan yang sudah ditetapkan Puskesmas Banyumudal dan Permenkes RI no. 5 tahun 2014. </w:t>
      </w:r>
    </w:p>
    <w:p w14:paraId="63223BE9" w14:textId="18AF2870" w:rsidR="00095DBE" w:rsidRDefault="00095DBE" w:rsidP="001A2504">
      <w:pPr>
        <w:pStyle w:val="BodyText"/>
        <w:spacing w:line="360" w:lineRule="auto"/>
        <w:ind w:left="120" w:right="275" w:firstLine="719"/>
        <w:jc w:val="both"/>
      </w:pPr>
      <w:r w:rsidRPr="00C90F6E">
        <w:t>Pemberian dosis antibiotik yang tidak tepat dapat memberikan dampak yang luas bagi pasien diantaranya mengakibatkan pasien tersebut gagal mendapatkan pengobatan yang benar terkait dengan penyakitnya, dapat menimbulkan komplikasi berkaitan dengan penyakitnya serta meningkatnya kejadian resistensi antibiotik. Resistensi sel mikroba adalah suatu sifat tidak terganggunya kehidupan sel mikroba oleh antimikroba</w:t>
      </w:r>
      <w:r>
        <w:t>.</w:t>
      </w:r>
    </w:p>
    <w:p w14:paraId="12AF128D" w14:textId="61677819" w:rsidR="00095DBE" w:rsidRDefault="00095DBE" w:rsidP="00095DBE">
      <w:pPr>
        <w:pStyle w:val="BodyText"/>
        <w:spacing w:line="360" w:lineRule="auto"/>
        <w:ind w:left="120" w:right="275" w:firstLine="719"/>
        <w:jc w:val="both"/>
      </w:pPr>
    </w:p>
    <w:p w14:paraId="59773EDB" w14:textId="280CD1E8" w:rsidR="00095DBE" w:rsidRDefault="00095DBE" w:rsidP="00095DBE">
      <w:pPr>
        <w:pStyle w:val="BodyText"/>
        <w:spacing w:line="360" w:lineRule="auto"/>
        <w:ind w:left="1134" w:right="275" w:hanging="992"/>
        <w:jc w:val="both"/>
      </w:pPr>
      <w:bookmarkStart w:id="4" w:name="_Toc78910258"/>
      <w:r w:rsidRPr="00095DBE">
        <w:t xml:space="preserve">Tabel </w:t>
      </w:r>
      <w:fldSimple w:instr=" SEQ Tabel_4. \* ARABIC ">
        <w:r w:rsidR="00317E2C">
          <w:rPr>
            <w:noProof/>
          </w:rPr>
          <w:t>4</w:t>
        </w:r>
      </w:fldSimple>
      <w:r w:rsidRPr="00095DBE">
        <w:t>. Persentase Ketepatan Frekuensi Antibiotik Pasien Rawat Jalan Penggunaan Antibiotik di Puskesmas Banyumudal Periode Januari – Desember 2020 ( n = 36 )</w:t>
      </w:r>
      <w:bookmarkEnd w:id="4"/>
    </w:p>
    <w:tbl>
      <w:tblPr>
        <w:tblW w:w="8265" w:type="dxa"/>
        <w:jc w:val="center"/>
        <w:tblLayout w:type="fixed"/>
        <w:tblLook w:val="04A0" w:firstRow="1" w:lastRow="0" w:firstColumn="1" w:lastColumn="0" w:noHBand="0" w:noVBand="1"/>
      </w:tblPr>
      <w:tblGrid>
        <w:gridCol w:w="2070"/>
        <w:gridCol w:w="1709"/>
        <w:gridCol w:w="1246"/>
        <w:gridCol w:w="1350"/>
        <w:gridCol w:w="900"/>
        <w:gridCol w:w="990"/>
      </w:tblGrid>
      <w:tr w:rsidR="00095DBE" w:rsidRPr="00C90F6E" w14:paraId="1AC7B982" w14:textId="77777777" w:rsidTr="00486C1F">
        <w:trPr>
          <w:trHeight w:val="281"/>
          <w:jc w:val="center"/>
        </w:trPr>
        <w:tc>
          <w:tcPr>
            <w:tcW w:w="2070" w:type="dxa"/>
            <w:vMerge w:val="restart"/>
            <w:tcBorders>
              <w:top w:val="single" w:sz="8" w:space="0" w:color="auto"/>
              <w:left w:val="nil"/>
              <w:bottom w:val="single" w:sz="18" w:space="0" w:color="auto"/>
              <w:right w:val="nil"/>
            </w:tcBorders>
            <w:vAlign w:val="center"/>
            <w:hideMark/>
          </w:tcPr>
          <w:p w14:paraId="26803243" w14:textId="77777777" w:rsidR="00095DBE" w:rsidRPr="00C90F6E" w:rsidRDefault="00095DBE"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Diagnosa</w:t>
            </w:r>
          </w:p>
        </w:tc>
        <w:tc>
          <w:tcPr>
            <w:tcW w:w="1709" w:type="dxa"/>
            <w:vMerge w:val="restart"/>
            <w:tcBorders>
              <w:top w:val="single" w:sz="8" w:space="0" w:color="auto"/>
              <w:left w:val="nil"/>
              <w:bottom w:val="single" w:sz="18" w:space="0" w:color="auto"/>
              <w:right w:val="nil"/>
            </w:tcBorders>
            <w:vAlign w:val="center"/>
            <w:hideMark/>
          </w:tcPr>
          <w:p w14:paraId="1F150C9C" w14:textId="77777777" w:rsidR="00095DBE" w:rsidRPr="00C90F6E" w:rsidRDefault="00095DBE"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Obat resep</w:t>
            </w:r>
          </w:p>
        </w:tc>
        <w:tc>
          <w:tcPr>
            <w:tcW w:w="1246" w:type="dxa"/>
            <w:vMerge w:val="restart"/>
            <w:tcBorders>
              <w:top w:val="single" w:sz="8" w:space="0" w:color="auto"/>
              <w:left w:val="nil"/>
              <w:bottom w:val="single" w:sz="18" w:space="0" w:color="auto"/>
              <w:right w:val="nil"/>
            </w:tcBorders>
            <w:vAlign w:val="center"/>
            <w:hideMark/>
          </w:tcPr>
          <w:p w14:paraId="05916F1A" w14:textId="77777777" w:rsidR="00095DBE" w:rsidRPr="00C90F6E" w:rsidRDefault="00095DBE"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Frekuensi resep</w:t>
            </w:r>
          </w:p>
        </w:tc>
        <w:tc>
          <w:tcPr>
            <w:tcW w:w="1350" w:type="dxa"/>
            <w:vMerge w:val="restart"/>
            <w:tcBorders>
              <w:top w:val="single" w:sz="8" w:space="0" w:color="auto"/>
              <w:left w:val="nil"/>
              <w:bottom w:val="single" w:sz="18" w:space="0" w:color="auto"/>
              <w:right w:val="nil"/>
            </w:tcBorders>
            <w:vAlign w:val="center"/>
            <w:hideMark/>
          </w:tcPr>
          <w:p w14:paraId="375FF54A" w14:textId="77777777" w:rsidR="00095DBE" w:rsidRPr="00C90F6E" w:rsidRDefault="00095DBE"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Frekuensi standar</w:t>
            </w:r>
          </w:p>
        </w:tc>
        <w:tc>
          <w:tcPr>
            <w:tcW w:w="1890" w:type="dxa"/>
            <w:gridSpan w:val="2"/>
            <w:tcBorders>
              <w:top w:val="single" w:sz="8" w:space="0" w:color="auto"/>
              <w:left w:val="nil"/>
              <w:bottom w:val="single" w:sz="8" w:space="0" w:color="auto"/>
              <w:right w:val="nil"/>
            </w:tcBorders>
            <w:vAlign w:val="center"/>
            <w:hideMark/>
          </w:tcPr>
          <w:p w14:paraId="7751DE3D" w14:textId="77777777" w:rsidR="00095DBE" w:rsidRPr="00C90F6E" w:rsidRDefault="00095DBE"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Jumlah Kasus</w:t>
            </w:r>
          </w:p>
        </w:tc>
      </w:tr>
      <w:tr w:rsidR="00095DBE" w:rsidRPr="00C90F6E" w14:paraId="51EAAD62" w14:textId="77777777" w:rsidTr="00486C1F">
        <w:trPr>
          <w:trHeight w:val="707"/>
          <w:jc w:val="center"/>
        </w:trPr>
        <w:tc>
          <w:tcPr>
            <w:tcW w:w="2070" w:type="dxa"/>
            <w:vMerge/>
            <w:tcBorders>
              <w:top w:val="single" w:sz="18" w:space="0" w:color="auto"/>
              <w:left w:val="nil"/>
              <w:bottom w:val="single" w:sz="8" w:space="0" w:color="auto"/>
              <w:right w:val="nil"/>
            </w:tcBorders>
            <w:vAlign w:val="center"/>
            <w:hideMark/>
          </w:tcPr>
          <w:p w14:paraId="7B2460B4" w14:textId="77777777" w:rsidR="00095DBE" w:rsidRPr="00C90F6E" w:rsidRDefault="00095DBE" w:rsidP="00EF3783">
            <w:pPr>
              <w:spacing w:line="240" w:lineRule="auto"/>
              <w:jc w:val="center"/>
              <w:rPr>
                <w:rFonts w:cs="Times New Roman"/>
                <w:b/>
                <w:szCs w:val="24"/>
              </w:rPr>
            </w:pPr>
          </w:p>
        </w:tc>
        <w:tc>
          <w:tcPr>
            <w:tcW w:w="1709" w:type="dxa"/>
            <w:vMerge/>
            <w:tcBorders>
              <w:top w:val="single" w:sz="18" w:space="0" w:color="auto"/>
              <w:left w:val="nil"/>
              <w:bottom w:val="single" w:sz="8" w:space="0" w:color="auto"/>
              <w:right w:val="nil"/>
            </w:tcBorders>
            <w:vAlign w:val="center"/>
            <w:hideMark/>
          </w:tcPr>
          <w:p w14:paraId="3D9EC73C" w14:textId="77777777" w:rsidR="00095DBE" w:rsidRPr="00C90F6E" w:rsidRDefault="00095DBE" w:rsidP="00EF3783">
            <w:pPr>
              <w:spacing w:line="240" w:lineRule="auto"/>
              <w:jc w:val="center"/>
              <w:rPr>
                <w:rFonts w:cs="Times New Roman"/>
                <w:b/>
                <w:szCs w:val="24"/>
              </w:rPr>
            </w:pPr>
          </w:p>
        </w:tc>
        <w:tc>
          <w:tcPr>
            <w:tcW w:w="1246" w:type="dxa"/>
            <w:vMerge/>
            <w:tcBorders>
              <w:top w:val="single" w:sz="18" w:space="0" w:color="auto"/>
              <w:left w:val="nil"/>
              <w:bottom w:val="single" w:sz="8" w:space="0" w:color="auto"/>
              <w:right w:val="nil"/>
            </w:tcBorders>
            <w:vAlign w:val="center"/>
            <w:hideMark/>
          </w:tcPr>
          <w:p w14:paraId="0F4E2DBB" w14:textId="77777777" w:rsidR="00095DBE" w:rsidRPr="00C90F6E" w:rsidRDefault="00095DBE" w:rsidP="00EF3783">
            <w:pPr>
              <w:spacing w:line="240" w:lineRule="auto"/>
              <w:jc w:val="center"/>
              <w:rPr>
                <w:rFonts w:cs="Times New Roman"/>
                <w:b/>
                <w:szCs w:val="24"/>
              </w:rPr>
            </w:pPr>
          </w:p>
        </w:tc>
        <w:tc>
          <w:tcPr>
            <w:tcW w:w="1350" w:type="dxa"/>
            <w:vMerge/>
            <w:tcBorders>
              <w:top w:val="single" w:sz="18" w:space="0" w:color="auto"/>
              <w:left w:val="nil"/>
              <w:bottom w:val="single" w:sz="8" w:space="0" w:color="auto"/>
              <w:right w:val="nil"/>
            </w:tcBorders>
            <w:vAlign w:val="center"/>
            <w:hideMark/>
          </w:tcPr>
          <w:p w14:paraId="453D05BF" w14:textId="77777777" w:rsidR="00095DBE" w:rsidRPr="00C90F6E" w:rsidRDefault="00095DBE" w:rsidP="00EF3783">
            <w:pPr>
              <w:spacing w:line="240" w:lineRule="auto"/>
              <w:jc w:val="center"/>
              <w:rPr>
                <w:rFonts w:cs="Times New Roman"/>
                <w:b/>
                <w:szCs w:val="24"/>
              </w:rPr>
            </w:pPr>
          </w:p>
        </w:tc>
        <w:tc>
          <w:tcPr>
            <w:tcW w:w="900" w:type="dxa"/>
            <w:tcBorders>
              <w:top w:val="single" w:sz="8" w:space="0" w:color="auto"/>
              <w:left w:val="nil"/>
              <w:bottom w:val="single" w:sz="8" w:space="0" w:color="auto"/>
              <w:right w:val="nil"/>
            </w:tcBorders>
            <w:vAlign w:val="center"/>
          </w:tcPr>
          <w:p w14:paraId="51124DAC" w14:textId="77777777" w:rsidR="00095DBE" w:rsidRPr="00C90F6E" w:rsidRDefault="00095DBE"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Tepat</w:t>
            </w:r>
          </w:p>
        </w:tc>
        <w:tc>
          <w:tcPr>
            <w:tcW w:w="990" w:type="dxa"/>
            <w:tcBorders>
              <w:top w:val="single" w:sz="8" w:space="0" w:color="auto"/>
              <w:left w:val="nil"/>
              <w:bottom w:val="single" w:sz="8" w:space="0" w:color="auto"/>
              <w:right w:val="nil"/>
            </w:tcBorders>
            <w:vAlign w:val="center"/>
          </w:tcPr>
          <w:p w14:paraId="463A9ECB" w14:textId="77777777" w:rsidR="00095DBE" w:rsidRPr="00C90F6E" w:rsidRDefault="00095DBE" w:rsidP="00EF3783">
            <w:pPr>
              <w:spacing w:line="240" w:lineRule="auto"/>
              <w:jc w:val="center"/>
              <w:rPr>
                <w:rFonts w:cs="Times New Roman"/>
                <w:b/>
                <w:szCs w:val="24"/>
              </w:rPr>
            </w:pPr>
            <w:r w:rsidRPr="00C90F6E">
              <w:rPr>
                <w:rFonts w:cs="Times New Roman"/>
                <w:b/>
                <w:szCs w:val="24"/>
              </w:rPr>
              <w:t>Tidak Tepat</w:t>
            </w:r>
          </w:p>
        </w:tc>
      </w:tr>
      <w:tr w:rsidR="00095DBE" w:rsidRPr="00C90F6E" w14:paraId="579BC0DD" w14:textId="77777777" w:rsidTr="00486C1F">
        <w:trPr>
          <w:trHeight w:val="306"/>
          <w:jc w:val="center"/>
        </w:trPr>
        <w:tc>
          <w:tcPr>
            <w:tcW w:w="2070" w:type="dxa"/>
            <w:tcBorders>
              <w:top w:val="single" w:sz="8" w:space="0" w:color="auto"/>
              <w:left w:val="nil"/>
              <w:bottom w:val="single" w:sz="4" w:space="0" w:color="auto"/>
              <w:right w:val="nil"/>
            </w:tcBorders>
            <w:vAlign w:val="center"/>
            <w:hideMark/>
          </w:tcPr>
          <w:p w14:paraId="330A6810" w14:textId="77777777" w:rsidR="00095DBE" w:rsidRPr="00C90F6E" w:rsidRDefault="00095DBE" w:rsidP="00EF3783">
            <w:pPr>
              <w:spacing w:line="240" w:lineRule="auto"/>
              <w:jc w:val="center"/>
              <w:rPr>
                <w:rFonts w:cs="Times New Roman"/>
                <w:szCs w:val="24"/>
              </w:rPr>
            </w:pPr>
            <w:r w:rsidRPr="00C90F6E">
              <w:rPr>
                <w:rFonts w:cs="Times New Roman"/>
                <w:szCs w:val="24"/>
              </w:rPr>
              <w:t>ISPA</w:t>
            </w:r>
          </w:p>
        </w:tc>
        <w:tc>
          <w:tcPr>
            <w:tcW w:w="1709" w:type="dxa"/>
            <w:tcBorders>
              <w:top w:val="single" w:sz="8" w:space="0" w:color="auto"/>
              <w:left w:val="nil"/>
              <w:bottom w:val="single" w:sz="4" w:space="0" w:color="auto"/>
              <w:right w:val="nil"/>
            </w:tcBorders>
            <w:vAlign w:val="center"/>
            <w:hideMark/>
          </w:tcPr>
          <w:p w14:paraId="3146F106"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246" w:type="dxa"/>
            <w:tcBorders>
              <w:top w:val="single" w:sz="8" w:space="0" w:color="auto"/>
              <w:left w:val="nil"/>
              <w:bottom w:val="single" w:sz="2" w:space="0" w:color="auto"/>
              <w:right w:val="nil"/>
            </w:tcBorders>
            <w:vAlign w:val="center"/>
            <w:hideMark/>
          </w:tcPr>
          <w:p w14:paraId="09994A66"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x 1</w:t>
            </w:r>
          </w:p>
        </w:tc>
        <w:tc>
          <w:tcPr>
            <w:tcW w:w="1350" w:type="dxa"/>
            <w:tcBorders>
              <w:top w:val="single" w:sz="8" w:space="0" w:color="auto"/>
              <w:left w:val="nil"/>
              <w:bottom w:val="single" w:sz="2" w:space="0" w:color="auto"/>
              <w:right w:val="nil"/>
            </w:tcBorders>
            <w:vAlign w:val="center"/>
            <w:hideMark/>
          </w:tcPr>
          <w:p w14:paraId="58C7EF03"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x 1</w:t>
            </w:r>
          </w:p>
        </w:tc>
        <w:tc>
          <w:tcPr>
            <w:tcW w:w="900" w:type="dxa"/>
            <w:tcBorders>
              <w:top w:val="single" w:sz="8" w:space="0" w:color="auto"/>
              <w:left w:val="nil"/>
              <w:bottom w:val="single" w:sz="4" w:space="0" w:color="auto"/>
              <w:right w:val="nil"/>
            </w:tcBorders>
            <w:vAlign w:val="center"/>
            <w:hideMark/>
          </w:tcPr>
          <w:p w14:paraId="09293CA1"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9</w:t>
            </w:r>
          </w:p>
        </w:tc>
        <w:tc>
          <w:tcPr>
            <w:tcW w:w="990" w:type="dxa"/>
            <w:tcBorders>
              <w:top w:val="single" w:sz="8" w:space="0" w:color="auto"/>
              <w:left w:val="nil"/>
              <w:bottom w:val="single" w:sz="4" w:space="0" w:color="auto"/>
              <w:right w:val="nil"/>
            </w:tcBorders>
            <w:vAlign w:val="center"/>
            <w:hideMark/>
          </w:tcPr>
          <w:p w14:paraId="0E07AD9B"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095DBE" w:rsidRPr="00C90F6E" w14:paraId="07B925F9" w14:textId="77777777" w:rsidTr="00486C1F">
        <w:trPr>
          <w:trHeight w:val="20"/>
          <w:jc w:val="center"/>
        </w:trPr>
        <w:tc>
          <w:tcPr>
            <w:tcW w:w="2070" w:type="dxa"/>
            <w:tcBorders>
              <w:top w:val="single" w:sz="4" w:space="0" w:color="auto"/>
              <w:left w:val="nil"/>
              <w:bottom w:val="single" w:sz="4" w:space="0" w:color="auto"/>
              <w:right w:val="nil"/>
            </w:tcBorders>
            <w:vAlign w:val="center"/>
            <w:hideMark/>
          </w:tcPr>
          <w:p w14:paraId="0D42C8E9" w14:textId="77777777" w:rsidR="00095DBE" w:rsidRPr="00C90F6E" w:rsidRDefault="00095DBE" w:rsidP="00EF3783">
            <w:pPr>
              <w:spacing w:line="240" w:lineRule="auto"/>
              <w:jc w:val="center"/>
              <w:rPr>
                <w:rFonts w:cs="Times New Roman"/>
                <w:szCs w:val="24"/>
              </w:rPr>
            </w:pPr>
            <w:r w:rsidRPr="00C90F6E">
              <w:rPr>
                <w:rFonts w:cs="Times New Roman"/>
                <w:szCs w:val="24"/>
              </w:rPr>
              <w:t>Faringitis</w:t>
            </w:r>
          </w:p>
        </w:tc>
        <w:tc>
          <w:tcPr>
            <w:tcW w:w="1709" w:type="dxa"/>
            <w:tcBorders>
              <w:top w:val="single" w:sz="4" w:space="0" w:color="auto"/>
              <w:left w:val="nil"/>
              <w:bottom w:val="single" w:sz="4" w:space="0" w:color="auto"/>
              <w:right w:val="nil"/>
            </w:tcBorders>
            <w:vAlign w:val="center"/>
            <w:hideMark/>
          </w:tcPr>
          <w:p w14:paraId="56225854"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246" w:type="dxa"/>
            <w:tcBorders>
              <w:top w:val="single" w:sz="2" w:space="0" w:color="auto"/>
              <w:left w:val="nil"/>
              <w:bottom w:val="single" w:sz="2" w:space="0" w:color="auto"/>
              <w:right w:val="nil"/>
            </w:tcBorders>
            <w:vAlign w:val="center"/>
            <w:hideMark/>
          </w:tcPr>
          <w:p w14:paraId="7EA36581"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x 1</w:t>
            </w:r>
          </w:p>
        </w:tc>
        <w:tc>
          <w:tcPr>
            <w:tcW w:w="1350" w:type="dxa"/>
            <w:tcBorders>
              <w:top w:val="single" w:sz="2" w:space="0" w:color="auto"/>
              <w:left w:val="nil"/>
              <w:bottom w:val="single" w:sz="2" w:space="0" w:color="auto"/>
              <w:right w:val="nil"/>
            </w:tcBorders>
            <w:vAlign w:val="center"/>
            <w:hideMark/>
          </w:tcPr>
          <w:p w14:paraId="5D7A01A5"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x 1</w:t>
            </w:r>
          </w:p>
        </w:tc>
        <w:tc>
          <w:tcPr>
            <w:tcW w:w="900" w:type="dxa"/>
            <w:tcBorders>
              <w:top w:val="single" w:sz="4" w:space="0" w:color="auto"/>
              <w:left w:val="nil"/>
              <w:bottom w:val="single" w:sz="4" w:space="0" w:color="auto"/>
              <w:right w:val="nil"/>
            </w:tcBorders>
            <w:vAlign w:val="center"/>
            <w:hideMark/>
          </w:tcPr>
          <w:p w14:paraId="2C9DF37B"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25</w:t>
            </w:r>
          </w:p>
        </w:tc>
        <w:tc>
          <w:tcPr>
            <w:tcW w:w="990" w:type="dxa"/>
            <w:tcBorders>
              <w:top w:val="single" w:sz="4" w:space="0" w:color="auto"/>
              <w:left w:val="nil"/>
              <w:bottom w:val="single" w:sz="4" w:space="0" w:color="auto"/>
              <w:right w:val="nil"/>
            </w:tcBorders>
            <w:vAlign w:val="center"/>
            <w:hideMark/>
          </w:tcPr>
          <w:p w14:paraId="429275AC"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095DBE" w:rsidRPr="00C90F6E" w14:paraId="3FB46772" w14:textId="77777777" w:rsidTr="00486C1F">
        <w:trPr>
          <w:trHeight w:val="20"/>
          <w:jc w:val="center"/>
        </w:trPr>
        <w:tc>
          <w:tcPr>
            <w:tcW w:w="2070" w:type="dxa"/>
            <w:tcBorders>
              <w:top w:val="single" w:sz="4" w:space="0" w:color="auto"/>
              <w:left w:val="nil"/>
              <w:bottom w:val="single" w:sz="4" w:space="0" w:color="auto"/>
              <w:right w:val="nil"/>
            </w:tcBorders>
            <w:vAlign w:val="center"/>
            <w:hideMark/>
          </w:tcPr>
          <w:p w14:paraId="64F276CE" w14:textId="77777777" w:rsidR="00095DBE" w:rsidRPr="00C90F6E" w:rsidRDefault="00095DBE" w:rsidP="00EF3783">
            <w:pPr>
              <w:spacing w:line="240" w:lineRule="auto"/>
              <w:jc w:val="center"/>
              <w:rPr>
                <w:rFonts w:cs="Times New Roman"/>
                <w:szCs w:val="24"/>
              </w:rPr>
            </w:pPr>
            <w:r w:rsidRPr="00C90F6E">
              <w:rPr>
                <w:rFonts w:cs="Times New Roman"/>
                <w:szCs w:val="24"/>
              </w:rPr>
              <w:t>Rhinitis akut</w:t>
            </w:r>
          </w:p>
        </w:tc>
        <w:tc>
          <w:tcPr>
            <w:tcW w:w="1709" w:type="dxa"/>
            <w:tcBorders>
              <w:top w:val="single" w:sz="4" w:space="0" w:color="auto"/>
              <w:left w:val="nil"/>
              <w:bottom w:val="single" w:sz="4" w:space="0" w:color="auto"/>
              <w:right w:val="nil"/>
            </w:tcBorders>
            <w:vAlign w:val="center"/>
            <w:hideMark/>
          </w:tcPr>
          <w:p w14:paraId="44C4A343" w14:textId="77777777" w:rsidR="00095DBE" w:rsidRPr="00C90F6E" w:rsidRDefault="00095DBE" w:rsidP="00EF3783">
            <w:pPr>
              <w:spacing w:line="240" w:lineRule="auto"/>
              <w:jc w:val="center"/>
              <w:rPr>
                <w:rFonts w:cs="Times New Roman"/>
                <w:szCs w:val="24"/>
              </w:rPr>
            </w:pPr>
            <w:r w:rsidRPr="00C90F6E">
              <w:rPr>
                <w:rFonts w:cs="Times New Roman"/>
                <w:szCs w:val="24"/>
              </w:rPr>
              <w:t>Amoksisilin</w:t>
            </w:r>
          </w:p>
        </w:tc>
        <w:tc>
          <w:tcPr>
            <w:tcW w:w="1246" w:type="dxa"/>
            <w:tcBorders>
              <w:top w:val="single" w:sz="2" w:space="0" w:color="auto"/>
              <w:left w:val="nil"/>
              <w:bottom w:val="nil"/>
              <w:right w:val="nil"/>
            </w:tcBorders>
            <w:vAlign w:val="center"/>
            <w:hideMark/>
          </w:tcPr>
          <w:p w14:paraId="46B826CB"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x 1</w:t>
            </w:r>
          </w:p>
        </w:tc>
        <w:tc>
          <w:tcPr>
            <w:tcW w:w="1350" w:type="dxa"/>
            <w:tcBorders>
              <w:top w:val="single" w:sz="2" w:space="0" w:color="auto"/>
              <w:left w:val="nil"/>
              <w:bottom w:val="nil"/>
              <w:right w:val="nil"/>
            </w:tcBorders>
            <w:vAlign w:val="center"/>
            <w:hideMark/>
          </w:tcPr>
          <w:p w14:paraId="21B51157" w14:textId="77777777" w:rsidR="00095DBE" w:rsidRPr="00C90F6E" w:rsidRDefault="00095DBE" w:rsidP="00EF3783">
            <w:pPr>
              <w:spacing w:line="240" w:lineRule="auto"/>
              <w:jc w:val="center"/>
              <w:rPr>
                <w:rFonts w:cs="Times New Roman"/>
                <w:szCs w:val="24"/>
              </w:rPr>
            </w:pPr>
            <w:r w:rsidRPr="00C90F6E">
              <w:rPr>
                <w:rFonts w:cs="Times New Roman"/>
                <w:szCs w:val="24"/>
              </w:rPr>
              <w:t>3 x 1</w:t>
            </w:r>
          </w:p>
        </w:tc>
        <w:tc>
          <w:tcPr>
            <w:tcW w:w="900" w:type="dxa"/>
            <w:tcBorders>
              <w:top w:val="single" w:sz="4" w:space="0" w:color="auto"/>
              <w:left w:val="nil"/>
              <w:bottom w:val="single" w:sz="4" w:space="0" w:color="auto"/>
              <w:right w:val="nil"/>
            </w:tcBorders>
            <w:vAlign w:val="center"/>
            <w:hideMark/>
          </w:tcPr>
          <w:p w14:paraId="3A66F70B"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990" w:type="dxa"/>
            <w:tcBorders>
              <w:top w:val="single" w:sz="4" w:space="0" w:color="auto"/>
              <w:left w:val="nil"/>
              <w:bottom w:val="single" w:sz="4" w:space="0" w:color="auto"/>
              <w:right w:val="nil"/>
            </w:tcBorders>
            <w:vAlign w:val="center"/>
            <w:hideMark/>
          </w:tcPr>
          <w:p w14:paraId="1B2042EE"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095DBE" w:rsidRPr="00C90F6E" w14:paraId="57D79761" w14:textId="77777777" w:rsidTr="00486C1F">
        <w:trPr>
          <w:trHeight w:val="20"/>
          <w:jc w:val="center"/>
        </w:trPr>
        <w:tc>
          <w:tcPr>
            <w:tcW w:w="2070" w:type="dxa"/>
            <w:tcBorders>
              <w:top w:val="single" w:sz="4" w:space="0" w:color="auto"/>
              <w:left w:val="nil"/>
              <w:bottom w:val="single" w:sz="4" w:space="0" w:color="auto"/>
              <w:right w:val="nil"/>
            </w:tcBorders>
            <w:vAlign w:val="center"/>
            <w:hideMark/>
          </w:tcPr>
          <w:p w14:paraId="06F16918" w14:textId="77777777" w:rsidR="00095DBE" w:rsidRPr="00C90F6E" w:rsidRDefault="00095DBE" w:rsidP="00EF3783">
            <w:pPr>
              <w:spacing w:line="240" w:lineRule="auto"/>
              <w:jc w:val="center"/>
              <w:rPr>
                <w:rFonts w:cs="Times New Roman"/>
                <w:szCs w:val="24"/>
              </w:rPr>
            </w:pPr>
            <w:r w:rsidRPr="00C90F6E">
              <w:rPr>
                <w:rFonts w:cs="Times New Roman"/>
                <w:szCs w:val="24"/>
              </w:rPr>
              <w:t>Thypoid</w:t>
            </w:r>
          </w:p>
        </w:tc>
        <w:tc>
          <w:tcPr>
            <w:tcW w:w="1709" w:type="dxa"/>
            <w:tcBorders>
              <w:top w:val="single" w:sz="4" w:space="0" w:color="auto"/>
              <w:left w:val="nil"/>
              <w:bottom w:val="single" w:sz="4" w:space="0" w:color="auto"/>
              <w:right w:val="nil"/>
            </w:tcBorders>
            <w:vAlign w:val="center"/>
            <w:hideMark/>
          </w:tcPr>
          <w:p w14:paraId="765967AD" w14:textId="77777777" w:rsidR="00095DBE" w:rsidRPr="00C90F6E" w:rsidRDefault="00095DBE" w:rsidP="00EF3783">
            <w:pPr>
              <w:spacing w:line="240" w:lineRule="auto"/>
              <w:jc w:val="center"/>
              <w:rPr>
                <w:rFonts w:cs="Times New Roman"/>
                <w:szCs w:val="24"/>
              </w:rPr>
            </w:pPr>
            <w:r w:rsidRPr="00C90F6E">
              <w:rPr>
                <w:rFonts w:cs="Times New Roman"/>
                <w:szCs w:val="24"/>
              </w:rPr>
              <w:t>Amoksisilin</w:t>
            </w:r>
          </w:p>
        </w:tc>
        <w:tc>
          <w:tcPr>
            <w:tcW w:w="1246" w:type="dxa"/>
            <w:tcBorders>
              <w:top w:val="single" w:sz="4" w:space="0" w:color="auto"/>
              <w:left w:val="nil"/>
              <w:bottom w:val="single" w:sz="4" w:space="0" w:color="auto"/>
              <w:right w:val="nil"/>
            </w:tcBorders>
            <w:vAlign w:val="center"/>
            <w:hideMark/>
          </w:tcPr>
          <w:p w14:paraId="5EEB4D42"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x 1</w:t>
            </w:r>
          </w:p>
        </w:tc>
        <w:tc>
          <w:tcPr>
            <w:tcW w:w="1350" w:type="dxa"/>
            <w:tcBorders>
              <w:top w:val="single" w:sz="4" w:space="0" w:color="auto"/>
              <w:left w:val="nil"/>
              <w:bottom w:val="single" w:sz="4" w:space="0" w:color="auto"/>
              <w:right w:val="nil"/>
            </w:tcBorders>
            <w:vAlign w:val="center"/>
            <w:hideMark/>
          </w:tcPr>
          <w:p w14:paraId="03FFCF19" w14:textId="77777777" w:rsidR="00095DBE" w:rsidRPr="00C90F6E" w:rsidRDefault="00095DBE" w:rsidP="00EF3783">
            <w:pPr>
              <w:spacing w:line="240" w:lineRule="auto"/>
              <w:jc w:val="center"/>
              <w:rPr>
                <w:rFonts w:cs="Times New Roman"/>
                <w:szCs w:val="24"/>
              </w:rPr>
            </w:pPr>
            <w:r w:rsidRPr="00C90F6E">
              <w:rPr>
                <w:rFonts w:cs="Times New Roman"/>
                <w:szCs w:val="24"/>
              </w:rPr>
              <w:t>3 x 1</w:t>
            </w:r>
          </w:p>
        </w:tc>
        <w:tc>
          <w:tcPr>
            <w:tcW w:w="900" w:type="dxa"/>
            <w:tcBorders>
              <w:top w:val="single" w:sz="4" w:space="0" w:color="auto"/>
              <w:left w:val="nil"/>
              <w:bottom w:val="single" w:sz="4" w:space="0" w:color="auto"/>
              <w:right w:val="nil"/>
            </w:tcBorders>
            <w:vAlign w:val="center"/>
            <w:hideMark/>
          </w:tcPr>
          <w:p w14:paraId="07B897B3"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c>
          <w:tcPr>
            <w:tcW w:w="990" w:type="dxa"/>
            <w:tcBorders>
              <w:top w:val="single" w:sz="4" w:space="0" w:color="auto"/>
              <w:left w:val="nil"/>
              <w:bottom w:val="single" w:sz="4" w:space="0" w:color="auto"/>
              <w:right w:val="nil"/>
            </w:tcBorders>
            <w:vAlign w:val="center"/>
            <w:hideMark/>
          </w:tcPr>
          <w:p w14:paraId="4FA0688C" w14:textId="77777777" w:rsidR="00095DBE" w:rsidRPr="00C90F6E" w:rsidRDefault="00095DBE"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486C1F" w:rsidRPr="00C90F6E" w14:paraId="2A5BB538" w14:textId="77777777" w:rsidTr="00486C1F">
        <w:trPr>
          <w:trHeight w:val="20"/>
          <w:jc w:val="center"/>
        </w:trPr>
        <w:tc>
          <w:tcPr>
            <w:tcW w:w="2070" w:type="dxa"/>
            <w:tcBorders>
              <w:top w:val="single" w:sz="8" w:space="0" w:color="auto"/>
              <w:left w:val="nil"/>
              <w:bottom w:val="single" w:sz="8" w:space="0" w:color="auto"/>
              <w:right w:val="nil"/>
            </w:tcBorders>
            <w:vAlign w:val="center"/>
            <w:hideMark/>
          </w:tcPr>
          <w:p w14:paraId="78320CBD" w14:textId="77777777" w:rsidR="00486C1F" w:rsidRPr="00C90F6E" w:rsidRDefault="00486C1F" w:rsidP="00BD3A2B">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b/>
                <w:sz w:val="24"/>
                <w:szCs w:val="24"/>
              </w:rPr>
              <w:t>Total</w:t>
            </w:r>
          </w:p>
        </w:tc>
        <w:tc>
          <w:tcPr>
            <w:tcW w:w="1709" w:type="dxa"/>
            <w:tcBorders>
              <w:top w:val="single" w:sz="8" w:space="0" w:color="auto"/>
              <w:left w:val="nil"/>
              <w:bottom w:val="single" w:sz="8" w:space="0" w:color="auto"/>
              <w:right w:val="nil"/>
            </w:tcBorders>
            <w:vAlign w:val="center"/>
          </w:tcPr>
          <w:p w14:paraId="331FAD11" w14:textId="77777777" w:rsidR="00486C1F" w:rsidRPr="00C90F6E" w:rsidRDefault="00486C1F" w:rsidP="00BD3A2B">
            <w:pPr>
              <w:spacing w:line="240" w:lineRule="auto"/>
              <w:jc w:val="center"/>
              <w:rPr>
                <w:rFonts w:cs="Times New Roman"/>
                <w:szCs w:val="24"/>
              </w:rPr>
            </w:pPr>
          </w:p>
        </w:tc>
        <w:tc>
          <w:tcPr>
            <w:tcW w:w="1246" w:type="dxa"/>
            <w:tcBorders>
              <w:top w:val="single" w:sz="8" w:space="0" w:color="auto"/>
              <w:left w:val="nil"/>
              <w:bottom w:val="single" w:sz="8" w:space="0" w:color="auto"/>
              <w:right w:val="nil"/>
            </w:tcBorders>
            <w:vAlign w:val="center"/>
          </w:tcPr>
          <w:p w14:paraId="613F2922" w14:textId="77777777" w:rsidR="00486C1F" w:rsidRPr="00C90F6E" w:rsidRDefault="00486C1F" w:rsidP="00BD3A2B">
            <w:pPr>
              <w:pStyle w:val="ListParagraph"/>
              <w:spacing w:after="0" w:line="240" w:lineRule="auto"/>
              <w:ind w:left="65"/>
              <w:jc w:val="center"/>
              <w:rPr>
                <w:rFonts w:ascii="Times New Roman" w:hAnsi="Times New Roman" w:cs="Times New Roman"/>
                <w:sz w:val="24"/>
                <w:szCs w:val="24"/>
              </w:rPr>
            </w:pPr>
          </w:p>
        </w:tc>
        <w:tc>
          <w:tcPr>
            <w:tcW w:w="1350" w:type="dxa"/>
            <w:tcBorders>
              <w:top w:val="single" w:sz="8" w:space="0" w:color="auto"/>
              <w:left w:val="nil"/>
              <w:bottom w:val="single" w:sz="8" w:space="0" w:color="auto"/>
              <w:right w:val="nil"/>
            </w:tcBorders>
            <w:vAlign w:val="center"/>
          </w:tcPr>
          <w:p w14:paraId="4F19F3E3" w14:textId="77777777" w:rsidR="00486C1F" w:rsidRPr="00C90F6E" w:rsidRDefault="00486C1F" w:rsidP="00BD3A2B">
            <w:pPr>
              <w:spacing w:line="240" w:lineRule="auto"/>
              <w:jc w:val="center"/>
              <w:rPr>
                <w:rFonts w:cs="Times New Roman"/>
                <w:szCs w:val="24"/>
              </w:rPr>
            </w:pPr>
          </w:p>
        </w:tc>
        <w:tc>
          <w:tcPr>
            <w:tcW w:w="900" w:type="dxa"/>
            <w:tcBorders>
              <w:top w:val="single" w:sz="8" w:space="0" w:color="auto"/>
              <w:left w:val="nil"/>
              <w:bottom w:val="single" w:sz="8" w:space="0" w:color="auto"/>
              <w:right w:val="nil"/>
            </w:tcBorders>
            <w:vAlign w:val="center"/>
            <w:hideMark/>
          </w:tcPr>
          <w:p w14:paraId="31AE32F1" w14:textId="2037486A" w:rsidR="00486C1F" w:rsidRPr="00C90F6E" w:rsidRDefault="00486C1F" w:rsidP="00BD3A2B">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36</w:t>
            </w:r>
          </w:p>
        </w:tc>
        <w:tc>
          <w:tcPr>
            <w:tcW w:w="990" w:type="dxa"/>
            <w:tcBorders>
              <w:top w:val="single" w:sz="8" w:space="0" w:color="auto"/>
              <w:left w:val="nil"/>
              <w:bottom w:val="single" w:sz="8" w:space="0" w:color="auto"/>
              <w:right w:val="nil"/>
            </w:tcBorders>
            <w:vAlign w:val="center"/>
          </w:tcPr>
          <w:p w14:paraId="02E51B79" w14:textId="08A9628C" w:rsidR="00486C1F" w:rsidRPr="00C90F6E" w:rsidRDefault="00486C1F" w:rsidP="00BD3A2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r>
      <w:tr w:rsidR="00486C1F" w:rsidRPr="00C90F6E" w14:paraId="1A0C7691" w14:textId="77777777" w:rsidTr="00486C1F">
        <w:trPr>
          <w:trHeight w:val="20"/>
          <w:jc w:val="center"/>
        </w:trPr>
        <w:tc>
          <w:tcPr>
            <w:tcW w:w="2070" w:type="dxa"/>
            <w:tcBorders>
              <w:top w:val="single" w:sz="8" w:space="0" w:color="auto"/>
              <w:left w:val="nil"/>
              <w:bottom w:val="single" w:sz="8" w:space="0" w:color="auto"/>
              <w:right w:val="nil"/>
            </w:tcBorders>
            <w:vAlign w:val="center"/>
            <w:hideMark/>
          </w:tcPr>
          <w:p w14:paraId="1B43EB08" w14:textId="77777777" w:rsidR="00486C1F" w:rsidRPr="00C90F6E" w:rsidRDefault="00486C1F" w:rsidP="00BD3A2B">
            <w:pPr>
              <w:spacing w:line="240" w:lineRule="auto"/>
              <w:jc w:val="center"/>
              <w:rPr>
                <w:rFonts w:cs="Times New Roman"/>
                <w:szCs w:val="24"/>
              </w:rPr>
            </w:pPr>
            <w:r w:rsidRPr="00C90F6E">
              <w:rPr>
                <w:rFonts w:cs="Times New Roman"/>
                <w:b/>
                <w:szCs w:val="24"/>
              </w:rPr>
              <w:t>Persentase</w:t>
            </w:r>
          </w:p>
        </w:tc>
        <w:tc>
          <w:tcPr>
            <w:tcW w:w="1709" w:type="dxa"/>
            <w:tcBorders>
              <w:top w:val="single" w:sz="8" w:space="0" w:color="auto"/>
              <w:left w:val="nil"/>
              <w:bottom w:val="single" w:sz="8" w:space="0" w:color="auto"/>
              <w:right w:val="nil"/>
            </w:tcBorders>
            <w:vAlign w:val="center"/>
          </w:tcPr>
          <w:p w14:paraId="179C598A" w14:textId="77777777" w:rsidR="00486C1F" w:rsidRPr="00C90F6E" w:rsidRDefault="00486C1F" w:rsidP="00BD3A2B">
            <w:pPr>
              <w:spacing w:line="240" w:lineRule="auto"/>
              <w:jc w:val="center"/>
              <w:rPr>
                <w:rFonts w:cs="Times New Roman"/>
                <w:szCs w:val="24"/>
              </w:rPr>
            </w:pPr>
          </w:p>
        </w:tc>
        <w:tc>
          <w:tcPr>
            <w:tcW w:w="1246" w:type="dxa"/>
            <w:tcBorders>
              <w:top w:val="single" w:sz="8" w:space="0" w:color="auto"/>
              <w:left w:val="nil"/>
              <w:bottom w:val="single" w:sz="8" w:space="0" w:color="auto"/>
              <w:right w:val="nil"/>
            </w:tcBorders>
            <w:vAlign w:val="center"/>
          </w:tcPr>
          <w:p w14:paraId="6423CF7C" w14:textId="77777777" w:rsidR="00486C1F" w:rsidRPr="00C90F6E" w:rsidRDefault="00486C1F" w:rsidP="00BD3A2B">
            <w:pPr>
              <w:pStyle w:val="ListParagraph"/>
              <w:spacing w:after="0" w:line="240" w:lineRule="auto"/>
              <w:jc w:val="center"/>
              <w:rPr>
                <w:rFonts w:ascii="Times New Roman" w:hAnsi="Times New Roman" w:cs="Times New Roman"/>
                <w:sz w:val="24"/>
                <w:szCs w:val="24"/>
              </w:rPr>
            </w:pPr>
          </w:p>
        </w:tc>
        <w:tc>
          <w:tcPr>
            <w:tcW w:w="1350" w:type="dxa"/>
            <w:tcBorders>
              <w:top w:val="single" w:sz="8" w:space="0" w:color="auto"/>
              <w:left w:val="nil"/>
              <w:bottom w:val="single" w:sz="8" w:space="0" w:color="auto"/>
              <w:right w:val="nil"/>
            </w:tcBorders>
            <w:vAlign w:val="center"/>
          </w:tcPr>
          <w:p w14:paraId="4CDBA568" w14:textId="77777777" w:rsidR="00486C1F" w:rsidRPr="00C90F6E" w:rsidRDefault="00486C1F" w:rsidP="00BD3A2B">
            <w:pPr>
              <w:pStyle w:val="ListParagraph"/>
              <w:spacing w:after="0" w:line="240" w:lineRule="auto"/>
              <w:ind w:left="0"/>
              <w:jc w:val="center"/>
              <w:rPr>
                <w:rFonts w:ascii="Times New Roman" w:hAnsi="Times New Roman" w:cs="Times New Roman"/>
                <w:sz w:val="24"/>
                <w:szCs w:val="24"/>
              </w:rPr>
            </w:pPr>
          </w:p>
        </w:tc>
        <w:tc>
          <w:tcPr>
            <w:tcW w:w="900" w:type="dxa"/>
            <w:tcBorders>
              <w:top w:val="single" w:sz="8" w:space="0" w:color="auto"/>
              <w:left w:val="nil"/>
              <w:bottom w:val="single" w:sz="8" w:space="0" w:color="auto"/>
              <w:right w:val="nil"/>
            </w:tcBorders>
            <w:vAlign w:val="center"/>
            <w:hideMark/>
          </w:tcPr>
          <w:p w14:paraId="21656D10" w14:textId="03E1CE06" w:rsidR="00486C1F" w:rsidRPr="00C90F6E" w:rsidRDefault="00486C1F" w:rsidP="00BD3A2B">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100%</w:t>
            </w:r>
          </w:p>
        </w:tc>
        <w:tc>
          <w:tcPr>
            <w:tcW w:w="990" w:type="dxa"/>
            <w:tcBorders>
              <w:top w:val="single" w:sz="8" w:space="0" w:color="auto"/>
              <w:left w:val="nil"/>
              <w:bottom w:val="single" w:sz="8" w:space="0" w:color="auto"/>
              <w:right w:val="nil"/>
            </w:tcBorders>
            <w:vAlign w:val="center"/>
          </w:tcPr>
          <w:p w14:paraId="4B15AFF7" w14:textId="65364855" w:rsidR="00486C1F" w:rsidRPr="00C90F6E" w:rsidRDefault="00486C1F" w:rsidP="00BD3A2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w:t>
            </w:r>
          </w:p>
        </w:tc>
      </w:tr>
    </w:tbl>
    <w:p w14:paraId="0EDD6F7A" w14:textId="433BC010" w:rsidR="00095DBE" w:rsidRDefault="00095DBE" w:rsidP="00095DBE">
      <w:pPr>
        <w:pStyle w:val="BodyText"/>
        <w:spacing w:line="360" w:lineRule="auto"/>
        <w:ind w:left="1134" w:right="275" w:hanging="992"/>
        <w:jc w:val="both"/>
      </w:pPr>
    </w:p>
    <w:p w14:paraId="74413586" w14:textId="303643D8" w:rsidR="006D6759" w:rsidRPr="00C90F6E" w:rsidRDefault="006D6759" w:rsidP="001A2504">
      <w:pPr>
        <w:pStyle w:val="ListParagraph"/>
        <w:spacing w:line="360" w:lineRule="auto"/>
        <w:ind w:left="0" w:firstLine="720"/>
        <w:jc w:val="both"/>
        <w:rPr>
          <w:rFonts w:ascii="Times New Roman" w:hAnsi="Times New Roman" w:cs="Times New Roman"/>
          <w:sz w:val="24"/>
          <w:szCs w:val="24"/>
        </w:rPr>
      </w:pPr>
      <w:r w:rsidRPr="00C90F6E">
        <w:rPr>
          <w:rFonts w:ascii="Times New Roman" w:hAnsi="Times New Roman" w:cs="Times New Roman"/>
          <w:sz w:val="24"/>
          <w:szCs w:val="24"/>
        </w:rPr>
        <w:t>Pada tabe</w:t>
      </w:r>
      <w:r w:rsidR="001A2504">
        <w:rPr>
          <w:rFonts w:ascii="Times New Roman" w:hAnsi="Times New Roman" w:cs="Times New Roman"/>
          <w:sz w:val="24"/>
          <w:szCs w:val="24"/>
        </w:rPr>
        <w:t>l</w:t>
      </w:r>
      <w:r>
        <w:rPr>
          <w:rFonts w:ascii="Times New Roman" w:hAnsi="Times New Roman" w:cs="Times New Roman"/>
          <w:sz w:val="24"/>
          <w:szCs w:val="24"/>
        </w:rPr>
        <w:t xml:space="preserve"> </w:t>
      </w:r>
      <w:r w:rsidRPr="00C90F6E">
        <w:rPr>
          <w:rFonts w:ascii="Times New Roman" w:hAnsi="Times New Roman" w:cs="Times New Roman"/>
          <w:sz w:val="24"/>
          <w:szCs w:val="24"/>
        </w:rPr>
        <w:t>6 menunjukkan bahwa ketepatan frekuensi pemberian berdasarkan Peraturan Menteri Kesehatan Indonesia Nomor 5 tahun 2014 di Puskesmas Banyumudal yaitu 100%.</w:t>
      </w:r>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sidRPr="00C90F6E">
        <w:rPr>
          <w:rFonts w:ascii="Times New Roman" w:hAnsi="Times New Roman" w:cs="Times New Roman"/>
          <w:sz w:val="24"/>
          <w:szCs w:val="24"/>
        </w:rPr>
        <w:t>valuasi ketepatan obat antipsikosis dengan membandingkan dengan informasi frekuensi penggunaan obat yang tertera pada literature.</w:t>
      </w:r>
      <w:proofErr w:type="gramEnd"/>
    </w:p>
    <w:p w14:paraId="148F9352" w14:textId="03889011" w:rsidR="0094189B" w:rsidRDefault="0094189B" w:rsidP="0094189B">
      <w:pPr>
        <w:pStyle w:val="BodyText"/>
        <w:spacing w:line="360" w:lineRule="auto"/>
        <w:ind w:left="1276" w:right="275" w:hanging="1134"/>
        <w:jc w:val="both"/>
      </w:pPr>
      <w:r w:rsidRPr="0094189B">
        <w:t xml:space="preserve">Tabel </w:t>
      </w:r>
      <w:fldSimple w:instr=" SEQ Tabel_4. \* ARABIC ">
        <w:r w:rsidR="00317E2C">
          <w:rPr>
            <w:noProof/>
          </w:rPr>
          <w:t>5</w:t>
        </w:r>
      </w:fldSimple>
      <w:r w:rsidRPr="0094189B">
        <w:t xml:space="preserve">. Persentase Ketepatan Durasi Antibiotik Pasien Rawat Jalan Penggunaan Antibiotik di Puskesmas </w:t>
      </w:r>
      <w:bookmarkStart w:id="5" w:name="_Toc78910259"/>
      <w:r w:rsidRPr="0094189B">
        <w:t>Banyumudal Periode Januari – Desember 2020 ( n = 36 )</w:t>
      </w:r>
      <w:bookmarkEnd w:id="5"/>
    </w:p>
    <w:tbl>
      <w:tblPr>
        <w:tblW w:w="8265" w:type="dxa"/>
        <w:jc w:val="center"/>
        <w:tblLayout w:type="fixed"/>
        <w:tblLook w:val="04A0" w:firstRow="1" w:lastRow="0" w:firstColumn="1" w:lastColumn="0" w:noHBand="0" w:noVBand="1"/>
      </w:tblPr>
      <w:tblGrid>
        <w:gridCol w:w="2071"/>
        <w:gridCol w:w="1710"/>
        <w:gridCol w:w="1243"/>
        <w:gridCol w:w="1351"/>
        <w:gridCol w:w="900"/>
        <w:gridCol w:w="990"/>
      </w:tblGrid>
      <w:tr w:rsidR="0094189B" w:rsidRPr="00C90F6E" w14:paraId="214008AE" w14:textId="77777777" w:rsidTr="00E0196A">
        <w:trPr>
          <w:trHeight w:val="281"/>
          <w:jc w:val="center"/>
        </w:trPr>
        <w:tc>
          <w:tcPr>
            <w:tcW w:w="2071" w:type="dxa"/>
            <w:vMerge w:val="restart"/>
            <w:tcBorders>
              <w:top w:val="single" w:sz="8" w:space="0" w:color="auto"/>
              <w:left w:val="nil"/>
              <w:bottom w:val="single" w:sz="18" w:space="0" w:color="auto"/>
              <w:right w:val="nil"/>
            </w:tcBorders>
            <w:vAlign w:val="center"/>
            <w:hideMark/>
          </w:tcPr>
          <w:p w14:paraId="0EC954A2"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Diagnosa</w:t>
            </w:r>
          </w:p>
        </w:tc>
        <w:tc>
          <w:tcPr>
            <w:tcW w:w="1710" w:type="dxa"/>
            <w:vMerge w:val="restart"/>
            <w:tcBorders>
              <w:top w:val="single" w:sz="8" w:space="0" w:color="auto"/>
              <w:left w:val="nil"/>
              <w:bottom w:val="single" w:sz="18" w:space="0" w:color="auto"/>
              <w:right w:val="nil"/>
            </w:tcBorders>
            <w:vAlign w:val="center"/>
            <w:hideMark/>
          </w:tcPr>
          <w:p w14:paraId="5CC082AC"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Obat resep</w:t>
            </w:r>
          </w:p>
        </w:tc>
        <w:tc>
          <w:tcPr>
            <w:tcW w:w="1243" w:type="dxa"/>
            <w:vMerge w:val="restart"/>
            <w:tcBorders>
              <w:top w:val="single" w:sz="8" w:space="0" w:color="auto"/>
              <w:left w:val="nil"/>
              <w:bottom w:val="single" w:sz="18" w:space="0" w:color="auto"/>
              <w:right w:val="nil"/>
            </w:tcBorders>
            <w:vAlign w:val="center"/>
            <w:hideMark/>
          </w:tcPr>
          <w:p w14:paraId="6061E6AF"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Durasi resep</w:t>
            </w:r>
          </w:p>
        </w:tc>
        <w:tc>
          <w:tcPr>
            <w:tcW w:w="1351" w:type="dxa"/>
            <w:vMerge w:val="restart"/>
            <w:tcBorders>
              <w:top w:val="single" w:sz="8" w:space="0" w:color="auto"/>
              <w:left w:val="nil"/>
              <w:bottom w:val="single" w:sz="18" w:space="0" w:color="auto"/>
              <w:right w:val="nil"/>
            </w:tcBorders>
            <w:vAlign w:val="center"/>
            <w:hideMark/>
          </w:tcPr>
          <w:p w14:paraId="26DBBE7D"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Durasi standar</w:t>
            </w:r>
          </w:p>
        </w:tc>
        <w:tc>
          <w:tcPr>
            <w:tcW w:w="1890" w:type="dxa"/>
            <w:gridSpan w:val="2"/>
            <w:tcBorders>
              <w:top w:val="single" w:sz="8" w:space="0" w:color="auto"/>
              <w:left w:val="nil"/>
              <w:bottom w:val="single" w:sz="8" w:space="0" w:color="auto"/>
              <w:right w:val="nil"/>
            </w:tcBorders>
            <w:vAlign w:val="center"/>
            <w:hideMark/>
          </w:tcPr>
          <w:p w14:paraId="57277F00"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Jumlah Kasus</w:t>
            </w:r>
          </w:p>
        </w:tc>
      </w:tr>
      <w:tr w:rsidR="0094189B" w:rsidRPr="00C90F6E" w14:paraId="6E427C4A" w14:textId="77777777" w:rsidTr="00E0196A">
        <w:trPr>
          <w:trHeight w:val="378"/>
          <w:jc w:val="center"/>
        </w:trPr>
        <w:tc>
          <w:tcPr>
            <w:tcW w:w="2071" w:type="dxa"/>
            <w:vMerge/>
            <w:tcBorders>
              <w:top w:val="single" w:sz="18" w:space="0" w:color="auto"/>
              <w:left w:val="nil"/>
              <w:bottom w:val="single" w:sz="8" w:space="0" w:color="auto"/>
              <w:right w:val="nil"/>
            </w:tcBorders>
            <w:vAlign w:val="center"/>
            <w:hideMark/>
          </w:tcPr>
          <w:p w14:paraId="3099C158" w14:textId="77777777" w:rsidR="0094189B" w:rsidRPr="00C90F6E" w:rsidRDefault="0094189B" w:rsidP="00E0196A">
            <w:pPr>
              <w:spacing w:line="240" w:lineRule="auto"/>
              <w:jc w:val="center"/>
              <w:rPr>
                <w:rFonts w:cs="Times New Roman"/>
                <w:b/>
                <w:szCs w:val="24"/>
              </w:rPr>
            </w:pPr>
          </w:p>
        </w:tc>
        <w:tc>
          <w:tcPr>
            <w:tcW w:w="1710" w:type="dxa"/>
            <w:vMerge/>
            <w:tcBorders>
              <w:top w:val="single" w:sz="18" w:space="0" w:color="auto"/>
              <w:left w:val="nil"/>
              <w:bottom w:val="single" w:sz="8" w:space="0" w:color="auto"/>
              <w:right w:val="nil"/>
            </w:tcBorders>
            <w:vAlign w:val="center"/>
            <w:hideMark/>
          </w:tcPr>
          <w:p w14:paraId="159B2769" w14:textId="77777777" w:rsidR="0094189B" w:rsidRPr="00C90F6E" w:rsidRDefault="0094189B" w:rsidP="00E0196A">
            <w:pPr>
              <w:spacing w:line="240" w:lineRule="auto"/>
              <w:jc w:val="center"/>
              <w:rPr>
                <w:rFonts w:cs="Times New Roman"/>
                <w:b/>
                <w:szCs w:val="24"/>
              </w:rPr>
            </w:pPr>
          </w:p>
        </w:tc>
        <w:tc>
          <w:tcPr>
            <w:tcW w:w="1243" w:type="dxa"/>
            <w:vMerge/>
            <w:tcBorders>
              <w:top w:val="single" w:sz="18" w:space="0" w:color="auto"/>
              <w:left w:val="nil"/>
              <w:bottom w:val="single" w:sz="8" w:space="0" w:color="auto"/>
              <w:right w:val="nil"/>
            </w:tcBorders>
            <w:vAlign w:val="center"/>
            <w:hideMark/>
          </w:tcPr>
          <w:p w14:paraId="7C43A3D5" w14:textId="77777777" w:rsidR="0094189B" w:rsidRPr="00C90F6E" w:rsidRDefault="0094189B" w:rsidP="00E0196A">
            <w:pPr>
              <w:spacing w:line="240" w:lineRule="auto"/>
              <w:jc w:val="center"/>
              <w:rPr>
                <w:rFonts w:cs="Times New Roman"/>
                <w:b/>
                <w:szCs w:val="24"/>
              </w:rPr>
            </w:pPr>
          </w:p>
        </w:tc>
        <w:tc>
          <w:tcPr>
            <w:tcW w:w="1351" w:type="dxa"/>
            <w:vMerge/>
            <w:tcBorders>
              <w:top w:val="single" w:sz="18" w:space="0" w:color="auto"/>
              <w:left w:val="nil"/>
              <w:bottom w:val="single" w:sz="8" w:space="0" w:color="auto"/>
              <w:right w:val="nil"/>
            </w:tcBorders>
            <w:vAlign w:val="center"/>
            <w:hideMark/>
          </w:tcPr>
          <w:p w14:paraId="49F12787" w14:textId="77777777" w:rsidR="0094189B" w:rsidRPr="00C90F6E" w:rsidRDefault="0094189B" w:rsidP="00E0196A">
            <w:pPr>
              <w:spacing w:line="240" w:lineRule="auto"/>
              <w:jc w:val="center"/>
              <w:rPr>
                <w:rFonts w:cs="Times New Roman"/>
                <w:b/>
                <w:szCs w:val="24"/>
              </w:rPr>
            </w:pPr>
          </w:p>
        </w:tc>
        <w:tc>
          <w:tcPr>
            <w:tcW w:w="900" w:type="dxa"/>
            <w:tcBorders>
              <w:top w:val="single" w:sz="8" w:space="0" w:color="auto"/>
              <w:left w:val="nil"/>
              <w:bottom w:val="single" w:sz="8" w:space="0" w:color="auto"/>
              <w:right w:val="nil"/>
            </w:tcBorders>
            <w:vAlign w:val="center"/>
          </w:tcPr>
          <w:p w14:paraId="43863757"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Tepat</w:t>
            </w:r>
          </w:p>
          <w:p w14:paraId="0F05E185" w14:textId="77777777" w:rsidR="0094189B" w:rsidRPr="00C90F6E" w:rsidRDefault="0094189B" w:rsidP="00E0196A">
            <w:pPr>
              <w:spacing w:line="240" w:lineRule="auto"/>
              <w:jc w:val="center"/>
              <w:rPr>
                <w:rFonts w:cs="Times New Roman"/>
                <w:b/>
                <w:szCs w:val="24"/>
              </w:rPr>
            </w:pPr>
          </w:p>
        </w:tc>
        <w:tc>
          <w:tcPr>
            <w:tcW w:w="990" w:type="dxa"/>
            <w:tcBorders>
              <w:top w:val="single" w:sz="8" w:space="0" w:color="auto"/>
              <w:left w:val="nil"/>
              <w:bottom w:val="single" w:sz="8" w:space="0" w:color="auto"/>
              <w:right w:val="nil"/>
            </w:tcBorders>
            <w:vAlign w:val="center"/>
          </w:tcPr>
          <w:p w14:paraId="6FA967C8" w14:textId="77777777" w:rsidR="0094189B" w:rsidRPr="00C90F6E" w:rsidRDefault="0094189B" w:rsidP="00E0196A">
            <w:pPr>
              <w:spacing w:line="240" w:lineRule="auto"/>
              <w:jc w:val="center"/>
              <w:rPr>
                <w:rFonts w:cs="Times New Roman"/>
                <w:b/>
                <w:szCs w:val="24"/>
              </w:rPr>
            </w:pPr>
            <w:r w:rsidRPr="00C90F6E">
              <w:rPr>
                <w:rFonts w:cs="Times New Roman"/>
                <w:b/>
                <w:szCs w:val="24"/>
              </w:rPr>
              <w:t>Tidak Tepat</w:t>
            </w:r>
          </w:p>
          <w:p w14:paraId="50FF53E6"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p>
        </w:tc>
      </w:tr>
      <w:tr w:rsidR="0094189B" w:rsidRPr="00C90F6E" w14:paraId="1806DE95" w14:textId="77777777" w:rsidTr="00E0196A">
        <w:trPr>
          <w:trHeight w:val="378"/>
          <w:jc w:val="center"/>
        </w:trPr>
        <w:tc>
          <w:tcPr>
            <w:tcW w:w="2071" w:type="dxa"/>
            <w:tcBorders>
              <w:top w:val="single" w:sz="8" w:space="0" w:color="auto"/>
              <w:left w:val="nil"/>
              <w:bottom w:val="single" w:sz="4" w:space="0" w:color="auto"/>
              <w:right w:val="nil"/>
            </w:tcBorders>
            <w:vAlign w:val="center"/>
            <w:hideMark/>
          </w:tcPr>
          <w:p w14:paraId="07A705A4" w14:textId="77777777" w:rsidR="0094189B" w:rsidRPr="00C90F6E" w:rsidRDefault="0094189B" w:rsidP="00E0196A">
            <w:pPr>
              <w:spacing w:line="240" w:lineRule="auto"/>
              <w:jc w:val="center"/>
              <w:rPr>
                <w:rFonts w:cs="Times New Roman"/>
                <w:szCs w:val="24"/>
              </w:rPr>
            </w:pPr>
            <w:r w:rsidRPr="00C90F6E">
              <w:rPr>
                <w:rFonts w:cs="Times New Roman"/>
                <w:szCs w:val="24"/>
              </w:rPr>
              <w:t>ISPA</w:t>
            </w:r>
          </w:p>
        </w:tc>
        <w:tc>
          <w:tcPr>
            <w:tcW w:w="1710" w:type="dxa"/>
            <w:tcBorders>
              <w:top w:val="single" w:sz="8" w:space="0" w:color="auto"/>
              <w:left w:val="nil"/>
              <w:bottom w:val="single" w:sz="4" w:space="0" w:color="auto"/>
              <w:right w:val="nil"/>
            </w:tcBorders>
            <w:vAlign w:val="center"/>
            <w:hideMark/>
          </w:tcPr>
          <w:p w14:paraId="2D9027A4"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243" w:type="dxa"/>
            <w:tcBorders>
              <w:top w:val="single" w:sz="8" w:space="0" w:color="auto"/>
              <w:left w:val="nil"/>
              <w:bottom w:val="single" w:sz="2" w:space="0" w:color="auto"/>
              <w:right w:val="nil"/>
            </w:tcBorders>
            <w:vAlign w:val="center"/>
            <w:hideMark/>
          </w:tcPr>
          <w:p w14:paraId="0E4D87DD"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hari</w:t>
            </w:r>
          </w:p>
        </w:tc>
        <w:tc>
          <w:tcPr>
            <w:tcW w:w="1351" w:type="dxa"/>
            <w:tcBorders>
              <w:top w:val="single" w:sz="8" w:space="0" w:color="auto"/>
              <w:left w:val="nil"/>
              <w:bottom w:val="single" w:sz="2" w:space="0" w:color="auto"/>
              <w:right w:val="nil"/>
            </w:tcBorders>
            <w:vAlign w:val="center"/>
            <w:hideMark/>
          </w:tcPr>
          <w:p w14:paraId="4F61CF20" w14:textId="77777777" w:rsidR="0094189B" w:rsidRPr="00C90F6E" w:rsidRDefault="0094189B" w:rsidP="00E0196A">
            <w:pPr>
              <w:pStyle w:val="ListParagraph"/>
              <w:spacing w:after="0" w:line="240" w:lineRule="auto"/>
              <w:ind w:left="-108"/>
              <w:jc w:val="center"/>
              <w:rPr>
                <w:rFonts w:ascii="Times New Roman" w:hAnsi="Times New Roman" w:cs="Times New Roman"/>
                <w:sz w:val="24"/>
                <w:szCs w:val="24"/>
              </w:rPr>
            </w:pPr>
            <w:r w:rsidRPr="00C90F6E">
              <w:rPr>
                <w:rFonts w:ascii="Times New Roman" w:hAnsi="Times New Roman" w:cs="Times New Roman"/>
                <w:sz w:val="24"/>
                <w:szCs w:val="24"/>
              </w:rPr>
              <w:t>10 – 14 hari</w:t>
            </w:r>
          </w:p>
        </w:tc>
        <w:tc>
          <w:tcPr>
            <w:tcW w:w="900" w:type="dxa"/>
            <w:tcBorders>
              <w:top w:val="single" w:sz="8" w:space="0" w:color="auto"/>
              <w:left w:val="nil"/>
              <w:bottom w:val="single" w:sz="4" w:space="0" w:color="auto"/>
              <w:right w:val="nil"/>
            </w:tcBorders>
            <w:vAlign w:val="center"/>
            <w:hideMark/>
          </w:tcPr>
          <w:p w14:paraId="7653CE0C"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990" w:type="dxa"/>
            <w:tcBorders>
              <w:top w:val="single" w:sz="8" w:space="0" w:color="auto"/>
              <w:left w:val="nil"/>
              <w:bottom w:val="single" w:sz="4" w:space="0" w:color="auto"/>
              <w:right w:val="nil"/>
            </w:tcBorders>
            <w:vAlign w:val="center"/>
            <w:hideMark/>
          </w:tcPr>
          <w:p w14:paraId="081490E2"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9</w:t>
            </w:r>
          </w:p>
        </w:tc>
      </w:tr>
      <w:tr w:rsidR="0094189B" w:rsidRPr="00C90F6E" w14:paraId="35AA55A0" w14:textId="77777777" w:rsidTr="00E0196A">
        <w:trPr>
          <w:trHeight w:val="20"/>
          <w:jc w:val="center"/>
        </w:trPr>
        <w:tc>
          <w:tcPr>
            <w:tcW w:w="2071" w:type="dxa"/>
            <w:tcBorders>
              <w:top w:val="single" w:sz="4" w:space="0" w:color="auto"/>
              <w:left w:val="nil"/>
              <w:bottom w:val="single" w:sz="4" w:space="0" w:color="auto"/>
              <w:right w:val="nil"/>
            </w:tcBorders>
            <w:vAlign w:val="center"/>
            <w:hideMark/>
          </w:tcPr>
          <w:p w14:paraId="5A95C19C" w14:textId="77777777" w:rsidR="0094189B" w:rsidRPr="00C90F6E" w:rsidRDefault="0094189B" w:rsidP="00E0196A">
            <w:pPr>
              <w:spacing w:line="240" w:lineRule="auto"/>
              <w:jc w:val="center"/>
              <w:rPr>
                <w:rFonts w:cs="Times New Roman"/>
                <w:szCs w:val="24"/>
              </w:rPr>
            </w:pPr>
            <w:r w:rsidRPr="00C90F6E">
              <w:rPr>
                <w:rFonts w:cs="Times New Roman"/>
                <w:szCs w:val="24"/>
              </w:rPr>
              <w:t>Faringitis</w:t>
            </w:r>
          </w:p>
        </w:tc>
        <w:tc>
          <w:tcPr>
            <w:tcW w:w="1710" w:type="dxa"/>
            <w:tcBorders>
              <w:top w:val="single" w:sz="4" w:space="0" w:color="auto"/>
              <w:left w:val="nil"/>
              <w:bottom w:val="single" w:sz="4" w:space="0" w:color="auto"/>
              <w:right w:val="nil"/>
            </w:tcBorders>
            <w:vAlign w:val="center"/>
            <w:hideMark/>
          </w:tcPr>
          <w:p w14:paraId="3E316273"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Amoksisilin</w:t>
            </w:r>
          </w:p>
        </w:tc>
        <w:tc>
          <w:tcPr>
            <w:tcW w:w="1243" w:type="dxa"/>
            <w:tcBorders>
              <w:top w:val="single" w:sz="2" w:space="0" w:color="auto"/>
              <w:left w:val="nil"/>
              <w:bottom w:val="single" w:sz="2" w:space="0" w:color="auto"/>
              <w:right w:val="nil"/>
            </w:tcBorders>
            <w:vAlign w:val="center"/>
            <w:hideMark/>
          </w:tcPr>
          <w:p w14:paraId="079ABB62"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hari</w:t>
            </w:r>
          </w:p>
        </w:tc>
        <w:tc>
          <w:tcPr>
            <w:tcW w:w="1351" w:type="dxa"/>
            <w:tcBorders>
              <w:top w:val="single" w:sz="2" w:space="0" w:color="auto"/>
              <w:left w:val="nil"/>
              <w:bottom w:val="single" w:sz="2" w:space="0" w:color="auto"/>
              <w:right w:val="nil"/>
            </w:tcBorders>
            <w:vAlign w:val="center"/>
            <w:hideMark/>
          </w:tcPr>
          <w:p w14:paraId="56135DC4"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6 – 10 hari</w:t>
            </w:r>
          </w:p>
        </w:tc>
        <w:tc>
          <w:tcPr>
            <w:tcW w:w="900" w:type="dxa"/>
            <w:tcBorders>
              <w:top w:val="single" w:sz="4" w:space="0" w:color="auto"/>
              <w:left w:val="nil"/>
              <w:bottom w:val="single" w:sz="4" w:space="0" w:color="auto"/>
              <w:right w:val="nil"/>
            </w:tcBorders>
            <w:vAlign w:val="center"/>
            <w:hideMark/>
          </w:tcPr>
          <w:p w14:paraId="400106C3"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990" w:type="dxa"/>
            <w:tcBorders>
              <w:top w:val="single" w:sz="4" w:space="0" w:color="auto"/>
              <w:left w:val="nil"/>
              <w:bottom w:val="single" w:sz="4" w:space="0" w:color="auto"/>
              <w:right w:val="nil"/>
            </w:tcBorders>
            <w:vAlign w:val="center"/>
            <w:hideMark/>
          </w:tcPr>
          <w:p w14:paraId="026D4986"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25</w:t>
            </w:r>
          </w:p>
        </w:tc>
      </w:tr>
      <w:tr w:rsidR="0094189B" w:rsidRPr="00C90F6E" w14:paraId="3F456A47" w14:textId="77777777" w:rsidTr="00E0196A">
        <w:trPr>
          <w:trHeight w:val="20"/>
          <w:jc w:val="center"/>
        </w:trPr>
        <w:tc>
          <w:tcPr>
            <w:tcW w:w="2071" w:type="dxa"/>
            <w:tcBorders>
              <w:top w:val="single" w:sz="4" w:space="0" w:color="auto"/>
              <w:left w:val="nil"/>
              <w:bottom w:val="single" w:sz="4" w:space="0" w:color="auto"/>
              <w:right w:val="nil"/>
            </w:tcBorders>
            <w:vAlign w:val="center"/>
            <w:hideMark/>
          </w:tcPr>
          <w:p w14:paraId="62A39A97" w14:textId="77777777" w:rsidR="0094189B" w:rsidRPr="00C90F6E" w:rsidRDefault="0094189B" w:rsidP="00E0196A">
            <w:pPr>
              <w:spacing w:line="240" w:lineRule="auto"/>
              <w:jc w:val="center"/>
              <w:rPr>
                <w:rFonts w:cs="Times New Roman"/>
                <w:szCs w:val="24"/>
              </w:rPr>
            </w:pPr>
            <w:r w:rsidRPr="00C90F6E">
              <w:rPr>
                <w:rFonts w:cs="Times New Roman"/>
                <w:szCs w:val="24"/>
              </w:rPr>
              <w:t>Rhinitis akut</w:t>
            </w:r>
          </w:p>
        </w:tc>
        <w:tc>
          <w:tcPr>
            <w:tcW w:w="1710" w:type="dxa"/>
            <w:tcBorders>
              <w:top w:val="single" w:sz="4" w:space="0" w:color="auto"/>
              <w:left w:val="nil"/>
              <w:bottom w:val="single" w:sz="4" w:space="0" w:color="auto"/>
              <w:right w:val="nil"/>
            </w:tcBorders>
            <w:vAlign w:val="center"/>
            <w:hideMark/>
          </w:tcPr>
          <w:p w14:paraId="396E7DEE" w14:textId="77777777" w:rsidR="0094189B" w:rsidRPr="00C90F6E" w:rsidRDefault="0094189B" w:rsidP="00E0196A">
            <w:pPr>
              <w:spacing w:line="240" w:lineRule="auto"/>
              <w:jc w:val="center"/>
              <w:rPr>
                <w:rFonts w:cs="Times New Roman"/>
                <w:szCs w:val="24"/>
              </w:rPr>
            </w:pPr>
            <w:r w:rsidRPr="00C90F6E">
              <w:rPr>
                <w:rFonts w:cs="Times New Roman"/>
                <w:szCs w:val="24"/>
              </w:rPr>
              <w:t>Amoksisilin</w:t>
            </w:r>
          </w:p>
        </w:tc>
        <w:tc>
          <w:tcPr>
            <w:tcW w:w="1243" w:type="dxa"/>
            <w:tcBorders>
              <w:top w:val="single" w:sz="2" w:space="0" w:color="auto"/>
              <w:left w:val="nil"/>
              <w:bottom w:val="nil"/>
              <w:right w:val="nil"/>
            </w:tcBorders>
            <w:vAlign w:val="center"/>
            <w:hideMark/>
          </w:tcPr>
          <w:p w14:paraId="5EE1DC97"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hari</w:t>
            </w:r>
          </w:p>
        </w:tc>
        <w:tc>
          <w:tcPr>
            <w:tcW w:w="1351" w:type="dxa"/>
            <w:tcBorders>
              <w:top w:val="single" w:sz="2" w:space="0" w:color="auto"/>
              <w:left w:val="nil"/>
              <w:bottom w:val="nil"/>
              <w:right w:val="nil"/>
            </w:tcBorders>
            <w:vAlign w:val="center"/>
            <w:hideMark/>
          </w:tcPr>
          <w:p w14:paraId="19D8717D" w14:textId="77777777" w:rsidR="0094189B" w:rsidRPr="00C90F6E" w:rsidRDefault="0094189B" w:rsidP="00E0196A">
            <w:pPr>
              <w:spacing w:line="240" w:lineRule="auto"/>
              <w:jc w:val="center"/>
              <w:rPr>
                <w:rFonts w:cs="Times New Roman"/>
                <w:szCs w:val="24"/>
              </w:rPr>
            </w:pPr>
            <w:r w:rsidRPr="00C90F6E">
              <w:rPr>
                <w:rFonts w:cs="Times New Roman"/>
                <w:szCs w:val="24"/>
              </w:rPr>
              <w:t>7 – 10 hari</w:t>
            </w:r>
          </w:p>
        </w:tc>
        <w:tc>
          <w:tcPr>
            <w:tcW w:w="900" w:type="dxa"/>
            <w:tcBorders>
              <w:top w:val="single" w:sz="4" w:space="0" w:color="auto"/>
              <w:left w:val="nil"/>
              <w:bottom w:val="single" w:sz="4" w:space="0" w:color="auto"/>
              <w:right w:val="nil"/>
            </w:tcBorders>
            <w:vAlign w:val="center"/>
            <w:hideMark/>
          </w:tcPr>
          <w:p w14:paraId="1F8679B7"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990" w:type="dxa"/>
            <w:tcBorders>
              <w:top w:val="single" w:sz="4" w:space="0" w:color="auto"/>
              <w:left w:val="nil"/>
              <w:bottom w:val="single" w:sz="4" w:space="0" w:color="auto"/>
              <w:right w:val="nil"/>
            </w:tcBorders>
            <w:vAlign w:val="center"/>
            <w:hideMark/>
          </w:tcPr>
          <w:p w14:paraId="04F828E4"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94189B" w:rsidRPr="00C90F6E" w14:paraId="16052AD3" w14:textId="77777777" w:rsidTr="00E0196A">
        <w:trPr>
          <w:trHeight w:val="20"/>
          <w:jc w:val="center"/>
        </w:trPr>
        <w:tc>
          <w:tcPr>
            <w:tcW w:w="2071" w:type="dxa"/>
            <w:tcBorders>
              <w:top w:val="single" w:sz="4" w:space="0" w:color="auto"/>
              <w:left w:val="nil"/>
              <w:bottom w:val="single" w:sz="8" w:space="0" w:color="auto"/>
              <w:right w:val="nil"/>
            </w:tcBorders>
            <w:vAlign w:val="center"/>
            <w:hideMark/>
          </w:tcPr>
          <w:p w14:paraId="650AE927" w14:textId="77777777" w:rsidR="0094189B" w:rsidRPr="00C90F6E" w:rsidRDefault="0094189B" w:rsidP="00E0196A">
            <w:pPr>
              <w:spacing w:line="240" w:lineRule="auto"/>
              <w:jc w:val="center"/>
              <w:rPr>
                <w:rFonts w:cs="Times New Roman"/>
                <w:szCs w:val="24"/>
              </w:rPr>
            </w:pPr>
            <w:r w:rsidRPr="00C90F6E">
              <w:rPr>
                <w:rFonts w:cs="Times New Roman"/>
                <w:szCs w:val="24"/>
              </w:rPr>
              <w:t>Thypoid</w:t>
            </w:r>
          </w:p>
        </w:tc>
        <w:tc>
          <w:tcPr>
            <w:tcW w:w="1710" w:type="dxa"/>
            <w:tcBorders>
              <w:top w:val="single" w:sz="4" w:space="0" w:color="auto"/>
              <w:left w:val="nil"/>
              <w:bottom w:val="single" w:sz="8" w:space="0" w:color="auto"/>
              <w:right w:val="nil"/>
            </w:tcBorders>
            <w:vAlign w:val="center"/>
            <w:hideMark/>
          </w:tcPr>
          <w:p w14:paraId="6E9F6252" w14:textId="77777777" w:rsidR="0094189B" w:rsidRPr="00C90F6E" w:rsidRDefault="0094189B" w:rsidP="00E0196A">
            <w:pPr>
              <w:spacing w:line="240" w:lineRule="auto"/>
              <w:jc w:val="center"/>
              <w:rPr>
                <w:rFonts w:cs="Times New Roman"/>
                <w:szCs w:val="24"/>
              </w:rPr>
            </w:pPr>
            <w:r w:rsidRPr="00C90F6E">
              <w:rPr>
                <w:rFonts w:cs="Times New Roman"/>
                <w:szCs w:val="24"/>
              </w:rPr>
              <w:t>Amoksisilin</w:t>
            </w:r>
          </w:p>
        </w:tc>
        <w:tc>
          <w:tcPr>
            <w:tcW w:w="1243" w:type="dxa"/>
            <w:tcBorders>
              <w:top w:val="single" w:sz="4" w:space="0" w:color="auto"/>
              <w:left w:val="nil"/>
              <w:bottom w:val="single" w:sz="8" w:space="0" w:color="auto"/>
              <w:right w:val="nil"/>
            </w:tcBorders>
            <w:vAlign w:val="center"/>
            <w:hideMark/>
          </w:tcPr>
          <w:p w14:paraId="738BC5DE"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3 hari</w:t>
            </w:r>
          </w:p>
        </w:tc>
        <w:tc>
          <w:tcPr>
            <w:tcW w:w="1351" w:type="dxa"/>
            <w:tcBorders>
              <w:top w:val="single" w:sz="4" w:space="0" w:color="auto"/>
              <w:left w:val="nil"/>
              <w:bottom w:val="single" w:sz="8" w:space="0" w:color="auto"/>
              <w:right w:val="nil"/>
            </w:tcBorders>
            <w:vAlign w:val="center"/>
            <w:hideMark/>
          </w:tcPr>
          <w:p w14:paraId="5432CD02" w14:textId="77777777" w:rsidR="0094189B" w:rsidRPr="00C90F6E" w:rsidRDefault="0094189B" w:rsidP="00E0196A">
            <w:pPr>
              <w:spacing w:line="240" w:lineRule="auto"/>
              <w:jc w:val="center"/>
              <w:rPr>
                <w:rFonts w:cs="Times New Roman"/>
                <w:szCs w:val="24"/>
              </w:rPr>
            </w:pPr>
            <w:r w:rsidRPr="00C90F6E">
              <w:rPr>
                <w:rFonts w:cs="Times New Roman"/>
                <w:szCs w:val="24"/>
              </w:rPr>
              <w:t>7 – 10 hari</w:t>
            </w:r>
          </w:p>
        </w:tc>
        <w:tc>
          <w:tcPr>
            <w:tcW w:w="900" w:type="dxa"/>
            <w:tcBorders>
              <w:top w:val="single" w:sz="4" w:space="0" w:color="auto"/>
              <w:left w:val="nil"/>
              <w:bottom w:val="single" w:sz="8" w:space="0" w:color="auto"/>
              <w:right w:val="nil"/>
            </w:tcBorders>
            <w:vAlign w:val="center"/>
            <w:hideMark/>
          </w:tcPr>
          <w:p w14:paraId="3BEFAD34"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990" w:type="dxa"/>
            <w:tcBorders>
              <w:top w:val="single" w:sz="4" w:space="0" w:color="auto"/>
              <w:left w:val="nil"/>
              <w:bottom w:val="single" w:sz="8" w:space="0" w:color="auto"/>
              <w:right w:val="nil"/>
            </w:tcBorders>
            <w:vAlign w:val="center"/>
            <w:hideMark/>
          </w:tcPr>
          <w:p w14:paraId="74D477CF"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w:t>
            </w:r>
          </w:p>
        </w:tc>
      </w:tr>
      <w:tr w:rsidR="0094189B" w:rsidRPr="00C90F6E" w14:paraId="598C2851" w14:textId="77777777" w:rsidTr="00E0196A">
        <w:trPr>
          <w:trHeight w:val="20"/>
          <w:jc w:val="center"/>
        </w:trPr>
        <w:tc>
          <w:tcPr>
            <w:tcW w:w="2071" w:type="dxa"/>
            <w:tcBorders>
              <w:top w:val="single" w:sz="8" w:space="0" w:color="auto"/>
              <w:left w:val="nil"/>
              <w:bottom w:val="single" w:sz="8" w:space="0" w:color="auto"/>
              <w:right w:val="nil"/>
            </w:tcBorders>
            <w:vAlign w:val="center"/>
            <w:hideMark/>
          </w:tcPr>
          <w:p w14:paraId="5F48A669"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b/>
                <w:sz w:val="24"/>
                <w:szCs w:val="24"/>
              </w:rPr>
              <w:t>Total</w:t>
            </w:r>
          </w:p>
        </w:tc>
        <w:tc>
          <w:tcPr>
            <w:tcW w:w="1710" w:type="dxa"/>
            <w:tcBorders>
              <w:top w:val="single" w:sz="8" w:space="0" w:color="auto"/>
              <w:left w:val="nil"/>
              <w:bottom w:val="single" w:sz="8" w:space="0" w:color="auto"/>
              <w:right w:val="nil"/>
            </w:tcBorders>
            <w:vAlign w:val="center"/>
          </w:tcPr>
          <w:p w14:paraId="0124E81C" w14:textId="77777777" w:rsidR="0094189B" w:rsidRPr="00C90F6E" w:rsidRDefault="0094189B" w:rsidP="00E0196A">
            <w:pPr>
              <w:spacing w:line="240" w:lineRule="auto"/>
              <w:jc w:val="center"/>
              <w:rPr>
                <w:rFonts w:cs="Times New Roman"/>
                <w:szCs w:val="24"/>
              </w:rPr>
            </w:pPr>
          </w:p>
        </w:tc>
        <w:tc>
          <w:tcPr>
            <w:tcW w:w="1243" w:type="dxa"/>
            <w:tcBorders>
              <w:top w:val="single" w:sz="8" w:space="0" w:color="auto"/>
              <w:left w:val="nil"/>
              <w:bottom w:val="single" w:sz="8" w:space="0" w:color="auto"/>
              <w:right w:val="nil"/>
            </w:tcBorders>
            <w:vAlign w:val="center"/>
          </w:tcPr>
          <w:p w14:paraId="7FE9251A" w14:textId="77777777" w:rsidR="0094189B" w:rsidRPr="00C90F6E" w:rsidRDefault="0094189B" w:rsidP="00E0196A">
            <w:pPr>
              <w:pStyle w:val="ListParagraph"/>
              <w:spacing w:after="0" w:line="240" w:lineRule="auto"/>
              <w:ind w:left="65"/>
              <w:jc w:val="center"/>
              <w:rPr>
                <w:rFonts w:ascii="Times New Roman" w:hAnsi="Times New Roman" w:cs="Times New Roman"/>
                <w:sz w:val="24"/>
                <w:szCs w:val="24"/>
              </w:rPr>
            </w:pPr>
          </w:p>
        </w:tc>
        <w:tc>
          <w:tcPr>
            <w:tcW w:w="1351" w:type="dxa"/>
            <w:tcBorders>
              <w:top w:val="single" w:sz="8" w:space="0" w:color="auto"/>
              <w:left w:val="nil"/>
              <w:bottom w:val="single" w:sz="8" w:space="0" w:color="auto"/>
              <w:right w:val="nil"/>
            </w:tcBorders>
            <w:vAlign w:val="center"/>
          </w:tcPr>
          <w:p w14:paraId="2E4159B9" w14:textId="77777777" w:rsidR="0094189B" w:rsidRPr="00C90F6E" w:rsidRDefault="0094189B" w:rsidP="00E0196A">
            <w:pPr>
              <w:spacing w:line="240" w:lineRule="auto"/>
              <w:jc w:val="center"/>
              <w:rPr>
                <w:rFonts w:cs="Times New Roman"/>
                <w:szCs w:val="24"/>
              </w:rPr>
            </w:pPr>
          </w:p>
        </w:tc>
        <w:tc>
          <w:tcPr>
            <w:tcW w:w="900" w:type="dxa"/>
            <w:tcBorders>
              <w:top w:val="single" w:sz="8" w:space="0" w:color="auto"/>
              <w:left w:val="nil"/>
              <w:bottom w:val="single" w:sz="8" w:space="0" w:color="auto"/>
              <w:right w:val="nil"/>
            </w:tcBorders>
            <w:vAlign w:val="center"/>
            <w:hideMark/>
          </w:tcPr>
          <w:p w14:paraId="1C1BD637"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0</w:t>
            </w:r>
          </w:p>
        </w:tc>
        <w:tc>
          <w:tcPr>
            <w:tcW w:w="990" w:type="dxa"/>
            <w:tcBorders>
              <w:top w:val="single" w:sz="8" w:space="0" w:color="auto"/>
              <w:left w:val="nil"/>
              <w:bottom w:val="single" w:sz="8" w:space="0" w:color="auto"/>
              <w:right w:val="nil"/>
            </w:tcBorders>
            <w:vAlign w:val="center"/>
            <w:hideMark/>
          </w:tcPr>
          <w:p w14:paraId="72F5C4CF"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36</w:t>
            </w:r>
          </w:p>
        </w:tc>
      </w:tr>
      <w:tr w:rsidR="0094189B" w:rsidRPr="00C90F6E" w14:paraId="59081847" w14:textId="77777777" w:rsidTr="00E0196A">
        <w:trPr>
          <w:trHeight w:val="20"/>
          <w:jc w:val="center"/>
        </w:trPr>
        <w:tc>
          <w:tcPr>
            <w:tcW w:w="2071" w:type="dxa"/>
            <w:tcBorders>
              <w:top w:val="single" w:sz="8" w:space="0" w:color="auto"/>
              <w:left w:val="nil"/>
              <w:bottom w:val="single" w:sz="8" w:space="0" w:color="auto"/>
              <w:right w:val="nil"/>
            </w:tcBorders>
            <w:vAlign w:val="center"/>
            <w:hideMark/>
          </w:tcPr>
          <w:p w14:paraId="70F393A6" w14:textId="77777777" w:rsidR="0094189B" w:rsidRPr="00C90F6E" w:rsidRDefault="0094189B" w:rsidP="00E0196A">
            <w:pPr>
              <w:spacing w:line="240" w:lineRule="auto"/>
              <w:jc w:val="center"/>
              <w:rPr>
                <w:rFonts w:cs="Times New Roman"/>
                <w:szCs w:val="24"/>
              </w:rPr>
            </w:pPr>
            <w:r w:rsidRPr="00C90F6E">
              <w:rPr>
                <w:rFonts w:cs="Times New Roman"/>
                <w:b/>
                <w:szCs w:val="24"/>
              </w:rPr>
              <w:t>Persentase</w:t>
            </w:r>
          </w:p>
        </w:tc>
        <w:tc>
          <w:tcPr>
            <w:tcW w:w="1710" w:type="dxa"/>
            <w:tcBorders>
              <w:top w:val="single" w:sz="8" w:space="0" w:color="auto"/>
              <w:left w:val="nil"/>
              <w:bottom w:val="single" w:sz="8" w:space="0" w:color="auto"/>
              <w:right w:val="nil"/>
            </w:tcBorders>
            <w:vAlign w:val="center"/>
          </w:tcPr>
          <w:p w14:paraId="4B743A8B" w14:textId="77777777" w:rsidR="0094189B" w:rsidRPr="00C90F6E" w:rsidRDefault="0094189B" w:rsidP="00E0196A">
            <w:pPr>
              <w:spacing w:line="240" w:lineRule="auto"/>
              <w:jc w:val="center"/>
              <w:rPr>
                <w:rFonts w:cs="Times New Roman"/>
                <w:szCs w:val="24"/>
              </w:rPr>
            </w:pPr>
          </w:p>
        </w:tc>
        <w:tc>
          <w:tcPr>
            <w:tcW w:w="1243" w:type="dxa"/>
            <w:tcBorders>
              <w:top w:val="single" w:sz="8" w:space="0" w:color="auto"/>
              <w:left w:val="nil"/>
              <w:bottom w:val="single" w:sz="8" w:space="0" w:color="auto"/>
              <w:right w:val="nil"/>
            </w:tcBorders>
            <w:vAlign w:val="center"/>
          </w:tcPr>
          <w:p w14:paraId="44F6CE6C" w14:textId="77777777" w:rsidR="0094189B" w:rsidRPr="00C90F6E" w:rsidRDefault="0094189B" w:rsidP="00E0196A">
            <w:pPr>
              <w:pStyle w:val="ListParagraph"/>
              <w:spacing w:after="0" w:line="240" w:lineRule="auto"/>
              <w:jc w:val="center"/>
              <w:rPr>
                <w:rFonts w:ascii="Times New Roman" w:hAnsi="Times New Roman" w:cs="Times New Roman"/>
                <w:sz w:val="24"/>
                <w:szCs w:val="24"/>
              </w:rPr>
            </w:pPr>
          </w:p>
        </w:tc>
        <w:tc>
          <w:tcPr>
            <w:tcW w:w="1351" w:type="dxa"/>
            <w:tcBorders>
              <w:top w:val="single" w:sz="8" w:space="0" w:color="auto"/>
              <w:left w:val="nil"/>
              <w:bottom w:val="single" w:sz="8" w:space="0" w:color="auto"/>
              <w:right w:val="nil"/>
            </w:tcBorders>
            <w:vAlign w:val="center"/>
          </w:tcPr>
          <w:p w14:paraId="4B59DC9A" w14:textId="77777777" w:rsidR="0094189B" w:rsidRPr="00C90F6E" w:rsidRDefault="0094189B" w:rsidP="00E0196A">
            <w:pPr>
              <w:pStyle w:val="ListParagraph"/>
              <w:spacing w:after="0" w:line="240" w:lineRule="auto"/>
              <w:ind w:left="0"/>
              <w:jc w:val="center"/>
              <w:rPr>
                <w:rFonts w:ascii="Times New Roman" w:hAnsi="Times New Roman" w:cs="Times New Roman"/>
                <w:sz w:val="24"/>
                <w:szCs w:val="24"/>
              </w:rPr>
            </w:pPr>
          </w:p>
        </w:tc>
        <w:tc>
          <w:tcPr>
            <w:tcW w:w="900" w:type="dxa"/>
            <w:tcBorders>
              <w:top w:val="single" w:sz="8" w:space="0" w:color="auto"/>
              <w:left w:val="nil"/>
              <w:bottom w:val="single" w:sz="8" w:space="0" w:color="auto"/>
              <w:right w:val="nil"/>
            </w:tcBorders>
            <w:vAlign w:val="center"/>
            <w:hideMark/>
          </w:tcPr>
          <w:p w14:paraId="5170D1D7"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0%</w:t>
            </w:r>
          </w:p>
        </w:tc>
        <w:tc>
          <w:tcPr>
            <w:tcW w:w="990" w:type="dxa"/>
            <w:tcBorders>
              <w:top w:val="single" w:sz="8" w:space="0" w:color="auto"/>
              <w:left w:val="nil"/>
              <w:bottom w:val="single" w:sz="8" w:space="0" w:color="auto"/>
              <w:right w:val="nil"/>
            </w:tcBorders>
            <w:vAlign w:val="center"/>
            <w:hideMark/>
          </w:tcPr>
          <w:p w14:paraId="702F1366" w14:textId="77777777" w:rsidR="0094189B" w:rsidRPr="00C90F6E" w:rsidRDefault="0094189B" w:rsidP="00E0196A">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100%</w:t>
            </w:r>
          </w:p>
        </w:tc>
      </w:tr>
    </w:tbl>
    <w:p w14:paraId="290B8397" w14:textId="2651E5E6" w:rsidR="0094189B" w:rsidRDefault="0094189B" w:rsidP="0094189B">
      <w:pPr>
        <w:pStyle w:val="BodyText"/>
        <w:spacing w:line="360" w:lineRule="auto"/>
        <w:ind w:left="1276" w:right="275" w:hanging="1134"/>
        <w:jc w:val="both"/>
      </w:pPr>
    </w:p>
    <w:p w14:paraId="70CB3B8C" w14:textId="48115326" w:rsidR="0094189B" w:rsidRDefault="001A2504" w:rsidP="001A2504">
      <w:pPr>
        <w:pStyle w:val="ListParagraph"/>
        <w:spacing w:line="360" w:lineRule="auto"/>
        <w:ind w:left="0" w:firstLine="720"/>
        <w:jc w:val="both"/>
        <w:rPr>
          <w:rFonts w:ascii="Times New Roman" w:hAnsi="Times New Roman" w:cs="Times New Roman"/>
          <w:sz w:val="24"/>
          <w:szCs w:val="24"/>
        </w:rPr>
      </w:pPr>
      <w:bookmarkStart w:id="6" w:name="_Hlk79074437"/>
      <w:proofErr w:type="gramStart"/>
      <w:r w:rsidRPr="00C90F6E">
        <w:rPr>
          <w:rFonts w:ascii="Times New Roman" w:hAnsi="Times New Roman" w:cs="Times New Roman"/>
          <w:sz w:val="24"/>
          <w:szCs w:val="24"/>
        </w:rPr>
        <w:t>Bersumber pada Peraturan Menteri Republik Indonesia Nomor 5 tahun 2014 ketepatan durasi di Puskesmas Banyumudal adalah 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Standar Pedoman </w:t>
      </w:r>
      <w:r w:rsidRPr="0086282D">
        <w:rPr>
          <w:rFonts w:ascii="Times New Roman" w:hAnsi="Times New Roman" w:cs="Times New Roman"/>
          <w:sz w:val="24"/>
          <w:szCs w:val="24"/>
        </w:rPr>
        <w:t>Pengo</w:t>
      </w:r>
      <w:r>
        <w:rPr>
          <w:rFonts w:ascii="Times New Roman" w:hAnsi="Times New Roman" w:cs="Times New Roman"/>
          <w:sz w:val="24"/>
          <w:szCs w:val="24"/>
        </w:rPr>
        <w:t xml:space="preserve">batan Dasar di Puskesmas (2007) </w:t>
      </w:r>
      <w:r w:rsidRPr="0086282D">
        <w:rPr>
          <w:rFonts w:ascii="Times New Roman" w:hAnsi="Times New Roman" w:cs="Times New Roman"/>
          <w:sz w:val="24"/>
          <w:szCs w:val="24"/>
        </w:rPr>
        <w:t>lama durasi pen</w:t>
      </w:r>
      <w:r>
        <w:rPr>
          <w:rFonts w:ascii="Times New Roman" w:hAnsi="Times New Roman" w:cs="Times New Roman"/>
          <w:sz w:val="24"/>
          <w:szCs w:val="24"/>
        </w:rPr>
        <w:t xml:space="preserve">ggunaan antibiotik amoxicillin </w:t>
      </w:r>
      <w:r w:rsidRPr="0086282D">
        <w:rPr>
          <w:rFonts w:ascii="Times New Roman" w:hAnsi="Times New Roman" w:cs="Times New Roman"/>
          <w:sz w:val="24"/>
          <w:szCs w:val="24"/>
        </w:rPr>
        <w:t>untuk pasien faringitis selama 5 hari, sehingga dur</w:t>
      </w:r>
      <w:r>
        <w:rPr>
          <w:rFonts w:ascii="Times New Roman" w:hAnsi="Times New Roman" w:cs="Times New Roman"/>
          <w:sz w:val="24"/>
          <w:szCs w:val="24"/>
        </w:rPr>
        <w:t xml:space="preserve">asi penggunaan antibiotik pada </w:t>
      </w:r>
      <w:r w:rsidRPr="0086282D">
        <w:rPr>
          <w:rFonts w:ascii="Times New Roman" w:hAnsi="Times New Roman" w:cs="Times New Roman"/>
          <w:sz w:val="24"/>
          <w:szCs w:val="24"/>
        </w:rPr>
        <w:t>pasien faringitis tidak tepat durasi penggunaan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94189B" w:rsidRPr="00C90F6E">
        <w:rPr>
          <w:rFonts w:ascii="Times New Roman" w:hAnsi="Times New Roman" w:cs="Times New Roman"/>
          <w:sz w:val="24"/>
          <w:szCs w:val="24"/>
        </w:rPr>
        <w:t>Durasi tidak tepat diartikan merupakan lama pemberian yang sangat singkat dapat menyebabkan resistensi pasien karena tidak terjamin apa</w:t>
      </w:r>
      <w:r w:rsidR="0094189B">
        <w:rPr>
          <w:rFonts w:ascii="Times New Roman" w:hAnsi="Times New Roman" w:cs="Times New Roman"/>
          <w:sz w:val="24"/>
          <w:szCs w:val="24"/>
        </w:rPr>
        <w:t xml:space="preserve">kah mikroorganisme telah musnah </w:t>
      </w:r>
      <w:r w:rsidR="0094189B" w:rsidRPr="00C90F6E">
        <w:rPr>
          <w:rFonts w:ascii="Times New Roman" w:hAnsi="Times New Roman" w:cs="Times New Roman"/>
          <w:sz w:val="24"/>
          <w:szCs w:val="24"/>
        </w:rPr>
        <w:t>ataupun belum sehingga dapat memperlambat kesembuhan pasien.</w:t>
      </w:r>
      <w:proofErr w:type="gramEnd"/>
      <w:r>
        <w:rPr>
          <w:rFonts w:ascii="Times New Roman" w:hAnsi="Times New Roman" w:cs="Times New Roman"/>
          <w:sz w:val="24"/>
          <w:szCs w:val="24"/>
        </w:rPr>
        <w:t xml:space="preserve"> </w:t>
      </w:r>
      <w:r w:rsidR="0094189B" w:rsidRPr="00C90F6E">
        <w:rPr>
          <w:rFonts w:ascii="Times New Roman" w:hAnsi="Times New Roman" w:cs="Times New Roman"/>
          <w:sz w:val="24"/>
          <w:szCs w:val="24"/>
        </w:rPr>
        <w:t>(Almasdy</w:t>
      </w:r>
      <w:r w:rsidR="0094189B">
        <w:rPr>
          <w:rFonts w:ascii="Times New Roman" w:hAnsi="Times New Roman" w:cs="Times New Roman"/>
          <w:sz w:val="24"/>
          <w:szCs w:val="24"/>
        </w:rPr>
        <w:t xml:space="preserve">, </w:t>
      </w:r>
      <w:r w:rsidR="0094189B" w:rsidRPr="00C90F6E">
        <w:rPr>
          <w:rFonts w:ascii="Times New Roman" w:hAnsi="Times New Roman" w:cs="Times New Roman"/>
          <w:sz w:val="24"/>
          <w:szCs w:val="24"/>
        </w:rPr>
        <w:t>2013)</w:t>
      </w:r>
    </w:p>
    <w:p w14:paraId="3FB86292" w14:textId="7CB04944" w:rsidR="0094189B" w:rsidRDefault="0094189B" w:rsidP="001A2504">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Ketidaktepatan durasi tidak dapat dianalisis secara akurat dikarenakan pasien rawat jalan di Puskesmas Banyumudal tidak dapat dipantau atau tidak kontrol ulang untuk mengetahui penggunaan obat dalam setiap harinya.</w:t>
      </w:r>
      <w:proofErr w:type="gramEnd"/>
    </w:p>
    <w:p w14:paraId="4C4CEAFF" w14:textId="19703448" w:rsidR="001A2504" w:rsidRDefault="001A2504" w:rsidP="001A2504">
      <w:pPr>
        <w:pStyle w:val="BodyText"/>
        <w:spacing w:line="360" w:lineRule="auto"/>
        <w:ind w:left="993" w:right="275" w:hanging="851"/>
        <w:jc w:val="both"/>
      </w:pPr>
      <w:bookmarkStart w:id="7" w:name="_Toc78910260"/>
      <w:r w:rsidRPr="001A2504">
        <w:t xml:space="preserve">Tabel </w:t>
      </w:r>
      <w:fldSimple w:instr=" SEQ Tabel_4. \* ARABIC ">
        <w:r w:rsidR="00317E2C">
          <w:rPr>
            <w:noProof/>
          </w:rPr>
          <w:t>6</w:t>
        </w:r>
      </w:fldSimple>
      <w:r w:rsidRPr="001A2504">
        <w:t>. Persentase Ketepatan Antibiotik Pasien Rawat Jalan Penggunaan Antibiotik di Puskesmas Banyumudal Periode Januari – Desember 2020</w:t>
      </w:r>
      <w:bookmarkEnd w:id="7"/>
    </w:p>
    <w:tbl>
      <w:tblPr>
        <w:tblW w:w="4350" w:type="dxa"/>
        <w:jc w:val="center"/>
        <w:tblLayout w:type="fixed"/>
        <w:tblLook w:val="04A0" w:firstRow="1" w:lastRow="0" w:firstColumn="1" w:lastColumn="0" w:noHBand="0" w:noVBand="1"/>
      </w:tblPr>
      <w:tblGrid>
        <w:gridCol w:w="2067"/>
        <w:gridCol w:w="1034"/>
        <w:gridCol w:w="1249"/>
      </w:tblGrid>
      <w:tr w:rsidR="001A2504" w:rsidRPr="00C90F6E" w14:paraId="5C00BF1A" w14:textId="77777777" w:rsidTr="0081259D">
        <w:trPr>
          <w:trHeight w:val="281"/>
          <w:jc w:val="center"/>
        </w:trPr>
        <w:tc>
          <w:tcPr>
            <w:tcW w:w="2067" w:type="dxa"/>
            <w:vMerge w:val="restart"/>
            <w:tcBorders>
              <w:top w:val="single" w:sz="8" w:space="0" w:color="auto"/>
              <w:left w:val="nil"/>
              <w:bottom w:val="single" w:sz="18" w:space="0" w:color="auto"/>
              <w:right w:val="nil"/>
            </w:tcBorders>
            <w:vAlign w:val="center"/>
            <w:hideMark/>
          </w:tcPr>
          <w:p w14:paraId="5DCFF44F" w14:textId="77777777" w:rsidR="001A2504" w:rsidRPr="00C90F6E" w:rsidRDefault="001A2504"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Indikator</w:t>
            </w:r>
          </w:p>
        </w:tc>
        <w:tc>
          <w:tcPr>
            <w:tcW w:w="2283" w:type="dxa"/>
            <w:gridSpan w:val="2"/>
            <w:tcBorders>
              <w:top w:val="single" w:sz="8" w:space="0" w:color="auto"/>
              <w:left w:val="nil"/>
              <w:bottom w:val="single" w:sz="8" w:space="0" w:color="auto"/>
              <w:right w:val="nil"/>
            </w:tcBorders>
            <w:vAlign w:val="center"/>
            <w:hideMark/>
          </w:tcPr>
          <w:p w14:paraId="0DDC6AFA" w14:textId="77777777" w:rsidR="001A2504" w:rsidRPr="00C90F6E" w:rsidRDefault="001A2504"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Persentase (%)</w:t>
            </w:r>
          </w:p>
        </w:tc>
      </w:tr>
      <w:tr w:rsidR="001A2504" w:rsidRPr="00C90F6E" w14:paraId="74BBC22D" w14:textId="77777777" w:rsidTr="0081259D">
        <w:trPr>
          <w:trHeight w:val="657"/>
          <w:jc w:val="center"/>
        </w:trPr>
        <w:tc>
          <w:tcPr>
            <w:tcW w:w="2067" w:type="dxa"/>
            <w:vMerge/>
            <w:tcBorders>
              <w:top w:val="single" w:sz="18" w:space="0" w:color="auto"/>
              <w:left w:val="nil"/>
              <w:bottom w:val="single" w:sz="8" w:space="0" w:color="auto"/>
              <w:right w:val="nil"/>
            </w:tcBorders>
            <w:vAlign w:val="center"/>
            <w:hideMark/>
          </w:tcPr>
          <w:p w14:paraId="23B030D3" w14:textId="77777777" w:rsidR="001A2504" w:rsidRPr="00C90F6E" w:rsidRDefault="001A2504" w:rsidP="00EF3783">
            <w:pPr>
              <w:spacing w:line="240" w:lineRule="auto"/>
              <w:jc w:val="center"/>
              <w:rPr>
                <w:rFonts w:cs="Times New Roman"/>
                <w:b/>
                <w:szCs w:val="24"/>
              </w:rPr>
            </w:pPr>
          </w:p>
        </w:tc>
        <w:tc>
          <w:tcPr>
            <w:tcW w:w="1034" w:type="dxa"/>
            <w:tcBorders>
              <w:top w:val="single" w:sz="8" w:space="0" w:color="auto"/>
              <w:left w:val="nil"/>
              <w:bottom w:val="single" w:sz="8" w:space="0" w:color="auto"/>
              <w:right w:val="nil"/>
            </w:tcBorders>
            <w:vAlign w:val="center"/>
          </w:tcPr>
          <w:p w14:paraId="394DC31A" w14:textId="77777777" w:rsidR="001A2504" w:rsidRPr="00C90F6E" w:rsidRDefault="001A2504" w:rsidP="00EF3783">
            <w:pPr>
              <w:pStyle w:val="ListParagraph"/>
              <w:spacing w:after="0" w:line="240" w:lineRule="auto"/>
              <w:ind w:left="0"/>
              <w:jc w:val="center"/>
              <w:rPr>
                <w:rFonts w:ascii="Times New Roman" w:hAnsi="Times New Roman" w:cs="Times New Roman"/>
                <w:b/>
                <w:sz w:val="24"/>
                <w:szCs w:val="24"/>
              </w:rPr>
            </w:pPr>
            <w:r w:rsidRPr="00C90F6E">
              <w:rPr>
                <w:rFonts w:ascii="Times New Roman" w:hAnsi="Times New Roman" w:cs="Times New Roman"/>
                <w:b/>
                <w:sz w:val="24"/>
                <w:szCs w:val="24"/>
              </w:rPr>
              <w:t>Tepat</w:t>
            </w:r>
          </w:p>
          <w:p w14:paraId="77429BFA" w14:textId="77777777" w:rsidR="001A2504" w:rsidRPr="00C90F6E" w:rsidRDefault="001A2504" w:rsidP="00EF3783">
            <w:pPr>
              <w:spacing w:line="240" w:lineRule="auto"/>
              <w:jc w:val="center"/>
              <w:rPr>
                <w:rFonts w:cs="Times New Roman"/>
                <w:b/>
                <w:szCs w:val="24"/>
              </w:rPr>
            </w:pPr>
          </w:p>
        </w:tc>
        <w:tc>
          <w:tcPr>
            <w:tcW w:w="1249" w:type="dxa"/>
            <w:tcBorders>
              <w:top w:val="single" w:sz="8" w:space="0" w:color="auto"/>
              <w:left w:val="nil"/>
              <w:bottom w:val="single" w:sz="8" w:space="0" w:color="auto"/>
              <w:right w:val="nil"/>
            </w:tcBorders>
            <w:vAlign w:val="center"/>
          </w:tcPr>
          <w:p w14:paraId="5166B65D" w14:textId="77777777" w:rsidR="001A2504" w:rsidRPr="00C90F6E" w:rsidRDefault="001A2504" w:rsidP="00EF3783">
            <w:pPr>
              <w:spacing w:line="240" w:lineRule="auto"/>
              <w:jc w:val="center"/>
              <w:rPr>
                <w:rFonts w:cs="Times New Roman"/>
                <w:b/>
                <w:szCs w:val="24"/>
              </w:rPr>
            </w:pPr>
            <w:r w:rsidRPr="00C90F6E">
              <w:rPr>
                <w:rFonts w:cs="Times New Roman"/>
                <w:b/>
                <w:szCs w:val="24"/>
              </w:rPr>
              <w:t>Tidak Tepat</w:t>
            </w:r>
          </w:p>
          <w:p w14:paraId="6C6EE107" w14:textId="77777777" w:rsidR="001A2504" w:rsidRPr="00C90F6E" w:rsidRDefault="001A2504" w:rsidP="00EF3783">
            <w:pPr>
              <w:pStyle w:val="ListParagraph"/>
              <w:spacing w:after="0" w:line="240" w:lineRule="auto"/>
              <w:ind w:left="0"/>
              <w:jc w:val="center"/>
              <w:rPr>
                <w:rFonts w:ascii="Times New Roman" w:hAnsi="Times New Roman" w:cs="Times New Roman"/>
                <w:b/>
                <w:sz w:val="24"/>
                <w:szCs w:val="24"/>
              </w:rPr>
            </w:pPr>
          </w:p>
        </w:tc>
      </w:tr>
      <w:tr w:rsidR="001A2504" w:rsidRPr="00C90F6E" w14:paraId="5299EEA9" w14:textId="77777777" w:rsidTr="0081259D">
        <w:trPr>
          <w:trHeight w:val="135"/>
          <w:jc w:val="center"/>
        </w:trPr>
        <w:tc>
          <w:tcPr>
            <w:tcW w:w="2067" w:type="dxa"/>
            <w:tcBorders>
              <w:top w:val="single" w:sz="8" w:space="0" w:color="auto"/>
              <w:left w:val="nil"/>
              <w:bottom w:val="single" w:sz="4" w:space="0" w:color="auto"/>
              <w:right w:val="nil"/>
            </w:tcBorders>
            <w:vAlign w:val="center"/>
            <w:hideMark/>
          </w:tcPr>
          <w:p w14:paraId="62152345" w14:textId="77777777" w:rsidR="001A2504" w:rsidRPr="00C90F6E" w:rsidRDefault="001A2504" w:rsidP="00EF3783">
            <w:pPr>
              <w:spacing w:line="240" w:lineRule="auto"/>
              <w:jc w:val="center"/>
              <w:rPr>
                <w:rFonts w:cs="Times New Roman"/>
                <w:szCs w:val="24"/>
              </w:rPr>
            </w:pPr>
            <w:r w:rsidRPr="00C90F6E">
              <w:rPr>
                <w:rFonts w:cs="Times New Roman"/>
                <w:szCs w:val="24"/>
              </w:rPr>
              <w:t>Tepat Obat</w:t>
            </w:r>
          </w:p>
        </w:tc>
        <w:tc>
          <w:tcPr>
            <w:tcW w:w="1034" w:type="dxa"/>
            <w:tcBorders>
              <w:top w:val="single" w:sz="8" w:space="0" w:color="auto"/>
              <w:left w:val="nil"/>
              <w:bottom w:val="single" w:sz="4" w:space="0" w:color="auto"/>
              <w:right w:val="nil"/>
            </w:tcBorders>
            <w:vAlign w:val="center"/>
            <w:hideMark/>
          </w:tcPr>
          <w:p w14:paraId="5FF6EFB2"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46%</w:t>
            </w:r>
          </w:p>
        </w:tc>
        <w:tc>
          <w:tcPr>
            <w:tcW w:w="1249" w:type="dxa"/>
            <w:tcBorders>
              <w:top w:val="single" w:sz="8" w:space="0" w:color="auto"/>
              <w:left w:val="nil"/>
              <w:bottom w:val="single" w:sz="4" w:space="0" w:color="auto"/>
              <w:right w:val="nil"/>
            </w:tcBorders>
            <w:vAlign w:val="center"/>
            <w:hideMark/>
          </w:tcPr>
          <w:p w14:paraId="1F567381"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54%</w:t>
            </w:r>
          </w:p>
        </w:tc>
      </w:tr>
      <w:tr w:rsidR="001A2504" w:rsidRPr="00C90F6E" w14:paraId="03551DD7" w14:textId="77777777" w:rsidTr="00EF3783">
        <w:trPr>
          <w:trHeight w:val="20"/>
          <w:jc w:val="center"/>
        </w:trPr>
        <w:tc>
          <w:tcPr>
            <w:tcW w:w="2067" w:type="dxa"/>
            <w:tcBorders>
              <w:top w:val="single" w:sz="4" w:space="0" w:color="auto"/>
              <w:left w:val="nil"/>
              <w:bottom w:val="single" w:sz="4" w:space="0" w:color="auto"/>
              <w:right w:val="nil"/>
            </w:tcBorders>
            <w:vAlign w:val="center"/>
            <w:hideMark/>
          </w:tcPr>
          <w:p w14:paraId="76659837" w14:textId="77777777" w:rsidR="001A2504" w:rsidRPr="00C90F6E" w:rsidRDefault="001A2504" w:rsidP="00EF3783">
            <w:pPr>
              <w:spacing w:line="240" w:lineRule="auto"/>
              <w:jc w:val="center"/>
              <w:rPr>
                <w:rFonts w:cs="Times New Roman"/>
                <w:szCs w:val="24"/>
              </w:rPr>
            </w:pPr>
            <w:r w:rsidRPr="00C90F6E">
              <w:rPr>
                <w:rFonts w:cs="Times New Roman"/>
                <w:szCs w:val="24"/>
              </w:rPr>
              <w:t>Tepat Dosis</w:t>
            </w:r>
          </w:p>
        </w:tc>
        <w:tc>
          <w:tcPr>
            <w:tcW w:w="1034" w:type="dxa"/>
            <w:tcBorders>
              <w:top w:val="single" w:sz="4" w:space="0" w:color="auto"/>
              <w:left w:val="nil"/>
              <w:bottom w:val="single" w:sz="4" w:space="0" w:color="auto"/>
              <w:right w:val="nil"/>
            </w:tcBorders>
            <w:vAlign w:val="center"/>
            <w:hideMark/>
          </w:tcPr>
          <w:p w14:paraId="328D797B"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100%</w:t>
            </w:r>
          </w:p>
        </w:tc>
        <w:tc>
          <w:tcPr>
            <w:tcW w:w="1249" w:type="dxa"/>
            <w:tcBorders>
              <w:top w:val="single" w:sz="4" w:space="0" w:color="auto"/>
              <w:left w:val="nil"/>
              <w:bottom w:val="single" w:sz="4" w:space="0" w:color="auto"/>
              <w:right w:val="nil"/>
            </w:tcBorders>
            <w:vAlign w:val="center"/>
            <w:hideMark/>
          </w:tcPr>
          <w:p w14:paraId="787A3521"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1A2504" w:rsidRPr="00C90F6E" w14:paraId="601A051C" w14:textId="77777777" w:rsidTr="001A2504">
        <w:trPr>
          <w:trHeight w:val="20"/>
          <w:jc w:val="center"/>
        </w:trPr>
        <w:tc>
          <w:tcPr>
            <w:tcW w:w="2067" w:type="dxa"/>
            <w:tcBorders>
              <w:top w:val="single" w:sz="4" w:space="0" w:color="auto"/>
              <w:left w:val="nil"/>
              <w:bottom w:val="single" w:sz="4" w:space="0" w:color="auto"/>
              <w:right w:val="nil"/>
            </w:tcBorders>
            <w:vAlign w:val="center"/>
            <w:hideMark/>
          </w:tcPr>
          <w:p w14:paraId="7366757A" w14:textId="77777777" w:rsidR="001A2504" w:rsidRPr="00C90F6E" w:rsidRDefault="001A2504" w:rsidP="00EF3783">
            <w:pPr>
              <w:spacing w:line="240" w:lineRule="auto"/>
              <w:jc w:val="center"/>
              <w:rPr>
                <w:rFonts w:cs="Times New Roman"/>
                <w:szCs w:val="24"/>
              </w:rPr>
            </w:pPr>
            <w:r w:rsidRPr="00C90F6E">
              <w:rPr>
                <w:rFonts w:cs="Times New Roman"/>
                <w:szCs w:val="24"/>
              </w:rPr>
              <w:t>Tepat Frekuensi</w:t>
            </w:r>
          </w:p>
        </w:tc>
        <w:tc>
          <w:tcPr>
            <w:tcW w:w="1034" w:type="dxa"/>
            <w:tcBorders>
              <w:top w:val="single" w:sz="4" w:space="0" w:color="auto"/>
              <w:left w:val="nil"/>
              <w:bottom w:val="single" w:sz="4" w:space="0" w:color="auto"/>
              <w:right w:val="nil"/>
            </w:tcBorders>
            <w:vAlign w:val="center"/>
            <w:hideMark/>
          </w:tcPr>
          <w:p w14:paraId="3CB5C840"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100%</w:t>
            </w:r>
          </w:p>
        </w:tc>
        <w:tc>
          <w:tcPr>
            <w:tcW w:w="1249" w:type="dxa"/>
            <w:tcBorders>
              <w:top w:val="single" w:sz="4" w:space="0" w:color="auto"/>
              <w:left w:val="nil"/>
              <w:bottom w:val="single" w:sz="4" w:space="0" w:color="auto"/>
              <w:right w:val="nil"/>
            </w:tcBorders>
            <w:vAlign w:val="center"/>
            <w:hideMark/>
          </w:tcPr>
          <w:p w14:paraId="24D024A1"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r>
      <w:tr w:rsidR="001A2504" w:rsidRPr="00C90F6E" w14:paraId="369652E4" w14:textId="77777777" w:rsidTr="001A2504">
        <w:trPr>
          <w:trHeight w:val="260"/>
          <w:jc w:val="center"/>
        </w:trPr>
        <w:tc>
          <w:tcPr>
            <w:tcW w:w="2067" w:type="dxa"/>
            <w:tcBorders>
              <w:top w:val="single" w:sz="4" w:space="0" w:color="auto"/>
              <w:left w:val="nil"/>
              <w:bottom w:val="single" w:sz="12" w:space="0" w:color="auto"/>
              <w:right w:val="nil"/>
            </w:tcBorders>
            <w:vAlign w:val="center"/>
            <w:hideMark/>
          </w:tcPr>
          <w:p w14:paraId="6142EE18" w14:textId="77777777" w:rsidR="001A2504" w:rsidRPr="00C90F6E" w:rsidRDefault="001A2504" w:rsidP="00EF3783">
            <w:pPr>
              <w:spacing w:line="240" w:lineRule="auto"/>
              <w:jc w:val="center"/>
              <w:rPr>
                <w:rFonts w:cs="Times New Roman"/>
                <w:szCs w:val="24"/>
              </w:rPr>
            </w:pPr>
            <w:r w:rsidRPr="00C90F6E">
              <w:rPr>
                <w:rFonts w:cs="Times New Roman"/>
                <w:szCs w:val="24"/>
              </w:rPr>
              <w:t>Tepat Durasi</w:t>
            </w:r>
          </w:p>
        </w:tc>
        <w:tc>
          <w:tcPr>
            <w:tcW w:w="1034" w:type="dxa"/>
            <w:tcBorders>
              <w:top w:val="single" w:sz="4" w:space="0" w:color="auto"/>
              <w:left w:val="nil"/>
              <w:bottom w:val="single" w:sz="12" w:space="0" w:color="auto"/>
              <w:right w:val="nil"/>
            </w:tcBorders>
            <w:vAlign w:val="center"/>
            <w:hideMark/>
          </w:tcPr>
          <w:p w14:paraId="5FB4F046"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0</w:t>
            </w:r>
          </w:p>
        </w:tc>
        <w:tc>
          <w:tcPr>
            <w:tcW w:w="1249" w:type="dxa"/>
            <w:tcBorders>
              <w:top w:val="single" w:sz="4" w:space="0" w:color="auto"/>
              <w:left w:val="nil"/>
              <w:bottom w:val="single" w:sz="12" w:space="0" w:color="auto"/>
              <w:right w:val="nil"/>
            </w:tcBorders>
            <w:vAlign w:val="center"/>
            <w:hideMark/>
          </w:tcPr>
          <w:p w14:paraId="3B729A4D" w14:textId="77777777" w:rsidR="001A2504" w:rsidRPr="00C90F6E" w:rsidRDefault="001A2504" w:rsidP="00EF3783">
            <w:pPr>
              <w:pStyle w:val="ListParagraph"/>
              <w:spacing w:after="0" w:line="240" w:lineRule="auto"/>
              <w:ind w:left="0"/>
              <w:jc w:val="center"/>
              <w:rPr>
                <w:rFonts w:ascii="Times New Roman" w:hAnsi="Times New Roman" w:cs="Times New Roman"/>
                <w:sz w:val="24"/>
                <w:szCs w:val="24"/>
              </w:rPr>
            </w:pPr>
            <w:r w:rsidRPr="00C90F6E">
              <w:rPr>
                <w:rFonts w:ascii="Times New Roman" w:hAnsi="Times New Roman" w:cs="Times New Roman"/>
                <w:sz w:val="24"/>
                <w:szCs w:val="24"/>
              </w:rPr>
              <w:t>100%</w:t>
            </w:r>
          </w:p>
        </w:tc>
      </w:tr>
    </w:tbl>
    <w:p w14:paraId="00925AAB" w14:textId="74CCD16A" w:rsidR="001A2504" w:rsidRDefault="001A2504" w:rsidP="001A2504">
      <w:pPr>
        <w:pStyle w:val="BodyText"/>
        <w:spacing w:line="360" w:lineRule="auto"/>
        <w:ind w:left="993" w:right="275" w:hanging="851"/>
        <w:jc w:val="both"/>
      </w:pPr>
    </w:p>
    <w:p w14:paraId="0958A356" w14:textId="77777777" w:rsidR="001A2504" w:rsidRPr="00451D06" w:rsidRDefault="001A2504" w:rsidP="001A2504">
      <w:pPr>
        <w:pStyle w:val="ListParagraph"/>
        <w:spacing w:line="360" w:lineRule="auto"/>
        <w:ind w:left="0" w:firstLine="720"/>
        <w:jc w:val="both"/>
        <w:rPr>
          <w:rFonts w:ascii="Times New Roman" w:hAnsi="Times New Roman" w:cs="Times New Roman"/>
          <w:sz w:val="24"/>
          <w:szCs w:val="24"/>
        </w:rPr>
      </w:pPr>
      <w:proofErr w:type="gramStart"/>
      <w:r w:rsidRPr="00451D06">
        <w:rPr>
          <w:rFonts w:ascii="Times New Roman" w:hAnsi="Times New Roman" w:cs="Times New Roman"/>
          <w:sz w:val="24"/>
          <w:szCs w:val="24"/>
        </w:rPr>
        <w:t>Penilaian tingkat rasionalitas penggunaan antibiotik pada pen</w:t>
      </w:r>
      <w:r>
        <w:rPr>
          <w:rFonts w:ascii="Times New Roman" w:hAnsi="Times New Roman" w:cs="Times New Roman"/>
          <w:sz w:val="24"/>
          <w:szCs w:val="24"/>
        </w:rPr>
        <w:t xml:space="preserve">elitian ini menggunakan metode </w:t>
      </w:r>
      <w:r w:rsidRPr="00451D06">
        <w:rPr>
          <w:rFonts w:ascii="Times New Roman" w:hAnsi="Times New Roman" w:cs="Times New Roman"/>
          <w:sz w:val="24"/>
          <w:szCs w:val="24"/>
        </w:rPr>
        <w:t>Gyssens.</w:t>
      </w:r>
      <w:proofErr w:type="gramEnd"/>
      <w:r w:rsidRPr="00451D06">
        <w:rPr>
          <w:rFonts w:ascii="Times New Roman" w:hAnsi="Times New Roman" w:cs="Times New Roman"/>
          <w:sz w:val="24"/>
          <w:szCs w:val="24"/>
        </w:rPr>
        <w:t xml:space="preserve"> </w:t>
      </w:r>
      <w:proofErr w:type="gramStart"/>
      <w:r w:rsidRPr="00451D06">
        <w:rPr>
          <w:rFonts w:ascii="Times New Roman" w:hAnsi="Times New Roman" w:cs="Times New Roman"/>
          <w:sz w:val="24"/>
          <w:szCs w:val="24"/>
        </w:rPr>
        <w:t>Komponen</w:t>
      </w:r>
      <w:r>
        <w:rPr>
          <w:rFonts w:ascii="Times New Roman" w:hAnsi="Times New Roman" w:cs="Times New Roman"/>
          <w:sz w:val="24"/>
          <w:szCs w:val="24"/>
        </w:rPr>
        <w:t xml:space="preserve"> </w:t>
      </w:r>
      <w:r w:rsidRPr="00451D06">
        <w:rPr>
          <w:rFonts w:ascii="Times New Roman" w:hAnsi="Times New Roman" w:cs="Times New Roman"/>
          <w:sz w:val="24"/>
          <w:szCs w:val="24"/>
        </w:rPr>
        <w:t>-</w:t>
      </w:r>
      <w:r>
        <w:rPr>
          <w:rFonts w:ascii="Times New Roman" w:hAnsi="Times New Roman" w:cs="Times New Roman"/>
          <w:sz w:val="24"/>
          <w:szCs w:val="24"/>
        </w:rPr>
        <w:t xml:space="preserve"> </w:t>
      </w:r>
      <w:r w:rsidRPr="00451D06">
        <w:rPr>
          <w:rFonts w:ascii="Times New Roman" w:hAnsi="Times New Roman" w:cs="Times New Roman"/>
          <w:sz w:val="24"/>
          <w:szCs w:val="24"/>
        </w:rPr>
        <w:t xml:space="preserve">komponen yang diperhatikan dalam penilaian dengan menggunakan metode Gyssens adalah kelengkapan data penggunaan antibiotik, indikasi terapi, karakteristik antibiotik (efikasi, </w:t>
      </w:r>
      <w:r>
        <w:rPr>
          <w:rFonts w:ascii="Times New Roman" w:hAnsi="Times New Roman" w:cs="Times New Roman"/>
          <w:sz w:val="24"/>
          <w:szCs w:val="24"/>
        </w:rPr>
        <w:t xml:space="preserve">keamanan penggunaan, harga, dan </w:t>
      </w:r>
      <w:r w:rsidRPr="00451D06">
        <w:rPr>
          <w:rFonts w:ascii="Times New Roman" w:hAnsi="Times New Roman" w:cs="Times New Roman"/>
          <w:sz w:val="24"/>
          <w:szCs w:val="24"/>
        </w:rPr>
        <w:t>spektrum), dosis, interval, dan waktu pemberian.</w:t>
      </w:r>
      <w:proofErr w:type="gramEnd"/>
    </w:p>
    <w:p w14:paraId="287EC7F3" w14:textId="77777777" w:rsidR="001A2504" w:rsidRPr="00C90F6E" w:rsidRDefault="001A2504" w:rsidP="001A2504">
      <w:pPr>
        <w:pStyle w:val="ListParagraph"/>
        <w:spacing w:line="360" w:lineRule="auto"/>
        <w:ind w:left="0" w:firstLine="720"/>
        <w:jc w:val="both"/>
        <w:rPr>
          <w:rFonts w:ascii="Times New Roman" w:hAnsi="Times New Roman" w:cs="Times New Roman"/>
          <w:sz w:val="24"/>
          <w:szCs w:val="24"/>
        </w:rPr>
      </w:pPr>
      <w:r w:rsidRPr="00C90F6E">
        <w:rPr>
          <w:rFonts w:ascii="Times New Roman" w:hAnsi="Times New Roman" w:cs="Times New Roman"/>
          <w:sz w:val="24"/>
          <w:szCs w:val="24"/>
        </w:rPr>
        <w:t xml:space="preserve">Berdasarkan hasil penelitian pada pasien rawat jalan yang menerima antibiotik di Puskesmas Banymudal pada Periode Januari – Desember 2020 dengan jumlah total 78 pasien menunjukkan bahwa hasil persentase tepat obat sebesar 46%, tepat dosis 100%, tepat frekuensi 100%, dan tepat durasi 0%. </w:t>
      </w:r>
      <w:proofErr w:type="gramStart"/>
      <w:r w:rsidRPr="00C90F6E">
        <w:rPr>
          <w:rFonts w:ascii="Times New Roman" w:hAnsi="Times New Roman" w:cs="Times New Roman"/>
          <w:sz w:val="24"/>
          <w:szCs w:val="24"/>
        </w:rPr>
        <w:t xml:space="preserve">Dari data yang sudah diperoleh dapat disimpulkan bahwa penggunaan antibiotik dalam penelitian ini tidak rasional dikarenakan </w:t>
      </w:r>
      <w:r>
        <w:rPr>
          <w:rFonts w:ascii="Times New Roman" w:hAnsi="Times New Roman" w:cs="Times New Roman"/>
          <w:sz w:val="24"/>
          <w:szCs w:val="24"/>
        </w:rPr>
        <w:t>faktor tidak efektifnya diagnosa dengan obatnya.</w:t>
      </w:r>
      <w:proofErr w:type="gramEnd"/>
      <w:r>
        <w:rPr>
          <w:rFonts w:ascii="Times New Roman" w:hAnsi="Times New Roman" w:cs="Times New Roman"/>
          <w:sz w:val="24"/>
          <w:szCs w:val="24"/>
        </w:rPr>
        <w:t xml:space="preserve"> </w:t>
      </w:r>
    </w:p>
    <w:p w14:paraId="4B44A20F" w14:textId="7691D9C5" w:rsidR="001A2504" w:rsidRPr="00C90F6E" w:rsidRDefault="001A2504" w:rsidP="001A2504">
      <w:pPr>
        <w:pStyle w:val="ListParagraph"/>
        <w:spacing w:line="360" w:lineRule="auto"/>
        <w:ind w:left="0" w:firstLine="720"/>
        <w:jc w:val="both"/>
        <w:rPr>
          <w:rFonts w:ascii="Times New Roman" w:hAnsi="Times New Roman" w:cs="Times New Roman"/>
          <w:sz w:val="24"/>
          <w:szCs w:val="24"/>
        </w:rPr>
      </w:pPr>
      <w:r w:rsidRPr="00C90F6E">
        <w:rPr>
          <w:rFonts w:ascii="Times New Roman" w:hAnsi="Times New Roman" w:cs="Times New Roman"/>
          <w:sz w:val="24"/>
          <w:szCs w:val="24"/>
        </w:rPr>
        <w:t>Informasi yang diperoleh pada studi ini menunjukkan bahwa peresepan antibiotik tiga kali lipat lebih besar dibanding standar penggunaan antibiotik WHO yang hanya berkisar 20 - 26</w:t>
      </w:r>
      <w:proofErr w:type="gramStart"/>
      <w:r w:rsidRPr="00C90F6E">
        <w:rPr>
          <w:rFonts w:ascii="Times New Roman" w:hAnsi="Times New Roman" w:cs="Times New Roman"/>
          <w:sz w:val="24"/>
          <w:szCs w:val="24"/>
        </w:rPr>
        <w:t>,8</w:t>
      </w:r>
      <w:proofErr w:type="gramEnd"/>
      <w:r w:rsidRPr="00C90F6E">
        <w:rPr>
          <w:rFonts w:ascii="Times New Roman" w:hAnsi="Times New Roman" w:cs="Times New Roman"/>
          <w:sz w:val="24"/>
          <w:szCs w:val="24"/>
        </w:rPr>
        <w:t xml:space="preserve">%. </w:t>
      </w:r>
      <w:proofErr w:type="gramStart"/>
      <w:r w:rsidRPr="00C90F6E">
        <w:rPr>
          <w:rFonts w:ascii="Times New Roman" w:hAnsi="Times New Roman" w:cs="Times New Roman"/>
          <w:sz w:val="24"/>
          <w:szCs w:val="24"/>
        </w:rPr>
        <w:t>Hal ini menampilkan ketidakrasionalan dalam penggunaan antibiotik.</w:t>
      </w:r>
      <w:proofErr w:type="gramEnd"/>
      <w:r w:rsidRPr="00C90F6E">
        <w:rPr>
          <w:rFonts w:ascii="Times New Roman" w:hAnsi="Times New Roman" w:cs="Times New Roman"/>
          <w:sz w:val="24"/>
          <w:szCs w:val="24"/>
        </w:rPr>
        <w:t xml:space="preserve"> </w:t>
      </w:r>
    </w:p>
    <w:p w14:paraId="2309E91A" w14:textId="647333DB" w:rsidR="001A2504" w:rsidRPr="00C90F6E" w:rsidRDefault="001A2504" w:rsidP="001A2504">
      <w:pPr>
        <w:pStyle w:val="ListParagraph"/>
        <w:spacing w:line="360" w:lineRule="auto"/>
        <w:ind w:left="0" w:firstLine="720"/>
        <w:jc w:val="both"/>
        <w:rPr>
          <w:rFonts w:ascii="Times New Roman" w:hAnsi="Times New Roman" w:cs="Times New Roman"/>
          <w:sz w:val="24"/>
          <w:szCs w:val="24"/>
        </w:rPr>
      </w:pPr>
      <w:r w:rsidRPr="00C90F6E">
        <w:rPr>
          <w:rFonts w:ascii="Times New Roman" w:hAnsi="Times New Roman" w:cs="Times New Roman"/>
          <w:sz w:val="24"/>
          <w:szCs w:val="24"/>
        </w:rPr>
        <w:t xml:space="preserve">Hal mendasar yang menentukan pemilihan antibiotik merupakan adanya bukti yang mendukung kalau pasien terinfeksi mikroorganisme sehingga dipilih antibiotik selaku agen terapi yang </w:t>
      </w:r>
      <w:proofErr w:type="gramStart"/>
      <w:r w:rsidRPr="00C90F6E">
        <w:rPr>
          <w:rFonts w:ascii="Times New Roman" w:hAnsi="Times New Roman" w:cs="Times New Roman"/>
          <w:sz w:val="24"/>
          <w:szCs w:val="24"/>
        </w:rPr>
        <w:t>akan</w:t>
      </w:r>
      <w:proofErr w:type="gramEnd"/>
      <w:r w:rsidRPr="00C90F6E">
        <w:rPr>
          <w:rFonts w:ascii="Times New Roman" w:hAnsi="Times New Roman" w:cs="Times New Roman"/>
          <w:sz w:val="24"/>
          <w:szCs w:val="24"/>
        </w:rPr>
        <w:t xml:space="preserve"> mengeliminasi mikroorganisme tersebut. </w:t>
      </w:r>
      <w:proofErr w:type="gramStart"/>
      <w:r w:rsidRPr="00C90F6E">
        <w:rPr>
          <w:rFonts w:ascii="Times New Roman" w:hAnsi="Times New Roman" w:cs="Times New Roman"/>
          <w:sz w:val="24"/>
          <w:szCs w:val="24"/>
        </w:rPr>
        <w:t>Bukti tersebut harus didukung oleh uji laboratorium yang menunjukkan terdapatnya infeksi mikroba.</w:t>
      </w:r>
      <w:proofErr w:type="gramEnd"/>
      <w:r w:rsidRPr="00C90F6E">
        <w:rPr>
          <w:rFonts w:ascii="Times New Roman" w:hAnsi="Times New Roman" w:cs="Times New Roman"/>
          <w:sz w:val="24"/>
          <w:szCs w:val="24"/>
        </w:rPr>
        <w:t xml:space="preserve"> </w:t>
      </w:r>
      <w:proofErr w:type="gramStart"/>
      <w:r w:rsidRPr="00C90F6E">
        <w:rPr>
          <w:rFonts w:ascii="Times New Roman" w:hAnsi="Times New Roman" w:cs="Times New Roman"/>
          <w:sz w:val="24"/>
          <w:szCs w:val="24"/>
        </w:rPr>
        <w:t>Ketentuan ini sudah menjadi perhatian banyak negara terutama negara- negara maju.</w:t>
      </w:r>
      <w:proofErr w:type="gramEnd"/>
      <w:r w:rsidRPr="00C90F6E">
        <w:rPr>
          <w:rFonts w:ascii="Times New Roman" w:hAnsi="Times New Roman" w:cs="Times New Roman"/>
          <w:sz w:val="24"/>
          <w:szCs w:val="24"/>
        </w:rPr>
        <w:t xml:space="preserve"> </w:t>
      </w:r>
      <w:proofErr w:type="gramStart"/>
      <w:r w:rsidRPr="00C90F6E">
        <w:rPr>
          <w:rFonts w:ascii="Times New Roman" w:hAnsi="Times New Roman" w:cs="Times New Roman"/>
          <w:sz w:val="24"/>
          <w:szCs w:val="24"/>
        </w:rPr>
        <w:t>Indonesia pun telah mengeluarkan regulasi terkait sebagai pedoman penggunaan antibiotik yang mewajibkan terdapatnya hasil uji mikrobiologi.</w:t>
      </w:r>
      <w:proofErr w:type="gramEnd"/>
      <w:r w:rsidRPr="00C90F6E">
        <w:rPr>
          <w:rFonts w:ascii="Times New Roman" w:hAnsi="Times New Roman" w:cs="Times New Roman"/>
          <w:sz w:val="24"/>
          <w:szCs w:val="24"/>
        </w:rPr>
        <w:t xml:space="preserve"> </w:t>
      </w:r>
      <w:proofErr w:type="gramStart"/>
      <w:r w:rsidRPr="00C90F6E">
        <w:rPr>
          <w:rFonts w:ascii="Times New Roman" w:hAnsi="Times New Roman" w:cs="Times New Roman"/>
          <w:sz w:val="24"/>
          <w:szCs w:val="24"/>
        </w:rPr>
        <w:t>Tetapi realitas di lapangan nyaris 100% pemakaian antibiotik tanpa dilandasi hasil pemeriksaan mikrobiologi yang memadai.</w:t>
      </w:r>
      <w:proofErr w:type="gramEnd"/>
      <w:r w:rsidRPr="00C90F6E">
        <w:rPr>
          <w:rFonts w:ascii="Times New Roman" w:hAnsi="Times New Roman" w:cs="Times New Roman"/>
          <w:sz w:val="24"/>
          <w:szCs w:val="24"/>
        </w:rPr>
        <w:t xml:space="preserve"> </w:t>
      </w:r>
      <w:proofErr w:type="gramStart"/>
      <w:r w:rsidRPr="00C90F6E">
        <w:rPr>
          <w:rFonts w:ascii="Times New Roman" w:hAnsi="Times New Roman" w:cs="Times New Roman"/>
          <w:sz w:val="24"/>
          <w:szCs w:val="24"/>
        </w:rPr>
        <w:t>Selain itu dalam memilah antibiotik tidak berdasar pada literatur semata tetapi dicoba uji laboratorium untuk melihat sensitivitas mikroba terhadap antibiotik yang</w:t>
      </w:r>
      <w:r>
        <w:rPr>
          <w:rFonts w:ascii="Times New Roman" w:hAnsi="Times New Roman" w:cs="Times New Roman"/>
          <w:sz w:val="24"/>
          <w:szCs w:val="24"/>
        </w:rPr>
        <w:t xml:space="preserve"> </w:t>
      </w:r>
      <w:r w:rsidRPr="00C90F6E">
        <w:rPr>
          <w:rFonts w:ascii="Times New Roman" w:hAnsi="Times New Roman" w:cs="Times New Roman"/>
          <w:sz w:val="24"/>
          <w:szCs w:val="24"/>
        </w:rPr>
        <w:t>hendak digunakan.</w:t>
      </w:r>
      <w:proofErr w:type="gramEnd"/>
    </w:p>
    <w:p w14:paraId="708ACDD6" w14:textId="329941C2" w:rsidR="001A2504" w:rsidRDefault="001A2504" w:rsidP="001A2504">
      <w:pPr>
        <w:pStyle w:val="ListParagraph"/>
        <w:spacing w:line="360" w:lineRule="auto"/>
        <w:ind w:left="0" w:firstLine="720"/>
        <w:jc w:val="both"/>
        <w:rPr>
          <w:rFonts w:ascii="Times New Roman" w:hAnsi="Times New Roman" w:cs="Times New Roman"/>
          <w:sz w:val="24"/>
          <w:szCs w:val="24"/>
        </w:rPr>
      </w:pPr>
      <w:r w:rsidRPr="00C90F6E">
        <w:rPr>
          <w:rFonts w:ascii="Times New Roman" w:hAnsi="Times New Roman" w:cs="Times New Roman"/>
          <w:sz w:val="24"/>
          <w:szCs w:val="24"/>
        </w:rPr>
        <w:t xml:space="preserve">Dengan kata </w:t>
      </w:r>
      <w:proofErr w:type="gramStart"/>
      <w:r w:rsidRPr="00C90F6E">
        <w:rPr>
          <w:rFonts w:ascii="Times New Roman" w:hAnsi="Times New Roman" w:cs="Times New Roman"/>
          <w:sz w:val="24"/>
          <w:szCs w:val="24"/>
        </w:rPr>
        <w:t>lain</w:t>
      </w:r>
      <w:proofErr w:type="gramEnd"/>
      <w:r w:rsidRPr="00C90F6E">
        <w:rPr>
          <w:rFonts w:ascii="Times New Roman" w:hAnsi="Times New Roman" w:cs="Times New Roman"/>
          <w:sz w:val="24"/>
          <w:szCs w:val="24"/>
        </w:rPr>
        <w:t xml:space="preserve"> dari 78 kasus permasalahan tidak ada yan</w:t>
      </w:r>
      <w:r>
        <w:rPr>
          <w:rFonts w:ascii="Times New Roman" w:hAnsi="Times New Roman" w:cs="Times New Roman"/>
          <w:sz w:val="24"/>
          <w:szCs w:val="24"/>
        </w:rPr>
        <w:t xml:space="preserve">g memenuhi kriteria tepat obat </w:t>
      </w:r>
      <w:r w:rsidRPr="00C90F6E">
        <w:rPr>
          <w:rFonts w:ascii="Times New Roman" w:hAnsi="Times New Roman" w:cs="Times New Roman"/>
          <w:sz w:val="24"/>
          <w:szCs w:val="24"/>
        </w:rPr>
        <w:t>dan tepat durasi. Ketidaktepatan diakibatkan sebab pemakaian antibiotik yang bukan pilihan utama untuk diagnosis penyakit pasien dan se</w:t>
      </w:r>
      <w:r>
        <w:rPr>
          <w:rFonts w:ascii="Times New Roman" w:hAnsi="Times New Roman" w:cs="Times New Roman"/>
          <w:sz w:val="24"/>
          <w:szCs w:val="24"/>
        </w:rPr>
        <w:t xml:space="preserve">rta obat </w:t>
      </w:r>
      <w:r w:rsidRPr="00C90F6E">
        <w:rPr>
          <w:rFonts w:ascii="Times New Roman" w:hAnsi="Times New Roman" w:cs="Times New Roman"/>
          <w:sz w:val="24"/>
          <w:szCs w:val="24"/>
        </w:rPr>
        <w:t>dan durasi terapi antibiotik yang tidak sesuai dengan Peraturan Menteri Kesehatan Repulik Indonesia Nomor 5 tahun 2014 tentang Panduan Praktik Klinis Bagi Dokter di Fasilitas Pelayanan Kesehatan Primer.</w:t>
      </w:r>
    </w:p>
    <w:p w14:paraId="3C7C8A37" w14:textId="52452385" w:rsidR="001A2504" w:rsidRDefault="001A2504" w:rsidP="001A2504">
      <w:pPr>
        <w:jc w:val="both"/>
        <w:rPr>
          <w:rFonts w:cs="Times New Roman"/>
          <w:szCs w:val="24"/>
        </w:rPr>
      </w:pPr>
    </w:p>
    <w:p w14:paraId="5F8766C4" w14:textId="77777777" w:rsidR="001A2504" w:rsidRPr="001A2504" w:rsidRDefault="001A2504" w:rsidP="001A2504">
      <w:pPr>
        <w:widowControl w:val="0"/>
        <w:autoSpaceDE w:val="0"/>
        <w:autoSpaceDN w:val="0"/>
        <w:spacing w:before="66"/>
        <w:outlineLvl w:val="0"/>
        <w:rPr>
          <w:rFonts w:eastAsia="Times New Roman" w:cs="Times New Roman"/>
          <w:b/>
          <w:bCs/>
          <w:szCs w:val="24"/>
        </w:rPr>
      </w:pPr>
      <w:r w:rsidRPr="001A2504">
        <w:rPr>
          <w:rFonts w:eastAsia="Times New Roman" w:cs="Times New Roman"/>
          <w:b/>
          <w:bCs/>
          <w:szCs w:val="24"/>
        </w:rPr>
        <w:t>SIMPULAN</w:t>
      </w:r>
    </w:p>
    <w:p w14:paraId="2E6CB1D6" w14:textId="428F52CC" w:rsidR="001A2504" w:rsidRDefault="001A2504" w:rsidP="001A2504">
      <w:pPr>
        <w:pStyle w:val="ListParagraph"/>
        <w:spacing w:line="360" w:lineRule="auto"/>
        <w:ind w:left="0" w:firstLine="720"/>
        <w:jc w:val="both"/>
        <w:rPr>
          <w:rFonts w:ascii="Times New Roman" w:hAnsi="Times New Roman" w:cs="Times New Roman"/>
          <w:sz w:val="24"/>
          <w:szCs w:val="24"/>
        </w:rPr>
      </w:pPr>
      <w:r w:rsidRPr="001A2504">
        <w:rPr>
          <w:rFonts w:ascii="Times New Roman" w:hAnsi="Times New Roman" w:cs="Times New Roman"/>
          <w:sz w:val="24"/>
          <w:szCs w:val="24"/>
        </w:rPr>
        <w:t>Berdasarkan penelitian yang telah dilakukan maka dapat disimpulkan bahwa Pola penggunaan antibiotikipasien rawat jalan di Puskesmas Banyumudal meliputi Antibiotik Amoksisillin sebanyak 84,6%, Ciprofloksasin 9%, Cefadroxil 5,12% dan Clindamycin 1,28%.</w:t>
      </w:r>
      <w:r>
        <w:rPr>
          <w:rFonts w:ascii="Times New Roman" w:hAnsi="Times New Roman" w:cs="Times New Roman"/>
          <w:sz w:val="24"/>
          <w:szCs w:val="24"/>
        </w:rPr>
        <w:t xml:space="preserve"> </w:t>
      </w:r>
      <w:r w:rsidRPr="001A2504">
        <w:rPr>
          <w:rFonts w:ascii="Times New Roman" w:hAnsi="Times New Roman" w:cs="Times New Roman"/>
          <w:sz w:val="24"/>
          <w:szCs w:val="24"/>
        </w:rPr>
        <w:t>Kerasionalan penggunaan antibiotik di Puskesmas Banyumudal berdasarkan Permenkes RI No. 5 Tahun 2014 dengan presentase tepat obat 46%, tepat dosis 100%, tepat frekuensi 100%, dan tepat durasi 0%</w:t>
      </w:r>
      <w:r>
        <w:rPr>
          <w:rFonts w:ascii="Times New Roman" w:hAnsi="Times New Roman" w:cs="Times New Roman"/>
          <w:sz w:val="24"/>
          <w:szCs w:val="24"/>
        </w:rPr>
        <w:t>.</w:t>
      </w:r>
    </w:p>
    <w:p w14:paraId="69D0DB57" w14:textId="77777777" w:rsidR="00BE1116" w:rsidRPr="001A2504" w:rsidRDefault="00BE1116" w:rsidP="001A2504">
      <w:pPr>
        <w:pStyle w:val="ListParagraph"/>
        <w:spacing w:line="360" w:lineRule="auto"/>
        <w:ind w:left="0" w:firstLine="720"/>
        <w:jc w:val="both"/>
        <w:rPr>
          <w:rFonts w:ascii="Times New Roman" w:hAnsi="Times New Roman" w:cs="Times New Roman"/>
          <w:sz w:val="24"/>
          <w:szCs w:val="24"/>
        </w:rPr>
      </w:pPr>
    </w:p>
    <w:p w14:paraId="237F5FC8" w14:textId="2FF314F4" w:rsidR="001A2504" w:rsidRDefault="001A2504" w:rsidP="001A2504">
      <w:pPr>
        <w:widowControl w:val="0"/>
        <w:autoSpaceDE w:val="0"/>
        <w:autoSpaceDN w:val="0"/>
        <w:spacing w:before="66"/>
        <w:outlineLvl w:val="0"/>
        <w:rPr>
          <w:rFonts w:eastAsia="Times New Roman" w:cs="Times New Roman"/>
          <w:b/>
          <w:bCs/>
          <w:szCs w:val="24"/>
        </w:rPr>
      </w:pPr>
      <w:r w:rsidRPr="001A2504">
        <w:rPr>
          <w:rFonts w:eastAsia="Times New Roman" w:cs="Times New Roman"/>
          <w:b/>
          <w:bCs/>
          <w:szCs w:val="24"/>
        </w:rPr>
        <w:t>U</w:t>
      </w:r>
      <w:r>
        <w:rPr>
          <w:rFonts w:eastAsia="Times New Roman" w:cs="Times New Roman"/>
          <w:b/>
          <w:bCs/>
          <w:szCs w:val="24"/>
        </w:rPr>
        <w:t>CAPAN TERIMA KASIH</w:t>
      </w:r>
    </w:p>
    <w:p w14:paraId="1B77965B" w14:textId="150E00A7" w:rsidR="001A2504" w:rsidRDefault="001A2504" w:rsidP="001A2504">
      <w:pPr>
        <w:pStyle w:val="ListParagraph"/>
        <w:spacing w:line="360" w:lineRule="auto"/>
        <w:ind w:left="0" w:firstLine="720"/>
        <w:jc w:val="both"/>
        <w:rPr>
          <w:rFonts w:ascii="Times New Roman" w:hAnsi="Times New Roman" w:cs="Times New Roman"/>
          <w:sz w:val="24"/>
          <w:szCs w:val="24"/>
        </w:rPr>
      </w:pPr>
      <w:r w:rsidRPr="001A2504">
        <w:rPr>
          <w:rFonts w:ascii="Times New Roman" w:hAnsi="Times New Roman" w:cs="Times New Roman"/>
          <w:sz w:val="24"/>
          <w:szCs w:val="24"/>
        </w:rPr>
        <w:t>Ucapan terima kasih disampaikan kepada seluruh civitas akademik Universitas Ngudi Waluyo</w:t>
      </w:r>
      <w:r w:rsidR="00365FF4">
        <w:rPr>
          <w:rFonts w:ascii="Times New Roman" w:hAnsi="Times New Roman" w:cs="Times New Roman"/>
          <w:sz w:val="24"/>
          <w:szCs w:val="24"/>
        </w:rPr>
        <w:t>, seluruh staff Puskesmas Banyumudal, Kecamatan Moga, Kabupaten Pemalang, serta semua pihak yang telah membantu dalam penelitian yang dilakukan.</w:t>
      </w:r>
    </w:p>
    <w:p w14:paraId="553BD1F8" w14:textId="77777777" w:rsidR="00BE1116" w:rsidRPr="001A2504" w:rsidRDefault="00BE1116" w:rsidP="001A2504">
      <w:pPr>
        <w:pStyle w:val="ListParagraph"/>
        <w:spacing w:line="360" w:lineRule="auto"/>
        <w:ind w:left="0" w:firstLine="720"/>
        <w:jc w:val="both"/>
        <w:rPr>
          <w:rFonts w:ascii="Times New Roman" w:hAnsi="Times New Roman" w:cs="Times New Roman"/>
          <w:sz w:val="24"/>
          <w:szCs w:val="24"/>
        </w:rPr>
      </w:pPr>
    </w:p>
    <w:p w14:paraId="6C72629F" w14:textId="6236DB7E" w:rsidR="0081259D" w:rsidRPr="0081259D" w:rsidRDefault="0081259D" w:rsidP="0081259D">
      <w:pPr>
        <w:widowControl w:val="0"/>
        <w:autoSpaceDE w:val="0"/>
        <w:autoSpaceDN w:val="0"/>
        <w:spacing w:before="66"/>
        <w:outlineLvl w:val="0"/>
        <w:rPr>
          <w:rFonts w:eastAsia="Times New Roman" w:cs="Times New Roman"/>
          <w:b/>
          <w:bCs/>
          <w:szCs w:val="24"/>
        </w:rPr>
      </w:pPr>
      <w:bookmarkStart w:id="8" w:name="_Hlk79076607"/>
      <w:bookmarkEnd w:id="6"/>
      <w:r>
        <w:rPr>
          <w:rFonts w:eastAsia="Times New Roman" w:cs="Times New Roman"/>
          <w:b/>
          <w:bCs/>
          <w:szCs w:val="24"/>
        </w:rPr>
        <w:t>DAFTAR PUSTAKA</w:t>
      </w:r>
    </w:p>
    <w:bookmarkEnd w:id="8"/>
    <w:p w14:paraId="695F7698" w14:textId="77777777" w:rsidR="001A0A24" w:rsidRPr="001A0A24" w:rsidRDefault="001A0A24" w:rsidP="001A0A24">
      <w:pPr>
        <w:ind w:left="851" w:hanging="851"/>
        <w:jc w:val="both"/>
        <w:rPr>
          <w:rFonts w:cs="Times New Roman"/>
          <w:szCs w:val="24"/>
        </w:rPr>
      </w:pPr>
      <w:r w:rsidRPr="001A0A24">
        <w:rPr>
          <w:rFonts w:cs="Times New Roman"/>
          <w:szCs w:val="24"/>
        </w:rPr>
        <w:t xml:space="preserve">Ardhany, Anugrah, dan Harum, 2016, Tingkat Pengetahuan Masyarakat Desa Basawang Kecamatan Teluk Sampit Tentang Penggunaan Antibiotik Sebagai Pengobatan Infeksi, </w:t>
      </w:r>
      <w:r w:rsidRPr="001A0A24">
        <w:rPr>
          <w:rFonts w:cs="Times New Roman"/>
          <w:i/>
          <w:iCs/>
          <w:szCs w:val="24"/>
        </w:rPr>
        <w:t>Prosiding Rakernas dan Pertemuan Ilmiah Tahunan Ikatan Apoteker Indonesia</w:t>
      </w:r>
      <w:r w:rsidRPr="001A0A24">
        <w:rPr>
          <w:rFonts w:cs="Times New Roman"/>
          <w:iCs/>
          <w:szCs w:val="24"/>
        </w:rPr>
        <w:t xml:space="preserve"> 2016</w:t>
      </w:r>
      <w:r w:rsidRPr="001A0A24">
        <w:rPr>
          <w:rFonts w:cs="Times New Roman"/>
          <w:i/>
          <w:iCs/>
          <w:szCs w:val="24"/>
        </w:rPr>
        <w:t xml:space="preserve">, </w:t>
      </w:r>
      <w:r w:rsidRPr="001A0A24">
        <w:rPr>
          <w:rFonts w:cs="Times New Roman"/>
          <w:szCs w:val="24"/>
        </w:rPr>
        <w:t>2541-0474.</w:t>
      </w:r>
    </w:p>
    <w:p w14:paraId="0E55941E" w14:textId="77777777" w:rsidR="001A0A24" w:rsidRPr="001A0A24" w:rsidRDefault="001A0A24" w:rsidP="001A0A24">
      <w:pPr>
        <w:ind w:left="851" w:hanging="851"/>
        <w:jc w:val="both"/>
        <w:rPr>
          <w:rFonts w:cs="Times New Roman"/>
          <w:szCs w:val="24"/>
        </w:rPr>
      </w:pPr>
      <w:r w:rsidRPr="001A0A24">
        <w:rPr>
          <w:rFonts w:cs="Times New Roman"/>
          <w:szCs w:val="24"/>
        </w:rPr>
        <w:t>Negeri, Ketut Surya, 2014, Analisis Implementasi Kebijakan Penggunaan Antibiotik Rasional untuk Mencegah Resistensi Antibiotika di RSUPSanglah Denpasar: Studi Kasus Infeksi Methicillin Resistant Staphylococcus Aureus</w:t>
      </w:r>
      <w:r w:rsidRPr="001A0A24">
        <w:rPr>
          <w:rFonts w:cs="Times New Roman"/>
          <w:i/>
          <w:szCs w:val="24"/>
        </w:rPr>
        <w:t>, Jurnal Administrasi Kebijakan Kesehatan</w:t>
      </w:r>
      <w:r w:rsidRPr="001A0A24">
        <w:rPr>
          <w:rFonts w:cs="Times New Roman"/>
          <w:szCs w:val="24"/>
        </w:rPr>
        <w:t xml:space="preserve">, 1 (1). </w:t>
      </w:r>
    </w:p>
    <w:p w14:paraId="041FEFC9" w14:textId="77777777" w:rsidR="001A0A24" w:rsidRPr="001A0A24" w:rsidRDefault="001A0A24" w:rsidP="001A0A24">
      <w:pPr>
        <w:ind w:left="851" w:hanging="851"/>
        <w:jc w:val="both"/>
        <w:rPr>
          <w:rFonts w:cs="Times New Roman"/>
          <w:szCs w:val="24"/>
        </w:rPr>
      </w:pPr>
      <w:r w:rsidRPr="001A0A24">
        <w:rPr>
          <w:rFonts w:cs="Times New Roman"/>
          <w:szCs w:val="24"/>
        </w:rPr>
        <w:t xml:space="preserve">Pujiati, Sri, 2014, Tingkat Peresepan Antibiotik Di Puskesmas X Tahun 2012 Dan 2013 Dengan Metode Atc/Ddd, </w:t>
      </w:r>
      <w:r w:rsidRPr="001A0A24">
        <w:rPr>
          <w:rFonts w:cs="Times New Roman"/>
          <w:i/>
          <w:szCs w:val="24"/>
        </w:rPr>
        <w:t>Skripsi</w:t>
      </w:r>
      <w:r w:rsidRPr="001A0A24">
        <w:rPr>
          <w:rFonts w:cs="Times New Roman"/>
          <w:szCs w:val="24"/>
        </w:rPr>
        <w:t>, Fakultas Farmasi Universitas Muhammadiyah Surakarta Surakarta, Surakarta.</w:t>
      </w:r>
    </w:p>
    <w:p w14:paraId="583E9DED" w14:textId="77777777" w:rsidR="001A0A24" w:rsidRPr="001A0A24" w:rsidRDefault="001A0A24" w:rsidP="001A0A24">
      <w:pPr>
        <w:ind w:left="851" w:hanging="851"/>
        <w:jc w:val="both"/>
        <w:rPr>
          <w:rFonts w:cs="Times New Roman"/>
          <w:szCs w:val="24"/>
        </w:rPr>
      </w:pPr>
      <w:r w:rsidRPr="001A0A24">
        <w:rPr>
          <w:rFonts w:cs="Times New Roman"/>
          <w:szCs w:val="24"/>
        </w:rPr>
        <w:t>Kementerian Kesehatan RI, 2011,</w:t>
      </w:r>
      <w:r w:rsidRPr="001A0A24">
        <w:rPr>
          <w:rFonts w:cs="Times New Roman"/>
          <w:i/>
          <w:szCs w:val="24"/>
        </w:rPr>
        <w:t xml:space="preserve"> Pedoman Pelayanan Kefarmasian untuk Terapi Antibiotik</w:t>
      </w:r>
      <w:r w:rsidRPr="001A0A24">
        <w:rPr>
          <w:rFonts w:cs="Times New Roman"/>
          <w:szCs w:val="24"/>
        </w:rPr>
        <w:t>, Kementerian Kesehatan RI, Jakarta.</w:t>
      </w:r>
    </w:p>
    <w:p w14:paraId="753D77DE" w14:textId="77777777" w:rsidR="001A0A24" w:rsidRPr="001A0A24" w:rsidRDefault="001A0A24" w:rsidP="001A0A24">
      <w:pPr>
        <w:ind w:left="851" w:hanging="851"/>
        <w:jc w:val="both"/>
        <w:rPr>
          <w:rFonts w:cs="Times New Roman"/>
          <w:szCs w:val="24"/>
        </w:rPr>
      </w:pPr>
      <w:r w:rsidRPr="001A0A24">
        <w:rPr>
          <w:rFonts w:cs="Times New Roman"/>
          <w:szCs w:val="24"/>
        </w:rPr>
        <w:t xml:space="preserve">Gyssens IC. </w:t>
      </w:r>
      <w:proofErr w:type="gramStart"/>
      <w:r w:rsidRPr="001A0A24">
        <w:rPr>
          <w:rFonts w:cs="Times New Roman"/>
          <w:i/>
          <w:szCs w:val="24"/>
        </w:rPr>
        <w:t>Audits for monitoring the quality of antimicrobial prescription.</w:t>
      </w:r>
      <w:proofErr w:type="gramEnd"/>
      <w:r w:rsidRPr="001A0A24">
        <w:rPr>
          <w:rFonts w:cs="Times New Roman"/>
          <w:i/>
          <w:szCs w:val="24"/>
        </w:rPr>
        <w:t xml:space="preserve"> Dalam Van der Meer JW, Gould IM, penyunting. </w:t>
      </w:r>
      <w:proofErr w:type="gramStart"/>
      <w:r w:rsidRPr="001A0A24">
        <w:rPr>
          <w:rFonts w:cs="Times New Roman"/>
          <w:i/>
          <w:szCs w:val="24"/>
        </w:rPr>
        <w:t>Antibiotic policies theory and practice.</w:t>
      </w:r>
      <w:proofErr w:type="gramEnd"/>
      <w:r w:rsidRPr="001A0A24">
        <w:rPr>
          <w:rFonts w:cs="Times New Roman"/>
          <w:szCs w:val="24"/>
        </w:rPr>
        <w:t xml:space="preserve"> New York: Kluwer Academic; 2005.h.197-226.</w:t>
      </w:r>
    </w:p>
    <w:p w14:paraId="522C79A2" w14:textId="77777777" w:rsidR="001A0A24" w:rsidRPr="001A0A24" w:rsidRDefault="001A0A24" w:rsidP="001A0A24">
      <w:pPr>
        <w:ind w:left="851" w:hanging="851"/>
        <w:jc w:val="both"/>
        <w:rPr>
          <w:rFonts w:cs="Times New Roman"/>
          <w:szCs w:val="24"/>
        </w:rPr>
      </w:pPr>
      <w:r w:rsidRPr="001A0A24">
        <w:rPr>
          <w:rFonts w:cs="Times New Roman"/>
          <w:szCs w:val="24"/>
        </w:rPr>
        <w:t xml:space="preserve">Yuniftiadi, F., Pujo, J.L., Lestari, E.S., 2010, Kajian Rasionalitas Penggunaan Antibiotik di Intensiv Care Unit RSUP Dr. Kariadi Semarang Periode Juli – Desember 2009, </w:t>
      </w:r>
      <w:r w:rsidRPr="001A0A24">
        <w:rPr>
          <w:rFonts w:cs="Times New Roman"/>
          <w:i/>
          <w:szCs w:val="24"/>
        </w:rPr>
        <w:t>Karya Tulis Ilmiah</w:t>
      </w:r>
      <w:r w:rsidRPr="001A0A24">
        <w:rPr>
          <w:rFonts w:cs="Times New Roman"/>
          <w:szCs w:val="24"/>
        </w:rPr>
        <w:t>, Fakultas Kedokteran Universitas Diponegoro,Semarang.</w:t>
      </w:r>
    </w:p>
    <w:p w14:paraId="0F430A9B" w14:textId="77777777" w:rsidR="001A0A24" w:rsidRPr="001A0A24" w:rsidRDefault="001A0A24" w:rsidP="001A0A24">
      <w:pPr>
        <w:ind w:left="851" w:hanging="851"/>
        <w:jc w:val="both"/>
        <w:rPr>
          <w:rFonts w:cs="Times New Roman"/>
          <w:szCs w:val="24"/>
        </w:rPr>
      </w:pPr>
      <w:proofErr w:type="gramStart"/>
      <w:r w:rsidRPr="001A0A24">
        <w:rPr>
          <w:rFonts w:cs="Times New Roman"/>
          <w:szCs w:val="24"/>
        </w:rPr>
        <w:t xml:space="preserve">Peraturan Menteri Kesehatan Republik Indonesia Nomor 5 tahun 2014 tentang </w:t>
      </w:r>
      <w:r w:rsidRPr="001A0A24">
        <w:rPr>
          <w:rFonts w:cs="Times New Roman"/>
          <w:i/>
          <w:szCs w:val="24"/>
        </w:rPr>
        <w:t>Panduan Praktik Klinis Bagi Dokter di Fasilitas Pelayanan Kesehatan Primer</w:t>
      </w:r>
      <w:r w:rsidRPr="001A0A24">
        <w:rPr>
          <w:rFonts w:cs="Times New Roman"/>
          <w:szCs w:val="24"/>
        </w:rPr>
        <w:t>.</w:t>
      </w:r>
      <w:proofErr w:type="gramEnd"/>
      <w:r w:rsidRPr="001A0A24">
        <w:rPr>
          <w:rFonts w:cs="Times New Roman"/>
          <w:szCs w:val="24"/>
        </w:rPr>
        <w:t xml:space="preserve"> </w:t>
      </w:r>
      <w:proofErr w:type="gramStart"/>
      <w:r w:rsidRPr="001A0A24">
        <w:rPr>
          <w:rFonts w:cs="Times New Roman"/>
          <w:szCs w:val="24"/>
        </w:rPr>
        <w:t>(2014). Jakarta.</w:t>
      </w:r>
      <w:proofErr w:type="gramEnd"/>
    </w:p>
    <w:p w14:paraId="19FA8C1E" w14:textId="77777777" w:rsidR="001A0A24" w:rsidRPr="001A0A24" w:rsidRDefault="001A0A24" w:rsidP="001A0A24">
      <w:pPr>
        <w:ind w:left="851" w:hanging="851"/>
        <w:jc w:val="both"/>
        <w:rPr>
          <w:rFonts w:cs="Times New Roman"/>
          <w:szCs w:val="24"/>
        </w:rPr>
      </w:pPr>
      <w:proofErr w:type="gramStart"/>
      <w:r w:rsidRPr="001A0A24">
        <w:rPr>
          <w:rFonts w:cs="Times New Roman"/>
          <w:szCs w:val="24"/>
        </w:rPr>
        <w:t>Kementerian Kesehatan Republik Indonesia.</w:t>
      </w:r>
      <w:proofErr w:type="gramEnd"/>
      <w:r w:rsidRPr="001A0A24">
        <w:rPr>
          <w:rFonts w:cs="Times New Roman"/>
          <w:szCs w:val="24"/>
        </w:rPr>
        <w:t xml:space="preserve"> </w:t>
      </w:r>
      <w:proofErr w:type="gramStart"/>
      <w:r w:rsidRPr="001A0A24">
        <w:rPr>
          <w:rFonts w:cs="Times New Roman"/>
          <w:i/>
          <w:szCs w:val="24"/>
        </w:rPr>
        <w:t>Gunakan Antibiotik secara tepat untuk mencegah kekebalan kuman Buku panduan hari kesehatan sedunia</w:t>
      </w:r>
      <w:r w:rsidRPr="001A0A24">
        <w:rPr>
          <w:rFonts w:cs="Times New Roman"/>
          <w:szCs w:val="24"/>
        </w:rPr>
        <w:t>.</w:t>
      </w:r>
      <w:proofErr w:type="gramEnd"/>
      <w:r w:rsidRPr="001A0A24">
        <w:rPr>
          <w:rFonts w:cs="Times New Roman"/>
          <w:szCs w:val="24"/>
        </w:rPr>
        <w:t xml:space="preserve"> Jakarta: Kementerian KesehatanRepublik Indonesia; 2011.</w:t>
      </w:r>
    </w:p>
    <w:p w14:paraId="3BDE0A07" w14:textId="77777777" w:rsidR="001A0A24" w:rsidRPr="001A0A24" w:rsidRDefault="001A0A24" w:rsidP="001A0A24">
      <w:pPr>
        <w:ind w:left="851" w:hanging="851"/>
        <w:jc w:val="both"/>
        <w:rPr>
          <w:rFonts w:cs="Times New Roman"/>
          <w:szCs w:val="24"/>
        </w:rPr>
      </w:pPr>
      <w:r w:rsidRPr="001A0A24">
        <w:rPr>
          <w:rFonts w:cs="Times New Roman"/>
          <w:szCs w:val="24"/>
        </w:rPr>
        <w:t>Azari AA, Barney NP. 2013. Conjunctivitis</w:t>
      </w:r>
      <w:proofErr w:type="gramStart"/>
      <w:r w:rsidRPr="001A0A24">
        <w:rPr>
          <w:rFonts w:cs="Times New Roman"/>
          <w:szCs w:val="24"/>
        </w:rPr>
        <w:t>:a</w:t>
      </w:r>
      <w:proofErr w:type="gramEnd"/>
      <w:r w:rsidRPr="001A0A24">
        <w:rPr>
          <w:rFonts w:cs="Times New Roman"/>
          <w:szCs w:val="24"/>
        </w:rPr>
        <w:t xml:space="preserve"> systemic review of diagnosis and treatment. </w:t>
      </w:r>
      <w:proofErr w:type="gramStart"/>
      <w:r w:rsidRPr="001A0A24">
        <w:rPr>
          <w:rFonts w:cs="Times New Roman"/>
          <w:i/>
          <w:szCs w:val="24"/>
        </w:rPr>
        <w:t>JAMA</w:t>
      </w:r>
      <w:r w:rsidRPr="001A0A24">
        <w:rPr>
          <w:rFonts w:cs="Times New Roman"/>
          <w:szCs w:val="24"/>
        </w:rPr>
        <w:t>.</w:t>
      </w:r>
      <w:proofErr w:type="gramEnd"/>
      <w:r w:rsidRPr="001A0A24">
        <w:rPr>
          <w:rFonts w:cs="Times New Roman"/>
          <w:szCs w:val="24"/>
        </w:rPr>
        <w:t xml:space="preserve"> 310(6):1721</w:t>
      </w:r>
    </w:p>
    <w:p w14:paraId="5033920C" w14:textId="77777777" w:rsidR="001A0A24" w:rsidRPr="001A0A24" w:rsidRDefault="001A0A24" w:rsidP="001A0A24">
      <w:pPr>
        <w:ind w:left="851" w:hanging="851"/>
        <w:jc w:val="both"/>
        <w:rPr>
          <w:rFonts w:cs="Times New Roman"/>
          <w:szCs w:val="24"/>
        </w:rPr>
      </w:pPr>
      <w:r w:rsidRPr="001A0A24">
        <w:rPr>
          <w:rFonts w:cs="Times New Roman"/>
          <w:szCs w:val="24"/>
        </w:rPr>
        <w:t>Ratu, A., &amp; Adwan, G. M. (2013).</w:t>
      </w:r>
      <w:r w:rsidRPr="001A0A24">
        <w:rPr>
          <w:rFonts w:cs="Times New Roman"/>
          <w:i/>
          <w:szCs w:val="24"/>
        </w:rPr>
        <w:t>Penyakit Hati, Lambung, Usus dan Ambeien.</w:t>
      </w:r>
      <w:r w:rsidRPr="001A0A24">
        <w:rPr>
          <w:rFonts w:cs="Times New Roman"/>
          <w:szCs w:val="24"/>
        </w:rPr>
        <w:t xml:space="preserve"> Yogyakarta: Nuha Medika.</w:t>
      </w:r>
    </w:p>
    <w:p w14:paraId="6576B897" w14:textId="77777777" w:rsidR="001A0A24" w:rsidRPr="001A0A24" w:rsidRDefault="001A0A24" w:rsidP="001A0A24">
      <w:pPr>
        <w:ind w:left="851" w:hanging="851"/>
        <w:jc w:val="both"/>
        <w:rPr>
          <w:rFonts w:cs="Times New Roman"/>
          <w:szCs w:val="24"/>
        </w:rPr>
      </w:pPr>
      <w:r w:rsidRPr="001A0A24">
        <w:rPr>
          <w:rFonts w:cs="Times New Roman"/>
          <w:szCs w:val="24"/>
        </w:rPr>
        <w:t xml:space="preserve">Huda, Nurlatif, Amin dan Kusuma, </w:t>
      </w:r>
      <w:proofErr w:type="gramStart"/>
      <w:r w:rsidRPr="001A0A24">
        <w:rPr>
          <w:rFonts w:cs="Times New Roman"/>
          <w:szCs w:val="24"/>
        </w:rPr>
        <w:t>Hardhi  (</w:t>
      </w:r>
      <w:proofErr w:type="gramEnd"/>
      <w:r w:rsidRPr="001A0A24">
        <w:rPr>
          <w:rFonts w:cs="Times New Roman"/>
          <w:szCs w:val="24"/>
        </w:rPr>
        <w:t xml:space="preserve">2015). </w:t>
      </w:r>
      <w:r w:rsidRPr="001A0A24">
        <w:rPr>
          <w:rFonts w:cs="Times New Roman"/>
          <w:i/>
          <w:szCs w:val="24"/>
        </w:rPr>
        <w:t xml:space="preserve">Aplikasi </w:t>
      </w:r>
      <w:proofErr w:type="gramStart"/>
      <w:r w:rsidRPr="001A0A24">
        <w:rPr>
          <w:rFonts w:cs="Times New Roman"/>
          <w:i/>
          <w:szCs w:val="24"/>
        </w:rPr>
        <w:t>Asuhan  Keperawatan</w:t>
      </w:r>
      <w:proofErr w:type="gramEnd"/>
      <w:r w:rsidRPr="001A0A24">
        <w:rPr>
          <w:rFonts w:cs="Times New Roman"/>
          <w:i/>
          <w:szCs w:val="24"/>
        </w:rPr>
        <w:t xml:space="preserve"> Berdasarkan Diagnose Medis dan Nanda Nic-Noc,</w:t>
      </w:r>
      <w:r w:rsidRPr="001A0A24">
        <w:rPr>
          <w:rFonts w:cs="Times New Roman"/>
          <w:szCs w:val="24"/>
        </w:rPr>
        <w:t xml:space="preserve"> Yogyakarta: Mediaction</w:t>
      </w:r>
    </w:p>
    <w:p w14:paraId="169457B8" w14:textId="77777777" w:rsidR="001A0A24" w:rsidRPr="001A0A24" w:rsidRDefault="001A0A24" w:rsidP="001A0A24">
      <w:pPr>
        <w:ind w:left="851" w:hanging="851"/>
        <w:jc w:val="both"/>
        <w:rPr>
          <w:rFonts w:cs="Times New Roman"/>
          <w:szCs w:val="24"/>
        </w:rPr>
      </w:pPr>
      <w:r w:rsidRPr="001A0A24">
        <w:rPr>
          <w:rFonts w:cs="Times New Roman"/>
          <w:szCs w:val="24"/>
        </w:rPr>
        <w:t>Djuanda</w:t>
      </w:r>
      <w:proofErr w:type="gramStart"/>
      <w:r w:rsidRPr="001A0A24">
        <w:rPr>
          <w:rFonts w:cs="Times New Roman"/>
          <w:szCs w:val="24"/>
        </w:rPr>
        <w:t>,Adhi</w:t>
      </w:r>
      <w:proofErr w:type="gramEnd"/>
      <w:r w:rsidRPr="001A0A24">
        <w:rPr>
          <w:rFonts w:cs="Times New Roman"/>
          <w:szCs w:val="24"/>
        </w:rPr>
        <w:t>,(2005</w:t>
      </w:r>
      <w:r w:rsidRPr="001A0A24">
        <w:rPr>
          <w:rFonts w:cs="Times New Roman"/>
          <w:i/>
          <w:szCs w:val="24"/>
        </w:rPr>
        <w:t>).Ilmu Penyakit Kulit Dan Kelamin.</w:t>
      </w:r>
      <w:r w:rsidRPr="001A0A24">
        <w:rPr>
          <w:rFonts w:cs="Times New Roman"/>
          <w:szCs w:val="24"/>
        </w:rPr>
        <w:t>Edisi Jakarta: FKUI.</w:t>
      </w:r>
    </w:p>
    <w:p w14:paraId="53F5DFAC" w14:textId="77777777" w:rsidR="001A0A24" w:rsidRPr="001A0A24" w:rsidRDefault="001A0A24" w:rsidP="001A0A24">
      <w:pPr>
        <w:ind w:left="851" w:hanging="851"/>
        <w:jc w:val="both"/>
        <w:rPr>
          <w:rFonts w:cs="Times New Roman"/>
          <w:szCs w:val="24"/>
        </w:rPr>
      </w:pPr>
      <w:r w:rsidRPr="001A0A24">
        <w:rPr>
          <w:rFonts w:cs="Times New Roman"/>
          <w:szCs w:val="24"/>
        </w:rPr>
        <w:t xml:space="preserve">Purnomo, H. 2009. </w:t>
      </w:r>
      <w:proofErr w:type="gramStart"/>
      <w:r w:rsidRPr="001A0A24">
        <w:rPr>
          <w:rFonts w:cs="Times New Roman"/>
          <w:i/>
          <w:szCs w:val="24"/>
        </w:rPr>
        <w:t>Pencegahan dan Pengobatan Penyakit Yang Paling Mematikan.</w:t>
      </w:r>
      <w:proofErr w:type="gramEnd"/>
      <w:r w:rsidRPr="001A0A24">
        <w:rPr>
          <w:rFonts w:cs="Times New Roman"/>
          <w:szCs w:val="24"/>
        </w:rPr>
        <w:t xml:space="preserve"> Buana Pustaka: Yogyakarta</w:t>
      </w:r>
    </w:p>
    <w:p w14:paraId="1A929B4F" w14:textId="77777777" w:rsidR="001A0A24" w:rsidRPr="001A0A24" w:rsidRDefault="001A0A24" w:rsidP="001A0A24">
      <w:pPr>
        <w:ind w:left="851" w:hanging="851"/>
        <w:jc w:val="both"/>
        <w:rPr>
          <w:rFonts w:cs="Times New Roman"/>
          <w:szCs w:val="24"/>
        </w:rPr>
      </w:pPr>
      <w:r w:rsidRPr="001A0A24">
        <w:rPr>
          <w:rFonts w:cs="Times New Roman"/>
          <w:szCs w:val="24"/>
        </w:rPr>
        <w:t xml:space="preserve">Setiawan S, Pandeleke HEJ. </w:t>
      </w:r>
      <w:proofErr w:type="gramStart"/>
      <w:r w:rsidRPr="001A0A24">
        <w:rPr>
          <w:rFonts w:cs="Times New Roman"/>
          <w:i/>
          <w:szCs w:val="24"/>
        </w:rPr>
        <w:t>Pioderma primer di Divisi Dermatologi Anak unit rawat jalan kulit dan kelamin RSU Prof. Dr. R.D. Kandou Manado periode 2005-2006.</w:t>
      </w:r>
      <w:proofErr w:type="gramEnd"/>
      <w:r w:rsidRPr="001A0A24">
        <w:rPr>
          <w:rFonts w:cs="Times New Roman"/>
          <w:szCs w:val="24"/>
        </w:rPr>
        <w:t xml:space="preserve"> In: Gaspersz S, Jackqueline S, Pandeleke HEJ, Kartini A. Penyakit kulit infeksi di divisi dermatologi anak poliklinik kesehatan kulit dan kelamin RSUP Prof. Dr.R.D Kandou Manado. </w:t>
      </w:r>
      <w:proofErr w:type="gramStart"/>
      <w:r w:rsidRPr="001A0A24">
        <w:rPr>
          <w:rFonts w:cs="Times New Roman"/>
          <w:szCs w:val="24"/>
        </w:rPr>
        <w:t>Kumpulan naskah ilmiah PIT X PERDOSKI.</w:t>
      </w:r>
      <w:proofErr w:type="gramEnd"/>
      <w:r w:rsidRPr="001A0A24">
        <w:rPr>
          <w:rFonts w:cs="Times New Roman"/>
          <w:szCs w:val="24"/>
        </w:rPr>
        <w:t xml:space="preserve"> 2009: 283-6.</w:t>
      </w:r>
    </w:p>
    <w:p w14:paraId="055CE6AA" w14:textId="77777777" w:rsidR="001A0A24" w:rsidRPr="001A0A24" w:rsidRDefault="001A0A24" w:rsidP="001A0A24">
      <w:pPr>
        <w:ind w:left="851" w:hanging="851"/>
        <w:jc w:val="both"/>
        <w:rPr>
          <w:rFonts w:cs="Times New Roman"/>
          <w:szCs w:val="24"/>
        </w:rPr>
      </w:pPr>
      <w:r w:rsidRPr="001A0A24">
        <w:rPr>
          <w:rFonts w:cs="Times New Roman"/>
          <w:szCs w:val="24"/>
        </w:rPr>
        <w:t xml:space="preserve">Irianto, Koes. (2015). </w:t>
      </w:r>
      <w:r w:rsidRPr="001A0A24">
        <w:rPr>
          <w:rFonts w:cs="Times New Roman"/>
          <w:i/>
          <w:szCs w:val="24"/>
        </w:rPr>
        <w:t>Memahami Berbagai Macam Penyakit: Penyebab, Gejala, Penularan, Pengobatan, Pemulihan dan Pencegahan.</w:t>
      </w:r>
      <w:r w:rsidRPr="001A0A24">
        <w:rPr>
          <w:rFonts w:cs="Times New Roman"/>
          <w:szCs w:val="24"/>
        </w:rPr>
        <w:t xml:space="preserve"> CV. Alfabeta. Bandung.</w:t>
      </w:r>
    </w:p>
    <w:p w14:paraId="5809CDBD" w14:textId="77777777" w:rsidR="001A0A24" w:rsidRPr="001A0A24" w:rsidRDefault="001A0A24" w:rsidP="001A0A24">
      <w:pPr>
        <w:ind w:left="851" w:hanging="851"/>
        <w:jc w:val="both"/>
        <w:rPr>
          <w:rFonts w:cs="Times New Roman"/>
          <w:szCs w:val="24"/>
        </w:rPr>
      </w:pPr>
      <w:r w:rsidRPr="001A0A24">
        <w:rPr>
          <w:rFonts w:cs="Times New Roman"/>
          <w:szCs w:val="24"/>
        </w:rPr>
        <w:t xml:space="preserve">Kemenkes RI., 2011a, </w:t>
      </w:r>
      <w:r w:rsidRPr="001A0A24">
        <w:rPr>
          <w:rFonts w:cs="Times New Roman"/>
          <w:i/>
          <w:szCs w:val="24"/>
        </w:rPr>
        <w:t>Modul penggunaan obat rasional</w:t>
      </w:r>
      <w:r w:rsidRPr="001A0A24">
        <w:rPr>
          <w:rFonts w:cs="Times New Roman"/>
          <w:szCs w:val="24"/>
        </w:rPr>
        <w:t>, Jakarta: Indonesia Grabe</w:t>
      </w:r>
      <w:r w:rsidRPr="001A0A24">
        <w:rPr>
          <w:rFonts w:cs="Times New Roman"/>
          <w:i/>
          <w:szCs w:val="24"/>
        </w:rPr>
        <w:t xml:space="preserve"> M., Bartoletti R., Johansen T.E.B., Cai T., Cek M., Koves B., et</w:t>
      </w:r>
      <w:r w:rsidRPr="001A0A24">
        <w:rPr>
          <w:i/>
        </w:rPr>
        <w:t xml:space="preserve">, </w:t>
      </w:r>
      <w:r w:rsidRPr="001A0A24">
        <w:rPr>
          <w:rFonts w:cs="Times New Roman"/>
          <w:i/>
          <w:szCs w:val="24"/>
        </w:rPr>
        <w:t>al</w:t>
      </w:r>
      <w:r w:rsidRPr="001A0A24">
        <w:rPr>
          <w:rFonts w:cs="Times New Roman"/>
          <w:szCs w:val="24"/>
        </w:rPr>
        <w:t xml:space="preserve">., 2015. </w:t>
      </w:r>
      <w:proofErr w:type="gramStart"/>
      <w:r w:rsidRPr="001A0A24">
        <w:rPr>
          <w:rFonts w:cs="Times New Roman"/>
          <w:i/>
          <w:szCs w:val="24"/>
        </w:rPr>
        <w:t>Guidelines on Urological Infections, European Association of Urology</w:t>
      </w:r>
      <w:r w:rsidRPr="001A0A24">
        <w:rPr>
          <w:rFonts w:cs="Times New Roman"/>
          <w:szCs w:val="24"/>
        </w:rPr>
        <w:t>, 2015.</w:t>
      </w:r>
      <w:proofErr w:type="gramEnd"/>
    </w:p>
    <w:p w14:paraId="7DA95D7D" w14:textId="77777777" w:rsidR="00522F65" w:rsidRDefault="00522F65" w:rsidP="00522F65">
      <w:pPr>
        <w:spacing w:line="480" w:lineRule="auto"/>
        <w:jc w:val="both"/>
        <w:rPr>
          <w:rFonts w:cs="Times New Roman"/>
          <w:szCs w:val="24"/>
        </w:rPr>
      </w:pPr>
    </w:p>
    <w:p w14:paraId="69FE30B7" w14:textId="77777777" w:rsidR="00522F65" w:rsidRDefault="00522F65" w:rsidP="00522F65">
      <w:pPr>
        <w:spacing w:line="480" w:lineRule="auto"/>
        <w:jc w:val="center"/>
        <w:rPr>
          <w:rFonts w:cs="Times New Roman"/>
          <w:szCs w:val="24"/>
        </w:rPr>
      </w:pPr>
    </w:p>
    <w:p w14:paraId="44848AF0" w14:textId="77777777" w:rsidR="00522F65" w:rsidRDefault="00522F65" w:rsidP="00522F65">
      <w:pPr>
        <w:spacing w:line="480" w:lineRule="auto"/>
        <w:ind w:firstLine="720"/>
        <w:jc w:val="both"/>
      </w:pPr>
      <w:bookmarkStart w:id="9" w:name="_GoBack"/>
      <w:bookmarkEnd w:id="9"/>
    </w:p>
    <w:sectPr w:rsidR="00522F65" w:rsidSect="00E0196A">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FD14" w14:textId="77777777" w:rsidR="00346AA4" w:rsidRDefault="00346AA4" w:rsidP="000F6884">
      <w:pPr>
        <w:spacing w:line="240" w:lineRule="auto"/>
      </w:pPr>
      <w:r>
        <w:separator/>
      </w:r>
    </w:p>
  </w:endnote>
  <w:endnote w:type="continuationSeparator" w:id="0">
    <w:p w14:paraId="670849F9" w14:textId="77777777" w:rsidR="00346AA4" w:rsidRDefault="00346AA4" w:rsidP="000F6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5573A" w14:textId="77777777" w:rsidR="00346AA4" w:rsidRDefault="00346AA4" w:rsidP="000F6884">
      <w:pPr>
        <w:spacing w:line="240" w:lineRule="auto"/>
      </w:pPr>
      <w:r>
        <w:separator/>
      </w:r>
    </w:p>
  </w:footnote>
  <w:footnote w:type="continuationSeparator" w:id="0">
    <w:p w14:paraId="797E9A1E" w14:textId="77777777" w:rsidR="00346AA4" w:rsidRDefault="00346AA4" w:rsidP="000F68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86D"/>
    <w:multiLevelType w:val="hybridMultilevel"/>
    <w:tmpl w:val="9A647782"/>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2B2FFF"/>
    <w:multiLevelType w:val="hybridMultilevel"/>
    <w:tmpl w:val="07B874E8"/>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8A78D3"/>
    <w:multiLevelType w:val="hybridMultilevel"/>
    <w:tmpl w:val="EF0C2E24"/>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7537C8E"/>
    <w:multiLevelType w:val="hybridMultilevel"/>
    <w:tmpl w:val="2FD455BE"/>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3EE1011"/>
    <w:multiLevelType w:val="hybridMultilevel"/>
    <w:tmpl w:val="2E084910"/>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C476CD"/>
    <w:multiLevelType w:val="hybridMultilevel"/>
    <w:tmpl w:val="292E465A"/>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606677"/>
    <w:multiLevelType w:val="hybridMultilevel"/>
    <w:tmpl w:val="3E6AB72C"/>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EE82D9F"/>
    <w:multiLevelType w:val="hybridMultilevel"/>
    <w:tmpl w:val="F3B2ABDE"/>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3C5617"/>
    <w:multiLevelType w:val="hybridMultilevel"/>
    <w:tmpl w:val="F7643E12"/>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FE0890"/>
    <w:multiLevelType w:val="hybridMultilevel"/>
    <w:tmpl w:val="783ADD5C"/>
    <w:lvl w:ilvl="0" w:tplc="4CC20A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8"/>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84"/>
    <w:rsid w:val="00065587"/>
    <w:rsid w:val="00095DBE"/>
    <w:rsid w:val="000C4848"/>
    <w:rsid w:val="000F6884"/>
    <w:rsid w:val="001A0A24"/>
    <w:rsid w:val="001A2504"/>
    <w:rsid w:val="001A6600"/>
    <w:rsid w:val="001B403B"/>
    <w:rsid w:val="002568A8"/>
    <w:rsid w:val="003040E3"/>
    <w:rsid w:val="00317132"/>
    <w:rsid w:val="00317E2C"/>
    <w:rsid w:val="00346AA4"/>
    <w:rsid w:val="00365FF4"/>
    <w:rsid w:val="00407BB5"/>
    <w:rsid w:val="00486C1F"/>
    <w:rsid w:val="00522F65"/>
    <w:rsid w:val="006D6759"/>
    <w:rsid w:val="00734076"/>
    <w:rsid w:val="0077064A"/>
    <w:rsid w:val="0081259D"/>
    <w:rsid w:val="0081489A"/>
    <w:rsid w:val="00874BB0"/>
    <w:rsid w:val="0094189B"/>
    <w:rsid w:val="009C6F7A"/>
    <w:rsid w:val="00AB102F"/>
    <w:rsid w:val="00AE6F70"/>
    <w:rsid w:val="00B51D78"/>
    <w:rsid w:val="00BE1116"/>
    <w:rsid w:val="00C0590F"/>
    <w:rsid w:val="00E0196A"/>
    <w:rsid w:val="00E118BC"/>
    <w:rsid w:val="00EF3783"/>
    <w:rsid w:val="00FA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6A"/>
  </w:style>
  <w:style w:type="paragraph" w:styleId="Heading1">
    <w:name w:val="heading 1"/>
    <w:basedOn w:val="Normal"/>
    <w:link w:val="Heading1Char"/>
    <w:uiPriority w:val="9"/>
    <w:qFormat/>
    <w:rsid w:val="000F6884"/>
    <w:pPr>
      <w:widowControl w:val="0"/>
      <w:autoSpaceDE w:val="0"/>
      <w:autoSpaceDN w:val="0"/>
      <w:spacing w:line="240" w:lineRule="auto"/>
      <w:ind w:left="120"/>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884"/>
    <w:pPr>
      <w:tabs>
        <w:tab w:val="center" w:pos="4680"/>
        <w:tab w:val="right" w:pos="9360"/>
      </w:tabs>
      <w:spacing w:line="240" w:lineRule="auto"/>
    </w:pPr>
  </w:style>
  <w:style w:type="character" w:customStyle="1" w:styleId="HeaderChar">
    <w:name w:val="Header Char"/>
    <w:basedOn w:val="DefaultParagraphFont"/>
    <w:link w:val="Header"/>
    <w:uiPriority w:val="99"/>
    <w:rsid w:val="000F6884"/>
  </w:style>
  <w:style w:type="paragraph" w:styleId="Footer">
    <w:name w:val="footer"/>
    <w:basedOn w:val="Normal"/>
    <w:link w:val="FooterChar"/>
    <w:uiPriority w:val="99"/>
    <w:unhideWhenUsed/>
    <w:rsid w:val="000F6884"/>
    <w:pPr>
      <w:tabs>
        <w:tab w:val="center" w:pos="4680"/>
        <w:tab w:val="right" w:pos="9360"/>
      </w:tabs>
      <w:spacing w:line="240" w:lineRule="auto"/>
    </w:pPr>
  </w:style>
  <w:style w:type="character" w:customStyle="1" w:styleId="FooterChar">
    <w:name w:val="Footer Char"/>
    <w:basedOn w:val="DefaultParagraphFont"/>
    <w:link w:val="Footer"/>
    <w:uiPriority w:val="99"/>
    <w:rsid w:val="000F6884"/>
  </w:style>
  <w:style w:type="character" w:customStyle="1" w:styleId="Heading1Char">
    <w:name w:val="Heading 1 Char"/>
    <w:basedOn w:val="DefaultParagraphFont"/>
    <w:link w:val="Heading1"/>
    <w:uiPriority w:val="9"/>
    <w:rsid w:val="000F6884"/>
    <w:rPr>
      <w:rFonts w:eastAsia="Times New Roman" w:cs="Times New Roman"/>
      <w:b/>
      <w:bCs/>
      <w:szCs w:val="24"/>
    </w:rPr>
  </w:style>
  <w:style w:type="paragraph" w:styleId="BodyText">
    <w:name w:val="Body Text"/>
    <w:basedOn w:val="Normal"/>
    <w:link w:val="BodyTextChar"/>
    <w:uiPriority w:val="1"/>
    <w:qFormat/>
    <w:rsid w:val="000F6884"/>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rsid w:val="000F6884"/>
    <w:rPr>
      <w:rFonts w:eastAsia="Times New Roman" w:cs="Times New Roman"/>
      <w:szCs w:val="24"/>
    </w:rPr>
  </w:style>
  <w:style w:type="paragraph" w:customStyle="1" w:styleId="TableParagraph">
    <w:name w:val="Table Paragraph"/>
    <w:basedOn w:val="Normal"/>
    <w:uiPriority w:val="1"/>
    <w:qFormat/>
    <w:rsid w:val="00317132"/>
    <w:pPr>
      <w:widowControl w:val="0"/>
      <w:autoSpaceDE w:val="0"/>
      <w:autoSpaceDN w:val="0"/>
      <w:spacing w:line="240" w:lineRule="auto"/>
      <w:jc w:val="center"/>
    </w:pPr>
    <w:rPr>
      <w:rFonts w:eastAsia="Times New Roman" w:cs="Times New Roman"/>
      <w:sz w:val="22"/>
    </w:rPr>
  </w:style>
  <w:style w:type="paragraph" w:styleId="ListParagraph">
    <w:name w:val="List Paragraph"/>
    <w:basedOn w:val="Normal"/>
    <w:uiPriority w:val="34"/>
    <w:qFormat/>
    <w:rsid w:val="00734076"/>
    <w:pPr>
      <w:spacing w:after="200" w:line="276" w:lineRule="auto"/>
      <w:ind w:left="720"/>
      <w:contextualSpacing/>
    </w:pPr>
    <w:rPr>
      <w:rFonts w:asciiTheme="minorHAnsi" w:hAnsiTheme="minorHAnsi"/>
      <w:sz w:val="22"/>
    </w:rPr>
  </w:style>
  <w:style w:type="table" w:styleId="TableGrid">
    <w:name w:val="Table Grid"/>
    <w:basedOn w:val="TableNormal"/>
    <w:uiPriority w:val="59"/>
    <w:rsid w:val="00522F65"/>
    <w:pPr>
      <w:spacing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6A"/>
  </w:style>
  <w:style w:type="paragraph" w:styleId="Heading1">
    <w:name w:val="heading 1"/>
    <w:basedOn w:val="Normal"/>
    <w:link w:val="Heading1Char"/>
    <w:uiPriority w:val="9"/>
    <w:qFormat/>
    <w:rsid w:val="000F6884"/>
    <w:pPr>
      <w:widowControl w:val="0"/>
      <w:autoSpaceDE w:val="0"/>
      <w:autoSpaceDN w:val="0"/>
      <w:spacing w:line="240" w:lineRule="auto"/>
      <w:ind w:left="120"/>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884"/>
    <w:pPr>
      <w:tabs>
        <w:tab w:val="center" w:pos="4680"/>
        <w:tab w:val="right" w:pos="9360"/>
      </w:tabs>
      <w:spacing w:line="240" w:lineRule="auto"/>
    </w:pPr>
  </w:style>
  <w:style w:type="character" w:customStyle="1" w:styleId="HeaderChar">
    <w:name w:val="Header Char"/>
    <w:basedOn w:val="DefaultParagraphFont"/>
    <w:link w:val="Header"/>
    <w:uiPriority w:val="99"/>
    <w:rsid w:val="000F6884"/>
  </w:style>
  <w:style w:type="paragraph" w:styleId="Footer">
    <w:name w:val="footer"/>
    <w:basedOn w:val="Normal"/>
    <w:link w:val="FooterChar"/>
    <w:uiPriority w:val="99"/>
    <w:unhideWhenUsed/>
    <w:rsid w:val="000F6884"/>
    <w:pPr>
      <w:tabs>
        <w:tab w:val="center" w:pos="4680"/>
        <w:tab w:val="right" w:pos="9360"/>
      </w:tabs>
      <w:spacing w:line="240" w:lineRule="auto"/>
    </w:pPr>
  </w:style>
  <w:style w:type="character" w:customStyle="1" w:styleId="FooterChar">
    <w:name w:val="Footer Char"/>
    <w:basedOn w:val="DefaultParagraphFont"/>
    <w:link w:val="Footer"/>
    <w:uiPriority w:val="99"/>
    <w:rsid w:val="000F6884"/>
  </w:style>
  <w:style w:type="character" w:customStyle="1" w:styleId="Heading1Char">
    <w:name w:val="Heading 1 Char"/>
    <w:basedOn w:val="DefaultParagraphFont"/>
    <w:link w:val="Heading1"/>
    <w:uiPriority w:val="9"/>
    <w:rsid w:val="000F6884"/>
    <w:rPr>
      <w:rFonts w:eastAsia="Times New Roman" w:cs="Times New Roman"/>
      <w:b/>
      <w:bCs/>
      <w:szCs w:val="24"/>
    </w:rPr>
  </w:style>
  <w:style w:type="paragraph" w:styleId="BodyText">
    <w:name w:val="Body Text"/>
    <w:basedOn w:val="Normal"/>
    <w:link w:val="BodyTextChar"/>
    <w:uiPriority w:val="1"/>
    <w:qFormat/>
    <w:rsid w:val="000F6884"/>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rsid w:val="000F6884"/>
    <w:rPr>
      <w:rFonts w:eastAsia="Times New Roman" w:cs="Times New Roman"/>
      <w:szCs w:val="24"/>
    </w:rPr>
  </w:style>
  <w:style w:type="paragraph" w:customStyle="1" w:styleId="TableParagraph">
    <w:name w:val="Table Paragraph"/>
    <w:basedOn w:val="Normal"/>
    <w:uiPriority w:val="1"/>
    <w:qFormat/>
    <w:rsid w:val="00317132"/>
    <w:pPr>
      <w:widowControl w:val="0"/>
      <w:autoSpaceDE w:val="0"/>
      <w:autoSpaceDN w:val="0"/>
      <w:spacing w:line="240" w:lineRule="auto"/>
      <w:jc w:val="center"/>
    </w:pPr>
    <w:rPr>
      <w:rFonts w:eastAsia="Times New Roman" w:cs="Times New Roman"/>
      <w:sz w:val="22"/>
    </w:rPr>
  </w:style>
  <w:style w:type="paragraph" w:styleId="ListParagraph">
    <w:name w:val="List Paragraph"/>
    <w:basedOn w:val="Normal"/>
    <w:uiPriority w:val="34"/>
    <w:qFormat/>
    <w:rsid w:val="00734076"/>
    <w:pPr>
      <w:spacing w:after="200" w:line="276" w:lineRule="auto"/>
      <w:ind w:left="720"/>
      <w:contextualSpacing/>
    </w:pPr>
    <w:rPr>
      <w:rFonts w:asciiTheme="minorHAnsi" w:hAnsiTheme="minorHAnsi"/>
      <w:sz w:val="22"/>
    </w:rPr>
  </w:style>
  <w:style w:type="table" w:styleId="TableGrid">
    <w:name w:val="Table Grid"/>
    <w:basedOn w:val="TableNormal"/>
    <w:uiPriority w:val="59"/>
    <w:rsid w:val="00522F65"/>
    <w:pPr>
      <w:spacing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 Purnama</dc:creator>
  <cp:lastModifiedBy>ASUS X200</cp:lastModifiedBy>
  <cp:revision>4</cp:revision>
  <cp:lastPrinted>2021-08-08T15:03:00Z</cp:lastPrinted>
  <dcterms:created xsi:type="dcterms:W3CDTF">2021-08-08T15:02:00Z</dcterms:created>
  <dcterms:modified xsi:type="dcterms:W3CDTF">2021-08-12T07:54:00Z</dcterms:modified>
</cp:coreProperties>
</file>