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9C" w:rsidRPr="00212C44" w:rsidRDefault="00D97B9C" w:rsidP="00212C44">
      <w:pPr>
        <w:spacing w:after="0" w:line="360" w:lineRule="auto"/>
        <w:jc w:val="center"/>
        <w:rPr>
          <w:rFonts w:asciiTheme="majorBidi" w:hAnsiTheme="majorBidi" w:cstheme="majorBidi"/>
          <w:b/>
          <w:sz w:val="24"/>
          <w:szCs w:val="24"/>
        </w:rPr>
      </w:pPr>
      <w:r w:rsidRPr="00212C44">
        <w:rPr>
          <w:rFonts w:asciiTheme="majorBidi" w:eastAsia="Times New Roman" w:hAnsiTheme="majorBidi" w:cstheme="majorBidi"/>
          <w:b/>
          <w:bCs/>
          <w:noProof/>
          <w:sz w:val="24"/>
          <w:szCs w:val="24"/>
          <w:lang w:eastAsia="id-ID"/>
        </w:rPr>
        <w:drawing>
          <wp:inline distT="0" distB="0" distL="0" distR="0" wp14:anchorId="5AA372E6" wp14:editId="4B7BC356">
            <wp:extent cx="1398905" cy="1439545"/>
            <wp:effectExtent l="0" t="0" r="10795" b="8255"/>
            <wp:docPr id="1" name="Picture 2"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komputer\Documents\New Pic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99245" cy="1440000"/>
                    </a:xfrm>
                    <a:prstGeom prst="rect">
                      <a:avLst/>
                    </a:prstGeom>
                    <a:noFill/>
                    <a:ln>
                      <a:noFill/>
                    </a:ln>
                  </pic:spPr>
                </pic:pic>
              </a:graphicData>
            </a:graphic>
          </wp:inline>
        </w:drawing>
      </w:r>
    </w:p>
    <w:p w:rsidR="002F1522" w:rsidRPr="00212C44" w:rsidRDefault="002F1522" w:rsidP="00212C44">
      <w:pPr>
        <w:spacing w:after="0" w:line="360" w:lineRule="auto"/>
        <w:jc w:val="center"/>
        <w:rPr>
          <w:rFonts w:asciiTheme="majorBidi" w:hAnsiTheme="majorBidi" w:cstheme="majorBidi"/>
          <w:b/>
          <w:sz w:val="28"/>
          <w:szCs w:val="28"/>
        </w:rPr>
      </w:pPr>
    </w:p>
    <w:p w:rsidR="002F1522" w:rsidRPr="00212C44" w:rsidRDefault="002F1522" w:rsidP="00212C44">
      <w:pPr>
        <w:spacing w:line="360" w:lineRule="auto"/>
        <w:jc w:val="center"/>
        <w:rPr>
          <w:rFonts w:asciiTheme="majorBidi" w:hAnsiTheme="majorBidi" w:cstheme="majorBidi"/>
          <w:b/>
          <w:sz w:val="28"/>
          <w:szCs w:val="28"/>
        </w:rPr>
      </w:pPr>
      <w:r w:rsidRPr="00212C44">
        <w:rPr>
          <w:rFonts w:asciiTheme="majorBidi" w:hAnsiTheme="majorBidi" w:cstheme="majorBidi"/>
          <w:b/>
          <w:sz w:val="28"/>
          <w:szCs w:val="28"/>
        </w:rPr>
        <w:t>HUBUNGAN PENGETAHUAN TENTANG TUBERCULOSIS (TBC) DENGAN KEPATUHAN MINUM OBAT PADA PASIEN TBC DI UPTD PUSKESMAS BRINGIN</w:t>
      </w:r>
    </w:p>
    <w:p w:rsidR="002F1522" w:rsidRPr="00212C44" w:rsidRDefault="002F1522" w:rsidP="00212C44">
      <w:pPr>
        <w:spacing w:after="0" w:line="360" w:lineRule="auto"/>
        <w:jc w:val="center"/>
        <w:rPr>
          <w:rFonts w:asciiTheme="majorBidi" w:hAnsiTheme="majorBidi" w:cstheme="majorBidi"/>
          <w:b/>
          <w:sz w:val="24"/>
          <w:szCs w:val="24"/>
        </w:rPr>
      </w:pPr>
    </w:p>
    <w:p w:rsidR="00D97B9C" w:rsidRPr="00212C44" w:rsidRDefault="00D97B9C" w:rsidP="00212C44">
      <w:pPr>
        <w:spacing w:after="0" w:line="360" w:lineRule="auto"/>
        <w:jc w:val="center"/>
        <w:rPr>
          <w:rFonts w:asciiTheme="majorBidi" w:hAnsiTheme="majorBidi" w:cstheme="majorBidi"/>
          <w:b/>
          <w:sz w:val="24"/>
          <w:szCs w:val="24"/>
        </w:rPr>
      </w:pPr>
    </w:p>
    <w:p w:rsidR="00D97B9C" w:rsidRPr="00212C44" w:rsidRDefault="00D97B9C" w:rsidP="00212C44">
      <w:pPr>
        <w:spacing w:after="0" w:line="360" w:lineRule="auto"/>
        <w:jc w:val="center"/>
        <w:rPr>
          <w:rFonts w:asciiTheme="majorBidi" w:hAnsiTheme="majorBidi" w:cstheme="majorBidi"/>
          <w:b/>
          <w:sz w:val="24"/>
          <w:szCs w:val="24"/>
        </w:rPr>
      </w:pPr>
    </w:p>
    <w:p w:rsidR="00D97B9C" w:rsidRPr="00212C44" w:rsidRDefault="002F1522" w:rsidP="00212C44">
      <w:pPr>
        <w:spacing w:after="0" w:line="360" w:lineRule="auto"/>
        <w:jc w:val="center"/>
        <w:rPr>
          <w:rFonts w:asciiTheme="majorBidi" w:hAnsiTheme="majorBidi" w:cstheme="majorBidi"/>
          <w:b/>
          <w:sz w:val="24"/>
          <w:szCs w:val="24"/>
        </w:rPr>
      </w:pPr>
      <w:r w:rsidRPr="00212C44">
        <w:rPr>
          <w:rFonts w:asciiTheme="majorBidi" w:hAnsiTheme="majorBidi" w:cstheme="majorBidi"/>
          <w:b/>
          <w:sz w:val="24"/>
          <w:szCs w:val="24"/>
        </w:rPr>
        <w:t>ARTIKEL</w:t>
      </w:r>
    </w:p>
    <w:p w:rsidR="00D97B9C" w:rsidRPr="00212C44" w:rsidRDefault="00D97B9C" w:rsidP="00212C44">
      <w:pPr>
        <w:spacing w:after="0" w:line="360" w:lineRule="auto"/>
        <w:jc w:val="center"/>
        <w:rPr>
          <w:rFonts w:asciiTheme="majorBidi" w:hAnsiTheme="majorBidi" w:cstheme="majorBidi"/>
          <w:b/>
          <w:sz w:val="24"/>
          <w:szCs w:val="24"/>
        </w:rPr>
      </w:pPr>
    </w:p>
    <w:p w:rsidR="00D97B9C" w:rsidRPr="00212C44" w:rsidRDefault="00D97B9C" w:rsidP="00212C44">
      <w:pPr>
        <w:spacing w:after="0" w:line="360" w:lineRule="auto"/>
        <w:rPr>
          <w:rFonts w:asciiTheme="majorBidi" w:hAnsiTheme="majorBidi" w:cstheme="majorBidi"/>
          <w:b/>
          <w:sz w:val="24"/>
          <w:szCs w:val="24"/>
        </w:rPr>
      </w:pPr>
    </w:p>
    <w:p w:rsidR="002F1522" w:rsidRPr="00212C44" w:rsidRDefault="002F1522" w:rsidP="00212C44">
      <w:pPr>
        <w:spacing w:after="0" w:line="360" w:lineRule="auto"/>
        <w:rPr>
          <w:rFonts w:asciiTheme="majorBidi" w:hAnsiTheme="majorBidi" w:cstheme="majorBidi"/>
          <w:b/>
          <w:sz w:val="24"/>
          <w:szCs w:val="24"/>
        </w:rPr>
      </w:pPr>
    </w:p>
    <w:p w:rsidR="002F1522" w:rsidRPr="00212C44" w:rsidRDefault="002F1522" w:rsidP="00212C44">
      <w:pPr>
        <w:spacing w:after="0" w:line="360" w:lineRule="auto"/>
        <w:jc w:val="center"/>
        <w:rPr>
          <w:rFonts w:asciiTheme="majorBidi" w:hAnsiTheme="majorBidi" w:cstheme="majorBidi"/>
          <w:b/>
          <w:sz w:val="24"/>
          <w:szCs w:val="24"/>
        </w:rPr>
      </w:pPr>
      <w:r w:rsidRPr="00212C44">
        <w:rPr>
          <w:rFonts w:asciiTheme="majorBidi" w:hAnsiTheme="majorBidi" w:cstheme="majorBidi"/>
          <w:b/>
          <w:sz w:val="24"/>
          <w:szCs w:val="24"/>
        </w:rPr>
        <w:t>Oleh:</w:t>
      </w:r>
    </w:p>
    <w:p w:rsidR="002F1522" w:rsidRPr="00212C44" w:rsidRDefault="002F1522" w:rsidP="00212C44">
      <w:pPr>
        <w:spacing w:after="0" w:line="360" w:lineRule="auto"/>
        <w:jc w:val="center"/>
        <w:rPr>
          <w:rFonts w:asciiTheme="majorBidi" w:hAnsiTheme="majorBidi" w:cstheme="majorBidi"/>
          <w:b/>
          <w:sz w:val="24"/>
          <w:szCs w:val="24"/>
        </w:rPr>
      </w:pPr>
      <w:r w:rsidRPr="00212C44">
        <w:rPr>
          <w:rFonts w:asciiTheme="majorBidi" w:hAnsiTheme="majorBidi" w:cstheme="majorBidi"/>
          <w:b/>
          <w:sz w:val="24"/>
          <w:szCs w:val="24"/>
        </w:rPr>
        <w:t>LALU ARI UTISMAN</w:t>
      </w:r>
    </w:p>
    <w:p w:rsidR="002F1522" w:rsidRPr="00212C44" w:rsidRDefault="002F1522" w:rsidP="00212C44">
      <w:pPr>
        <w:spacing w:after="0" w:line="360" w:lineRule="auto"/>
        <w:jc w:val="center"/>
        <w:rPr>
          <w:rFonts w:asciiTheme="majorBidi" w:hAnsiTheme="majorBidi" w:cstheme="majorBidi"/>
          <w:b/>
          <w:sz w:val="24"/>
          <w:szCs w:val="24"/>
        </w:rPr>
      </w:pPr>
      <w:r w:rsidRPr="00212C44">
        <w:rPr>
          <w:rFonts w:asciiTheme="majorBidi" w:hAnsiTheme="majorBidi" w:cstheme="majorBidi"/>
          <w:b/>
          <w:sz w:val="24"/>
          <w:szCs w:val="24"/>
        </w:rPr>
        <w:t>050115A047</w:t>
      </w:r>
    </w:p>
    <w:p w:rsidR="002F1522" w:rsidRPr="00212C44" w:rsidRDefault="002F1522" w:rsidP="00212C44">
      <w:pPr>
        <w:spacing w:after="0" w:line="360" w:lineRule="auto"/>
        <w:jc w:val="center"/>
        <w:rPr>
          <w:rFonts w:asciiTheme="majorBidi" w:hAnsiTheme="majorBidi" w:cstheme="majorBidi"/>
          <w:b/>
          <w:sz w:val="24"/>
          <w:szCs w:val="24"/>
        </w:rPr>
      </w:pPr>
    </w:p>
    <w:p w:rsidR="002F1522" w:rsidRPr="00212C44" w:rsidRDefault="002F1522" w:rsidP="00212C44">
      <w:pPr>
        <w:spacing w:after="0" w:line="360" w:lineRule="auto"/>
        <w:jc w:val="center"/>
        <w:rPr>
          <w:rFonts w:asciiTheme="majorBidi" w:hAnsiTheme="majorBidi" w:cstheme="majorBidi"/>
          <w:b/>
          <w:sz w:val="24"/>
          <w:szCs w:val="24"/>
        </w:rPr>
      </w:pPr>
    </w:p>
    <w:p w:rsidR="002F1522" w:rsidRPr="00212C44" w:rsidRDefault="002F1522" w:rsidP="00212C44">
      <w:pPr>
        <w:spacing w:after="0" w:line="360" w:lineRule="auto"/>
        <w:jc w:val="center"/>
        <w:rPr>
          <w:rFonts w:asciiTheme="majorBidi" w:hAnsiTheme="majorBidi" w:cstheme="majorBidi"/>
          <w:b/>
          <w:sz w:val="24"/>
          <w:szCs w:val="24"/>
        </w:rPr>
      </w:pPr>
    </w:p>
    <w:p w:rsidR="002F1522" w:rsidRDefault="002F1522" w:rsidP="00212C44">
      <w:pPr>
        <w:spacing w:after="0" w:line="360" w:lineRule="auto"/>
        <w:jc w:val="center"/>
        <w:rPr>
          <w:rFonts w:asciiTheme="majorBidi" w:hAnsiTheme="majorBidi" w:cstheme="majorBidi"/>
          <w:b/>
          <w:sz w:val="24"/>
          <w:szCs w:val="24"/>
        </w:rPr>
      </w:pPr>
    </w:p>
    <w:p w:rsidR="00212C44" w:rsidRPr="00212C44" w:rsidRDefault="00212C44" w:rsidP="00212C44">
      <w:pPr>
        <w:spacing w:after="0" w:line="360" w:lineRule="auto"/>
        <w:jc w:val="center"/>
        <w:rPr>
          <w:rFonts w:asciiTheme="majorBidi" w:hAnsiTheme="majorBidi" w:cstheme="majorBidi"/>
          <w:b/>
          <w:sz w:val="24"/>
          <w:szCs w:val="24"/>
        </w:rPr>
      </w:pPr>
    </w:p>
    <w:p w:rsidR="002F1522" w:rsidRPr="00212C44" w:rsidRDefault="002F1522" w:rsidP="00212C44">
      <w:pPr>
        <w:spacing w:after="0" w:line="360" w:lineRule="auto"/>
        <w:jc w:val="center"/>
        <w:rPr>
          <w:rFonts w:asciiTheme="majorBidi" w:hAnsiTheme="majorBidi" w:cstheme="majorBidi"/>
          <w:b/>
          <w:sz w:val="24"/>
          <w:szCs w:val="24"/>
        </w:rPr>
      </w:pPr>
    </w:p>
    <w:p w:rsidR="002F1522" w:rsidRPr="00212C44" w:rsidRDefault="002F1522" w:rsidP="00212C44">
      <w:pPr>
        <w:spacing w:after="0" w:line="360" w:lineRule="auto"/>
        <w:jc w:val="center"/>
        <w:rPr>
          <w:rFonts w:asciiTheme="majorBidi" w:hAnsiTheme="majorBidi" w:cstheme="majorBidi"/>
          <w:b/>
          <w:sz w:val="28"/>
          <w:szCs w:val="28"/>
        </w:rPr>
      </w:pPr>
      <w:r w:rsidRPr="00212C44">
        <w:rPr>
          <w:rFonts w:asciiTheme="majorBidi" w:hAnsiTheme="majorBidi" w:cstheme="majorBidi"/>
          <w:b/>
          <w:sz w:val="28"/>
          <w:szCs w:val="28"/>
        </w:rPr>
        <w:t>PROGRAM STUDI S1 FARMASI</w:t>
      </w:r>
    </w:p>
    <w:p w:rsidR="002F1522" w:rsidRPr="00212C44" w:rsidRDefault="002F1522" w:rsidP="00212C44">
      <w:pPr>
        <w:spacing w:after="0" w:line="360" w:lineRule="auto"/>
        <w:jc w:val="center"/>
        <w:rPr>
          <w:rFonts w:asciiTheme="majorBidi" w:hAnsiTheme="majorBidi" w:cstheme="majorBidi"/>
          <w:b/>
          <w:sz w:val="28"/>
          <w:szCs w:val="28"/>
        </w:rPr>
      </w:pPr>
      <w:r w:rsidRPr="00212C44">
        <w:rPr>
          <w:rFonts w:asciiTheme="majorBidi" w:hAnsiTheme="majorBidi" w:cstheme="majorBidi"/>
          <w:b/>
          <w:sz w:val="28"/>
          <w:szCs w:val="28"/>
        </w:rPr>
        <w:t>FAKULTAS KESEHATAN</w:t>
      </w:r>
    </w:p>
    <w:p w:rsidR="002F1522" w:rsidRPr="00212C44" w:rsidRDefault="002F1522" w:rsidP="00212C44">
      <w:pPr>
        <w:spacing w:after="0" w:line="360" w:lineRule="auto"/>
        <w:jc w:val="center"/>
        <w:rPr>
          <w:rFonts w:asciiTheme="majorBidi" w:hAnsiTheme="majorBidi" w:cstheme="majorBidi"/>
          <w:b/>
          <w:sz w:val="28"/>
          <w:szCs w:val="28"/>
        </w:rPr>
      </w:pPr>
      <w:r w:rsidRPr="00212C44">
        <w:rPr>
          <w:rFonts w:asciiTheme="majorBidi" w:hAnsiTheme="majorBidi" w:cstheme="majorBidi"/>
          <w:b/>
          <w:sz w:val="28"/>
          <w:szCs w:val="28"/>
        </w:rPr>
        <w:t>UNIVERSITAS NGUDI WALUYO</w:t>
      </w:r>
    </w:p>
    <w:p w:rsidR="002F1522" w:rsidRPr="00212C44" w:rsidRDefault="002F1522" w:rsidP="00212C44">
      <w:pPr>
        <w:spacing w:line="360" w:lineRule="auto"/>
        <w:jc w:val="center"/>
        <w:rPr>
          <w:rFonts w:asciiTheme="majorBidi" w:hAnsiTheme="majorBidi" w:cstheme="majorBidi"/>
          <w:b/>
          <w:sz w:val="24"/>
          <w:szCs w:val="24"/>
        </w:rPr>
      </w:pPr>
      <w:r w:rsidRPr="00212C44">
        <w:rPr>
          <w:rFonts w:asciiTheme="majorBidi" w:hAnsiTheme="majorBidi" w:cstheme="majorBidi"/>
          <w:b/>
          <w:sz w:val="28"/>
          <w:szCs w:val="28"/>
        </w:rPr>
        <w:t>2021</w:t>
      </w:r>
      <w:r w:rsidR="00D97B9C" w:rsidRPr="00212C44">
        <w:rPr>
          <w:rFonts w:asciiTheme="majorBidi" w:hAnsiTheme="majorBidi" w:cstheme="majorBidi"/>
          <w:b/>
          <w:noProof/>
          <w:sz w:val="24"/>
          <w:szCs w:val="24"/>
          <w:lang w:eastAsia="id-ID"/>
        </w:rPr>
        <mc:AlternateContent>
          <mc:Choice Requires="wps">
            <w:drawing>
              <wp:anchor distT="0" distB="0" distL="114300" distR="114300" simplePos="0" relativeHeight="251654144" behindDoc="0" locked="0" layoutInCell="1" allowOverlap="1" wp14:anchorId="7B4981FD" wp14:editId="4E0CC337">
                <wp:simplePos x="0" y="0"/>
                <wp:positionH relativeFrom="column">
                  <wp:posOffset>-242570</wp:posOffset>
                </wp:positionH>
                <wp:positionV relativeFrom="paragraph">
                  <wp:posOffset>784225</wp:posOffset>
                </wp:positionV>
                <wp:extent cx="6577965" cy="805180"/>
                <wp:effectExtent l="0" t="0" r="13335" b="13970"/>
                <wp:wrapNone/>
                <wp:docPr id="4" name="Rectangle 4"/>
                <wp:cNvGraphicFramePr/>
                <a:graphic xmlns:a="http://schemas.openxmlformats.org/drawingml/2006/main">
                  <a:graphicData uri="http://schemas.microsoft.com/office/word/2010/wordprocessingShape">
                    <wps:wsp>
                      <wps:cNvSpPr/>
                      <wps:spPr>
                        <a:xfrm>
                          <a:off x="0" y="0"/>
                          <a:ext cx="6578220" cy="8052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EF700F8" id="Rectangle 4" o:spid="_x0000_s1026" style="position:absolute;margin-left:-19.1pt;margin-top:61.75pt;width:517.95pt;height:63.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" fillcolor="white [3212]" stroked="f" strokeweight="1pt"/>
            </w:pict>
          </mc:Fallback>
        </mc:AlternateContent>
      </w:r>
      <w:r w:rsidR="00D97B9C" w:rsidRPr="00212C44">
        <w:rPr>
          <w:rFonts w:asciiTheme="majorBidi" w:hAnsiTheme="majorBidi" w:cstheme="majorBidi"/>
          <w:b/>
          <w:sz w:val="24"/>
          <w:szCs w:val="24"/>
        </w:rPr>
        <w:br w:type="page"/>
      </w:r>
      <w:r w:rsidRPr="00212C44">
        <w:rPr>
          <w:rFonts w:asciiTheme="majorBidi" w:hAnsiTheme="majorBidi" w:cstheme="majorBidi"/>
          <w:b/>
          <w:sz w:val="24"/>
          <w:szCs w:val="24"/>
        </w:rPr>
        <w:lastRenderedPageBreak/>
        <w:t>LEMBAR PENGESAHAN</w:t>
      </w:r>
    </w:p>
    <w:p w:rsidR="002F1522" w:rsidRPr="00212C44" w:rsidRDefault="00405187" w:rsidP="00212C44">
      <w:pPr>
        <w:spacing w:line="360" w:lineRule="auto"/>
        <w:jc w:val="center"/>
        <w:rPr>
          <w:rFonts w:asciiTheme="majorBidi" w:hAnsiTheme="majorBidi" w:cstheme="majorBidi"/>
          <w:b/>
          <w:sz w:val="24"/>
          <w:szCs w:val="24"/>
        </w:rPr>
      </w:pPr>
      <w:bookmarkStart w:id="0" w:name="_GoBack"/>
      <w:r>
        <w:rPr>
          <w:rFonts w:asciiTheme="majorBidi" w:hAnsiTheme="majorBidi" w:cstheme="majorBidi"/>
          <w:b/>
          <w:noProof/>
          <w:sz w:val="24"/>
          <w:szCs w:val="24"/>
          <w:lang w:eastAsia="id-ID"/>
        </w:rPr>
        <w:drawing>
          <wp:anchor distT="0" distB="0" distL="114300" distR="114300" simplePos="0" relativeHeight="251669504" behindDoc="0" locked="0" layoutInCell="1" allowOverlap="1" wp14:anchorId="4129EF69" wp14:editId="00D2617F">
            <wp:simplePos x="0" y="0"/>
            <wp:positionH relativeFrom="column">
              <wp:posOffset>-985542</wp:posOffset>
            </wp:positionH>
            <wp:positionV relativeFrom="paragraph">
              <wp:posOffset>-1381563</wp:posOffset>
            </wp:positionV>
            <wp:extent cx="7495204" cy="10310648"/>
            <wp:effectExtent l="0" t="0" r="0" b="0"/>
            <wp:wrapNone/>
            <wp:docPr id="5" name="Picture 5" descr="D:\Videos\scan kampus\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deos\scan kampus\2_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6146" cy="10325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F1522" w:rsidRPr="00212C44" w:rsidRDefault="002F1522" w:rsidP="00212C44">
      <w:pPr>
        <w:spacing w:line="360" w:lineRule="auto"/>
        <w:jc w:val="center"/>
        <w:rPr>
          <w:rFonts w:asciiTheme="majorBidi" w:hAnsiTheme="majorBidi" w:cstheme="majorBidi"/>
          <w:b/>
          <w:sz w:val="24"/>
          <w:szCs w:val="24"/>
        </w:rPr>
      </w:pPr>
      <w:r w:rsidRPr="00212C44">
        <w:rPr>
          <w:rFonts w:asciiTheme="majorBidi" w:hAnsiTheme="majorBidi" w:cstheme="majorBidi"/>
          <w:b/>
          <w:sz w:val="24"/>
          <w:szCs w:val="24"/>
        </w:rPr>
        <w:t>Artikel Berjudul :</w:t>
      </w:r>
    </w:p>
    <w:p w:rsidR="002F1522" w:rsidRPr="00212C44" w:rsidRDefault="00212C44" w:rsidP="00212C44">
      <w:pPr>
        <w:spacing w:line="360" w:lineRule="auto"/>
        <w:jc w:val="center"/>
        <w:rPr>
          <w:rFonts w:asciiTheme="majorBidi" w:hAnsiTheme="majorBidi" w:cstheme="majorBidi"/>
          <w:b/>
          <w:sz w:val="24"/>
          <w:szCs w:val="24"/>
        </w:rPr>
      </w:pPr>
      <w:r w:rsidRPr="00212C44">
        <w:rPr>
          <w:rFonts w:asciiTheme="majorBidi" w:hAnsiTheme="majorBidi" w:cstheme="majorBidi"/>
          <w:noProof/>
          <w:sz w:val="24"/>
          <w:szCs w:val="24"/>
          <w:lang w:eastAsia="id-ID"/>
        </w:rPr>
        <w:drawing>
          <wp:anchor distT="0" distB="0" distL="114300" distR="114300" simplePos="0" relativeHeight="251668480" behindDoc="1" locked="0" layoutInCell="1" allowOverlap="1" wp14:anchorId="74F1C4C2" wp14:editId="7A163631">
            <wp:simplePos x="0" y="0"/>
            <wp:positionH relativeFrom="column">
              <wp:posOffset>932815</wp:posOffset>
            </wp:positionH>
            <wp:positionV relativeFrom="paragraph">
              <wp:posOffset>393700</wp:posOffset>
            </wp:positionV>
            <wp:extent cx="3556000" cy="3599815"/>
            <wp:effectExtent l="0" t="0" r="6350" b="635"/>
            <wp:wrapNone/>
            <wp:docPr id="2" name="Picture 2"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ocuments\New Picture.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3556000"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522" w:rsidRPr="00212C44">
        <w:rPr>
          <w:rFonts w:asciiTheme="majorBidi" w:hAnsiTheme="majorBidi" w:cstheme="majorBidi"/>
          <w:b/>
          <w:sz w:val="24"/>
          <w:szCs w:val="24"/>
        </w:rPr>
        <w:t>HUBUNGAN PENGETAHUAN TENTANG TUBERCULOSIS (TBC) DENGAN KEPATUHAN MINUM OBAT PADA PASIEN TBC DI UPTD PUSKESMAS BRINGIN</w:t>
      </w:r>
    </w:p>
    <w:p w:rsidR="00212C44" w:rsidRDefault="00212C44" w:rsidP="00212C44">
      <w:pPr>
        <w:spacing w:line="360" w:lineRule="auto"/>
        <w:jc w:val="center"/>
        <w:rPr>
          <w:rFonts w:asciiTheme="majorBidi" w:hAnsiTheme="majorBidi" w:cstheme="majorBidi"/>
          <w:b/>
          <w:sz w:val="24"/>
          <w:szCs w:val="24"/>
        </w:rPr>
      </w:pPr>
    </w:p>
    <w:p w:rsidR="002F1522" w:rsidRPr="00212C44" w:rsidRDefault="002F1522" w:rsidP="00212C44">
      <w:pPr>
        <w:spacing w:after="0" w:line="360" w:lineRule="auto"/>
        <w:jc w:val="center"/>
        <w:rPr>
          <w:rFonts w:asciiTheme="majorBidi" w:hAnsiTheme="majorBidi" w:cstheme="majorBidi"/>
          <w:b/>
          <w:sz w:val="24"/>
          <w:szCs w:val="24"/>
        </w:rPr>
      </w:pPr>
      <w:r w:rsidRPr="00212C44">
        <w:rPr>
          <w:rFonts w:asciiTheme="majorBidi" w:hAnsiTheme="majorBidi" w:cstheme="majorBidi"/>
          <w:b/>
          <w:sz w:val="24"/>
          <w:szCs w:val="24"/>
        </w:rPr>
        <w:t xml:space="preserve">Disusun oleh : </w:t>
      </w:r>
    </w:p>
    <w:p w:rsidR="002F1522" w:rsidRPr="00212C44" w:rsidRDefault="002F1522" w:rsidP="00212C44">
      <w:pPr>
        <w:spacing w:after="0" w:line="360" w:lineRule="auto"/>
        <w:jc w:val="center"/>
        <w:rPr>
          <w:rFonts w:asciiTheme="majorBidi" w:hAnsiTheme="majorBidi" w:cstheme="majorBidi"/>
          <w:b/>
          <w:sz w:val="24"/>
          <w:szCs w:val="24"/>
        </w:rPr>
      </w:pPr>
      <w:r w:rsidRPr="00212C44">
        <w:rPr>
          <w:rFonts w:asciiTheme="majorBidi" w:hAnsiTheme="majorBidi" w:cstheme="majorBidi"/>
          <w:b/>
          <w:sz w:val="24"/>
          <w:szCs w:val="24"/>
        </w:rPr>
        <w:t>LALU ARI UTISMAN</w:t>
      </w:r>
    </w:p>
    <w:p w:rsidR="002F1522" w:rsidRPr="00212C44" w:rsidRDefault="002F1522" w:rsidP="00212C44">
      <w:pPr>
        <w:spacing w:after="0" w:line="360" w:lineRule="auto"/>
        <w:jc w:val="center"/>
        <w:rPr>
          <w:rFonts w:asciiTheme="majorBidi" w:hAnsiTheme="majorBidi" w:cstheme="majorBidi"/>
          <w:b/>
          <w:sz w:val="24"/>
          <w:szCs w:val="24"/>
        </w:rPr>
      </w:pPr>
      <w:r w:rsidRPr="00212C44">
        <w:rPr>
          <w:rFonts w:asciiTheme="majorBidi" w:hAnsiTheme="majorBidi" w:cstheme="majorBidi"/>
          <w:b/>
          <w:sz w:val="24"/>
          <w:szCs w:val="24"/>
        </w:rPr>
        <w:t>050115A047</w:t>
      </w:r>
    </w:p>
    <w:p w:rsidR="002F1522" w:rsidRPr="00212C44" w:rsidRDefault="002F1522" w:rsidP="00212C44">
      <w:pPr>
        <w:spacing w:line="360" w:lineRule="auto"/>
        <w:jc w:val="center"/>
        <w:rPr>
          <w:rFonts w:asciiTheme="majorBidi" w:hAnsiTheme="majorBidi" w:cstheme="majorBidi"/>
          <w:b/>
          <w:sz w:val="24"/>
          <w:szCs w:val="24"/>
        </w:rPr>
      </w:pPr>
    </w:p>
    <w:p w:rsidR="002F1522" w:rsidRPr="00212C44" w:rsidRDefault="002F1522" w:rsidP="00212C44">
      <w:pPr>
        <w:spacing w:line="360" w:lineRule="auto"/>
        <w:jc w:val="center"/>
        <w:rPr>
          <w:rFonts w:asciiTheme="majorBidi" w:hAnsiTheme="majorBidi" w:cstheme="majorBidi"/>
          <w:b/>
          <w:sz w:val="24"/>
          <w:szCs w:val="24"/>
        </w:rPr>
      </w:pPr>
    </w:p>
    <w:p w:rsidR="002F1522" w:rsidRPr="00212C44" w:rsidRDefault="002F1522" w:rsidP="00212C44">
      <w:pPr>
        <w:spacing w:line="360" w:lineRule="auto"/>
        <w:jc w:val="center"/>
        <w:rPr>
          <w:rFonts w:asciiTheme="majorBidi" w:hAnsiTheme="majorBidi" w:cstheme="majorBidi"/>
          <w:b/>
          <w:sz w:val="24"/>
          <w:szCs w:val="24"/>
        </w:rPr>
      </w:pPr>
      <w:r w:rsidRPr="00212C44">
        <w:rPr>
          <w:rFonts w:asciiTheme="majorBidi" w:hAnsiTheme="majorBidi" w:cstheme="majorBidi"/>
          <w:b/>
          <w:sz w:val="24"/>
          <w:szCs w:val="24"/>
        </w:rPr>
        <w:t>Telah diperiksa dan disetujui oleh Pembimbing Skripsi Program Studi S1 Farmasi Fakultas Kesehatan Universitas Ngudi Waluyo</w:t>
      </w:r>
    </w:p>
    <w:p w:rsidR="002F1522" w:rsidRDefault="00212C44" w:rsidP="00212C44">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 xml:space="preserve">Ungaran,     </w:t>
      </w:r>
      <w:r w:rsidR="002F1522" w:rsidRPr="00212C44">
        <w:rPr>
          <w:rFonts w:asciiTheme="majorBidi" w:hAnsiTheme="majorBidi" w:cstheme="majorBidi"/>
          <w:b/>
          <w:sz w:val="24"/>
          <w:szCs w:val="24"/>
        </w:rPr>
        <w:t>Februari 2021</w:t>
      </w:r>
    </w:p>
    <w:p w:rsidR="00212C44" w:rsidRPr="00212C44" w:rsidRDefault="00212C44" w:rsidP="00212C44">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 xml:space="preserve">Pembimbing </w:t>
      </w:r>
    </w:p>
    <w:p w:rsidR="002F1522" w:rsidRPr="00212C44" w:rsidRDefault="002F1522" w:rsidP="00212C44">
      <w:pPr>
        <w:spacing w:after="0" w:line="240" w:lineRule="auto"/>
        <w:jc w:val="center"/>
        <w:rPr>
          <w:rFonts w:asciiTheme="majorBidi" w:hAnsiTheme="majorBidi" w:cstheme="majorBidi"/>
          <w:b/>
          <w:sz w:val="24"/>
          <w:szCs w:val="24"/>
        </w:rPr>
      </w:pPr>
    </w:p>
    <w:p w:rsidR="002F1522" w:rsidRDefault="002F1522" w:rsidP="00212C44">
      <w:pPr>
        <w:spacing w:after="0" w:line="240" w:lineRule="auto"/>
        <w:jc w:val="center"/>
        <w:rPr>
          <w:rFonts w:asciiTheme="majorBidi" w:hAnsiTheme="majorBidi" w:cstheme="majorBidi"/>
          <w:b/>
          <w:sz w:val="24"/>
          <w:szCs w:val="24"/>
        </w:rPr>
      </w:pPr>
    </w:p>
    <w:p w:rsidR="00212C44" w:rsidRPr="00212C44" w:rsidRDefault="00212C44" w:rsidP="00212C44">
      <w:pPr>
        <w:spacing w:after="0" w:line="240" w:lineRule="auto"/>
        <w:jc w:val="center"/>
        <w:rPr>
          <w:rFonts w:asciiTheme="majorBidi" w:hAnsiTheme="majorBidi" w:cstheme="majorBidi"/>
          <w:b/>
          <w:sz w:val="24"/>
          <w:szCs w:val="24"/>
        </w:rPr>
      </w:pPr>
    </w:p>
    <w:p w:rsidR="002F1522" w:rsidRPr="00212C44" w:rsidRDefault="002F1522" w:rsidP="00212C44">
      <w:pPr>
        <w:spacing w:after="0" w:line="240" w:lineRule="auto"/>
        <w:jc w:val="center"/>
        <w:rPr>
          <w:rFonts w:asciiTheme="majorBidi" w:hAnsiTheme="majorBidi" w:cstheme="majorBidi"/>
          <w:b/>
          <w:sz w:val="24"/>
          <w:szCs w:val="24"/>
        </w:rPr>
      </w:pPr>
    </w:p>
    <w:p w:rsidR="002F1522" w:rsidRPr="00212C44" w:rsidRDefault="00212C44" w:rsidP="00212C44">
      <w:pPr>
        <w:spacing w:after="0" w:line="240" w:lineRule="auto"/>
        <w:jc w:val="center"/>
        <w:rPr>
          <w:rFonts w:asciiTheme="majorBidi" w:hAnsiTheme="majorBidi" w:cstheme="majorBidi"/>
          <w:sz w:val="24"/>
          <w:szCs w:val="24"/>
        </w:rPr>
      </w:pPr>
      <w:r w:rsidRPr="00212C44">
        <w:rPr>
          <w:rFonts w:asciiTheme="majorBidi" w:hAnsiTheme="majorBidi" w:cstheme="majorBidi"/>
          <w:sz w:val="24"/>
          <w:szCs w:val="24"/>
        </w:rPr>
        <w:t>apt</w:t>
      </w:r>
      <w:r>
        <w:rPr>
          <w:rFonts w:asciiTheme="majorBidi" w:hAnsiTheme="majorBidi" w:cstheme="majorBidi"/>
          <w:sz w:val="24"/>
          <w:szCs w:val="24"/>
        </w:rPr>
        <w:t>.</w:t>
      </w:r>
      <w:r w:rsidRPr="00212C44">
        <w:rPr>
          <w:rFonts w:asciiTheme="majorBidi" w:hAnsiTheme="majorBidi" w:cstheme="majorBidi"/>
          <w:sz w:val="24"/>
          <w:szCs w:val="24"/>
        </w:rPr>
        <w:t xml:space="preserve"> </w:t>
      </w:r>
      <w:r>
        <w:rPr>
          <w:rFonts w:asciiTheme="majorBidi" w:hAnsiTheme="majorBidi" w:cstheme="majorBidi"/>
          <w:sz w:val="24"/>
          <w:szCs w:val="24"/>
        </w:rPr>
        <w:t>Drs. Jatmiko Susilo</w:t>
      </w:r>
      <w:r w:rsidR="002F1522" w:rsidRPr="00212C44">
        <w:rPr>
          <w:rFonts w:asciiTheme="majorBidi" w:hAnsiTheme="majorBidi" w:cstheme="majorBidi"/>
          <w:sz w:val="24"/>
          <w:szCs w:val="24"/>
        </w:rPr>
        <w:t>,</w:t>
      </w:r>
      <w:r>
        <w:rPr>
          <w:rFonts w:asciiTheme="majorBidi" w:hAnsiTheme="majorBidi" w:cstheme="majorBidi"/>
          <w:sz w:val="24"/>
          <w:szCs w:val="24"/>
        </w:rPr>
        <w:t xml:space="preserve"> </w:t>
      </w:r>
      <w:r w:rsidR="002F1522" w:rsidRPr="00212C44">
        <w:rPr>
          <w:rFonts w:asciiTheme="majorBidi" w:hAnsiTheme="majorBidi" w:cstheme="majorBidi"/>
          <w:sz w:val="24"/>
          <w:szCs w:val="24"/>
        </w:rPr>
        <w:t>M.Kes.</w:t>
      </w:r>
    </w:p>
    <w:p w:rsidR="002F1522" w:rsidRPr="00212C44" w:rsidRDefault="002F1522" w:rsidP="00212C44">
      <w:pPr>
        <w:spacing w:after="0" w:line="240" w:lineRule="auto"/>
        <w:jc w:val="center"/>
        <w:rPr>
          <w:rFonts w:asciiTheme="majorBidi" w:hAnsiTheme="majorBidi" w:cstheme="majorBidi"/>
          <w:sz w:val="24"/>
          <w:szCs w:val="24"/>
        </w:rPr>
      </w:pPr>
      <w:r w:rsidRPr="00212C44">
        <w:rPr>
          <w:rFonts w:asciiTheme="majorBidi" w:hAnsiTheme="majorBidi" w:cstheme="majorBidi"/>
          <w:sz w:val="24"/>
          <w:szCs w:val="24"/>
        </w:rPr>
        <w:t>NIDN. 0610066102</w:t>
      </w:r>
    </w:p>
    <w:p w:rsidR="002F1522" w:rsidRPr="00212C44" w:rsidRDefault="002F1522" w:rsidP="00212C44">
      <w:pPr>
        <w:spacing w:line="360" w:lineRule="auto"/>
        <w:jc w:val="center"/>
        <w:rPr>
          <w:rFonts w:asciiTheme="majorBidi" w:hAnsiTheme="majorBidi" w:cstheme="majorBidi"/>
          <w:b/>
          <w:sz w:val="24"/>
          <w:szCs w:val="24"/>
        </w:rPr>
      </w:pPr>
    </w:p>
    <w:p w:rsidR="002F1522" w:rsidRPr="00212C44" w:rsidRDefault="002F1522" w:rsidP="00212C44">
      <w:pPr>
        <w:spacing w:line="360" w:lineRule="auto"/>
        <w:jc w:val="center"/>
        <w:rPr>
          <w:rFonts w:asciiTheme="majorBidi" w:hAnsiTheme="majorBidi" w:cstheme="majorBidi"/>
          <w:b/>
          <w:sz w:val="24"/>
          <w:szCs w:val="24"/>
        </w:rPr>
      </w:pPr>
    </w:p>
    <w:p w:rsidR="00212C44" w:rsidRDefault="00212C44" w:rsidP="00212C44">
      <w:pPr>
        <w:spacing w:line="360" w:lineRule="auto"/>
        <w:jc w:val="center"/>
        <w:rPr>
          <w:rFonts w:asciiTheme="majorBidi" w:hAnsiTheme="majorBidi" w:cstheme="majorBidi"/>
          <w:b/>
          <w:sz w:val="24"/>
          <w:szCs w:val="24"/>
        </w:rPr>
        <w:sectPr w:rsidR="00212C44" w:rsidSect="00212C44">
          <w:footerReference w:type="even" r:id="rId12"/>
          <w:footerReference w:type="default" r:id="rId13"/>
          <w:type w:val="continuous"/>
          <w:pgSz w:w="11906" w:h="16838" w:code="9"/>
          <w:pgMar w:top="1701" w:right="1701" w:bottom="1701" w:left="1701" w:header="709" w:footer="709" w:gutter="0"/>
          <w:pgNumType w:fmt="lowerRoman" w:start="1"/>
          <w:cols w:space="708"/>
          <w:titlePg/>
          <w:docGrid w:linePitch="360"/>
        </w:sectPr>
      </w:pPr>
    </w:p>
    <w:p w:rsidR="00C909EC" w:rsidRPr="00212C44" w:rsidRDefault="002F1522" w:rsidP="00212C44">
      <w:pPr>
        <w:spacing w:after="0" w:line="240" w:lineRule="auto"/>
        <w:jc w:val="center"/>
        <w:rPr>
          <w:rFonts w:asciiTheme="majorBidi" w:hAnsiTheme="majorBidi" w:cstheme="majorBidi"/>
          <w:b/>
          <w:sz w:val="24"/>
          <w:szCs w:val="24"/>
        </w:rPr>
      </w:pPr>
      <w:r w:rsidRPr="00212C44">
        <w:rPr>
          <w:rFonts w:asciiTheme="majorBidi" w:hAnsiTheme="majorBidi" w:cstheme="majorBidi"/>
          <w:b/>
          <w:sz w:val="24"/>
          <w:szCs w:val="24"/>
        </w:rPr>
        <w:lastRenderedPageBreak/>
        <w:t>HUBUNGAN PENGETAHUAN TENTANG TUBERCULOSIS (TBC) DENGAN KEPATUHAN MINUM OBAT PADA PASIEN TBC DI UPTD PUSKESMAS BRINGIN</w:t>
      </w:r>
    </w:p>
    <w:p w:rsidR="00C909EC" w:rsidRPr="00212C44" w:rsidRDefault="00416D66" w:rsidP="00212C44">
      <w:pPr>
        <w:spacing w:after="0" w:line="240" w:lineRule="auto"/>
        <w:jc w:val="center"/>
        <w:rPr>
          <w:rFonts w:asciiTheme="majorBidi" w:hAnsiTheme="majorBidi" w:cstheme="majorBidi"/>
          <w:b/>
          <w:sz w:val="24"/>
          <w:szCs w:val="24"/>
        </w:rPr>
      </w:pPr>
      <w:r w:rsidRPr="00212C44">
        <w:rPr>
          <w:rFonts w:asciiTheme="majorBidi" w:hAnsiTheme="majorBidi" w:cstheme="majorBidi"/>
          <w:b/>
          <w:sz w:val="24"/>
          <w:szCs w:val="24"/>
        </w:rPr>
        <w:t>Lalu Ari Utisman</w:t>
      </w:r>
    </w:p>
    <w:p w:rsidR="00C909EC" w:rsidRPr="00212C44" w:rsidRDefault="00416D66" w:rsidP="00212C44">
      <w:pPr>
        <w:spacing w:after="0" w:line="240" w:lineRule="auto"/>
        <w:jc w:val="center"/>
        <w:rPr>
          <w:rFonts w:asciiTheme="majorBidi" w:hAnsiTheme="majorBidi" w:cstheme="majorBidi"/>
          <w:sz w:val="24"/>
          <w:szCs w:val="24"/>
        </w:rPr>
      </w:pPr>
      <w:r w:rsidRPr="00212C44">
        <w:rPr>
          <w:rFonts w:asciiTheme="majorBidi" w:hAnsiTheme="majorBidi" w:cstheme="majorBidi"/>
          <w:sz w:val="24"/>
          <w:szCs w:val="24"/>
        </w:rPr>
        <w:t xml:space="preserve">Program S-1 Farmasi </w:t>
      </w:r>
      <w:r w:rsidR="001139CA" w:rsidRPr="00212C44">
        <w:rPr>
          <w:rFonts w:asciiTheme="majorBidi" w:hAnsiTheme="majorBidi" w:cstheme="majorBidi"/>
          <w:sz w:val="24"/>
          <w:szCs w:val="24"/>
        </w:rPr>
        <w:t>Universitas Ngudi Waluyo</w:t>
      </w:r>
    </w:p>
    <w:p w:rsidR="00C909EC" w:rsidRPr="00212C44" w:rsidRDefault="001139CA" w:rsidP="00212C44">
      <w:pPr>
        <w:spacing w:after="0" w:line="240" w:lineRule="auto"/>
        <w:jc w:val="center"/>
        <w:rPr>
          <w:rFonts w:asciiTheme="majorBidi" w:hAnsiTheme="majorBidi" w:cstheme="majorBidi"/>
          <w:sz w:val="24"/>
          <w:szCs w:val="24"/>
        </w:rPr>
      </w:pPr>
      <w:r w:rsidRPr="00212C44">
        <w:rPr>
          <w:rFonts w:asciiTheme="majorBidi" w:hAnsiTheme="majorBidi" w:cstheme="majorBidi"/>
          <w:sz w:val="24"/>
          <w:szCs w:val="24"/>
        </w:rPr>
        <w:t xml:space="preserve">Email : </w:t>
      </w:r>
      <w:r w:rsidR="00B64DF9" w:rsidRPr="00212C44">
        <w:fldChar w:fldCharType="begin"/>
      </w:r>
      <w:r w:rsidR="00B64DF9" w:rsidRPr="00212C44">
        <w:rPr>
          <w:rFonts w:asciiTheme="majorBidi" w:hAnsiTheme="majorBidi" w:cstheme="majorBidi"/>
          <w:sz w:val="24"/>
          <w:szCs w:val="24"/>
        </w:rPr>
        <w:instrText xml:space="preserve"> HYPERLINK "mailto:laluariutisman9@gmail.com" </w:instrText>
      </w:r>
      <w:r w:rsidR="00B64DF9" w:rsidRPr="00212C44">
        <w:fldChar w:fldCharType="separate"/>
      </w:r>
      <w:r w:rsidR="00416D66" w:rsidRPr="00212C44">
        <w:rPr>
          <w:rStyle w:val="Hyperlink"/>
          <w:rFonts w:asciiTheme="majorBidi" w:hAnsiTheme="majorBidi" w:cstheme="majorBidi"/>
          <w:sz w:val="24"/>
          <w:szCs w:val="24"/>
        </w:rPr>
        <w:t>laluariutisman9@gmail.com</w:t>
      </w:r>
      <w:r w:rsidR="00B64DF9" w:rsidRPr="00212C44">
        <w:rPr>
          <w:rStyle w:val="Hyperlink"/>
          <w:rFonts w:asciiTheme="majorBidi" w:hAnsiTheme="majorBidi" w:cstheme="majorBidi"/>
          <w:sz w:val="24"/>
          <w:szCs w:val="24"/>
        </w:rPr>
        <w:fldChar w:fldCharType="end"/>
      </w:r>
    </w:p>
    <w:p w:rsidR="00C909EC" w:rsidRPr="00212C44" w:rsidRDefault="00C909EC" w:rsidP="00212C44">
      <w:pPr>
        <w:spacing w:after="0" w:line="240" w:lineRule="auto"/>
        <w:jc w:val="center"/>
        <w:rPr>
          <w:rFonts w:asciiTheme="majorBidi" w:hAnsiTheme="majorBidi" w:cstheme="majorBidi"/>
          <w:b/>
          <w:sz w:val="24"/>
          <w:szCs w:val="24"/>
        </w:rPr>
      </w:pPr>
    </w:p>
    <w:p w:rsidR="00C909EC" w:rsidRPr="00212C44" w:rsidRDefault="001139CA" w:rsidP="00212C44">
      <w:pPr>
        <w:spacing w:after="0" w:line="240" w:lineRule="auto"/>
        <w:jc w:val="center"/>
        <w:rPr>
          <w:rFonts w:asciiTheme="majorBidi" w:hAnsiTheme="majorBidi" w:cstheme="majorBidi"/>
          <w:b/>
          <w:sz w:val="24"/>
          <w:szCs w:val="24"/>
          <w:lang w:val="en-US"/>
        </w:rPr>
      </w:pPr>
      <w:r w:rsidRPr="00212C44">
        <w:rPr>
          <w:rFonts w:asciiTheme="majorBidi" w:hAnsiTheme="majorBidi" w:cstheme="majorBidi"/>
          <w:b/>
          <w:sz w:val="24"/>
          <w:szCs w:val="24"/>
        </w:rPr>
        <w:t>ABSTRAK</w:t>
      </w:r>
    </w:p>
    <w:p w:rsidR="00C909EC" w:rsidRPr="00212C44" w:rsidRDefault="00C909EC" w:rsidP="00212C44">
      <w:pPr>
        <w:spacing w:after="0" w:line="240" w:lineRule="auto"/>
        <w:jc w:val="both"/>
        <w:rPr>
          <w:rFonts w:asciiTheme="majorBidi" w:hAnsiTheme="majorBidi" w:cstheme="majorBidi"/>
          <w:sz w:val="24"/>
          <w:szCs w:val="24"/>
          <w:lang w:val="en-US"/>
        </w:rPr>
      </w:pPr>
    </w:p>
    <w:p w:rsidR="00011093" w:rsidRPr="00212C44" w:rsidRDefault="00011093" w:rsidP="00212C44">
      <w:pPr>
        <w:spacing w:after="0" w:line="240" w:lineRule="auto"/>
        <w:jc w:val="both"/>
        <w:rPr>
          <w:rFonts w:asciiTheme="majorBidi" w:hAnsiTheme="majorBidi" w:cstheme="majorBidi"/>
          <w:sz w:val="24"/>
          <w:szCs w:val="24"/>
        </w:rPr>
      </w:pPr>
      <w:r w:rsidRPr="00212C44">
        <w:rPr>
          <w:rFonts w:asciiTheme="majorBidi" w:hAnsiTheme="majorBidi" w:cstheme="majorBidi"/>
          <w:b/>
          <w:sz w:val="24"/>
          <w:szCs w:val="24"/>
        </w:rPr>
        <w:t xml:space="preserve">Latar Belakang: </w:t>
      </w:r>
      <w:r w:rsidRPr="00212C44">
        <w:rPr>
          <w:rFonts w:asciiTheme="majorBidi" w:hAnsiTheme="majorBidi" w:cstheme="majorBidi"/>
          <w:sz w:val="24"/>
          <w:szCs w:val="24"/>
        </w:rPr>
        <w:t>Tuberkulosis menjadi salah satu masalah di bidang kesehatan yang perlu ditangani secara serius. Diperkirakan ada 10,4 juta kasus TBC baru di seluruh dunia. Di Indonesia sebanyak 420.994 kasus pada tahun 2017. Jawa Tengah menempati peringkat ketiga dengan 12.524 kasus baru pada laki-laki, dan  9.251 kasus baru tuberkulosis pada perempuan. Kabupaten Semarang menempati peringkat ke 24 dengan 97,5% kasus TBC. Fenomena tersebut disebabkan karena ketidakpatuhan minum obat anti tuberkulosis (OAT) oleh penderita sebagaimana hasil Riset Kesehatan Dasar 2010 didapatkan sebanyak 19,3% penderita TBC yang tidak patuh dalam minum obat. Salah satu faktor yang menjadi penyebab ketidakpatuhan minum OAT oleh penderita adalah keterbatasan pengetahuan mengenai penyakit TBC.</w:t>
      </w:r>
    </w:p>
    <w:p w:rsidR="00011093" w:rsidRPr="00212C44" w:rsidRDefault="00011093" w:rsidP="00212C44">
      <w:pPr>
        <w:spacing w:after="0" w:line="240" w:lineRule="auto"/>
        <w:jc w:val="both"/>
        <w:rPr>
          <w:rFonts w:asciiTheme="majorBidi" w:hAnsiTheme="majorBidi" w:cstheme="majorBidi"/>
          <w:sz w:val="24"/>
          <w:szCs w:val="24"/>
        </w:rPr>
      </w:pPr>
      <w:r w:rsidRPr="00212C44">
        <w:rPr>
          <w:rFonts w:asciiTheme="majorBidi" w:hAnsiTheme="majorBidi" w:cstheme="majorBidi"/>
          <w:b/>
          <w:sz w:val="24"/>
          <w:szCs w:val="24"/>
        </w:rPr>
        <w:t xml:space="preserve">Tujuan: </w:t>
      </w:r>
      <w:r w:rsidRPr="00212C44">
        <w:rPr>
          <w:rFonts w:asciiTheme="majorBidi" w:hAnsiTheme="majorBidi" w:cstheme="majorBidi"/>
          <w:sz w:val="24"/>
          <w:szCs w:val="24"/>
        </w:rPr>
        <w:t>Mengetahui hubungan pengetahuan tentang tuberculosis (TBC) dengan kepatuhan minum obat pada pasien TBC di UPTD Puskesmas Bringin.</w:t>
      </w:r>
    </w:p>
    <w:p w:rsidR="00011093" w:rsidRPr="00212C44" w:rsidRDefault="00011093" w:rsidP="00212C44">
      <w:pPr>
        <w:spacing w:after="0" w:line="240" w:lineRule="auto"/>
        <w:jc w:val="both"/>
        <w:rPr>
          <w:rFonts w:asciiTheme="majorBidi" w:hAnsiTheme="majorBidi" w:cstheme="majorBidi"/>
          <w:sz w:val="24"/>
          <w:szCs w:val="24"/>
        </w:rPr>
      </w:pPr>
      <w:r w:rsidRPr="00212C44">
        <w:rPr>
          <w:rFonts w:asciiTheme="majorBidi" w:hAnsiTheme="majorBidi" w:cstheme="majorBidi"/>
          <w:b/>
          <w:sz w:val="24"/>
          <w:szCs w:val="24"/>
        </w:rPr>
        <w:t xml:space="preserve">Metode: </w:t>
      </w:r>
      <w:r w:rsidRPr="00212C44">
        <w:rPr>
          <w:rFonts w:asciiTheme="majorBidi" w:hAnsiTheme="majorBidi" w:cstheme="majorBidi"/>
          <w:sz w:val="24"/>
          <w:szCs w:val="24"/>
        </w:rPr>
        <w:t>Penelitian</w:t>
      </w:r>
      <w:r w:rsidRPr="00212C44">
        <w:rPr>
          <w:rFonts w:asciiTheme="majorBidi" w:hAnsiTheme="majorBidi" w:cstheme="majorBidi"/>
          <w:b/>
          <w:sz w:val="24"/>
          <w:szCs w:val="24"/>
        </w:rPr>
        <w:t xml:space="preserve"> </w:t>
      </w:r>
      <w:r w:rsidRPr="00212C44">
        <w:rPr>
          <w:rFonts w:asciiTheme="majorBidi" w:eastAsia="Times New Roman" w:hAnsiTheme="majorBidi" w:cstheme="majorBidi"/>
          <w:color w:val="000000"/>
          <w:sz w:val="24"/>
          <w:szCs w:val="24"/>
        </w:rPr>
        <w:t xml:space="preserve">deskriptif korelatif, menggunakan pendekatan </w:t>
      </w:r>
      <w:r w:rsidRPr="00212C44">
        <w:rPr>
          <w:rFonts w:asciiTheme="majorBidi" w:eastAsia="Times New Roman" w:hAnsiTheme="majorBidi" w:cstheme="majorBidi"/>
          <w:i/>
          <w:color w:val="000000"/>
          <w:sz w:val="24"/>
          <w:szCs w:val="24"/>
        </w:rPr>
        <w:t>cross sectional</w:t>
      </w:r>
      <w:r w:rsidRPr="00212C44">
        <w:rPr>
          <w:rFonts w:asciiTheme="majorBidi" w:eastAsia="Times New Roman" w:hAnsiTheme="majorBidi" w:cstheme="majorBidi"/>
          <w:color w:val="000000"/>
          <w:sz w:val="24"/>
          <w:szCs w:val="24"/>
        </w:rPr>
        <w:t xml:space="preserve">, dengan teknik </w:t>
      </w:r>
      <w:r w:rsidRPr="00212C44">
        <w:rPr>
          <w:rFonts w:asciiTheme="majorBidi" w:eastAsia="Times New Roman" w:hAnsiTheme="majorBidi" w:cstheme="majorBidi"/>
          <w:i/>
          <w:color w:val="000000"/>
          <w:sz w:val="24"/>
          <w:szCs w:val="24"/>
        </w:rPr>
        <w:t>purposiv sampling.</w:t>
      </w:r>
      <w:r w:rsidRPr="00212C44">
        <w:rPr>
          <w:rFonts w:asciiTheme="majorBidi" w:eastAsia="Times New Roman" w:hAnsiTheme="majorBidi" w:cstheme="majorBidi"/>
          <w:color w:val="000000"/>
          <w:sz w:val="24"/>
          <w:szCs w:val="24"/>
        </w:rPr>
        <w:t xml:space="preserve"> Sampel dalam penelitian ini adalah 45 penderita TBC di wilayah kerja Puskesmas Bringin. Instrumen yang digunakan adalah kuesioner pengetahuan </w:t>
      </w:r>
      <w:r w:rsidRPr="00212C44">
        <w:rPr>
          <w:rFonts w:asciiTheme="majorBidi" w:hAnsiTheme="majorBidi" w:cstheme="majorBidi"/>
          <w:sz w:val="24"/>
          <w:szCs w:val="24"/>
        </w:rPr>
        <w:t xml:space="preserve">tentang TBC dan kuesioner </w:t>
      </w:r>
      <w:r w:rsidRPr="00212C44">
        <w:rPr>
          <w:rFonts w:asciiTheme="majorBidi" w:hAnsiTheme="majorBidi" w:cstheme="majorBidi"/>
          <w:i/>
          <w:sz w:val="24"/>
          <w:szCs w:val="24"/>
        </w:rPr>
        <w:t xml:space="preserve">MMAS-8 </w:t>
      </w:r>
      <w:r w:rsidRPr="00212C44">
        <w:rPr>
          <w:rFonts w:asciiTheme="majorBidi" w:hAnsiTheme="majorBidi" w:cstheme="majorBidi"/>
          <w:sz w:val="24"/>
          <w:szCs w:val="24"/>
        </w:rPr>
        <w:t>(</w:t>
      </w:r>
      <w:r w:rsidRPr="00212C44">
        <w:rPr>
          <w:rFonts w:asciiTheme="majorBidi" w:hAnsiTheme="majorBidi" w:cstheme="majorBidi"/>
          <w:i/>
          <w:sz w:val="24"/>
          <w:szCs w:val="24"/>
        </w:rPr>
        <w:t>Morisky Medication Adherence Scale</w:t>
      </w:r>
      <w:r w:rsidRPr="00212C44">
        <w:rPr>
          <w:rFonts w:asciiTheme="majorBidi" w:hAnsiTheme="majorBidi" w:cstheme="majorBidi"/>
          <w:sz w:val="24"/>
          <w:szCs w:val="24"/>
        </w:rPr>
        <w:t xml:space="preserve">) tentang kepatuhan minum OAT. Analisis data penelitian menggunakan uji </w:t>
      </w:r>
      <w:r w:rsidRPr="00212C44">
        <w:rPr>
          <w:rFonts w:asciiTheme="majorBidi" w:hAnsiTheme="majorBidi" w:cstheme="majorBidi"/>
          <w:i/>
          <w:sz w:val="24"/>
          <w:szCs w:val="24"/>
        </w:rPr>
        <w:t>Chi Square</w:t>
      </w:r>
      <w:r w:rsidRPr="00212C44">
        <w:rPr>
          <w:rFonts w:asciiTheme="majorBidi" w:hAnsiTheme="majorBidi" w:cstheme="majorBidi"/>
          <w:sz w:val="24"/>
          <w:szCs w:val="24"/>
        </w:rPr>
        <w:t>.</w:t>
      </w:r>
    </w:p>
    <w:p w:rsidR="00011093" w:rsidRPr="00212C44" w:rsidRDefault="00011093"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proofErr w:type="spellStart"/>
      <w:r w:rsidRPr="00212C44">
        <w:rPr>
          <w:rFonts w:asciiTheme="majorBidi" w:hAnsiTheme="majorBidi" w:cstheme="majorBidi"/>
          <w:b/>
          <w:sz w:val="24"/>
          <w:szCs w:val="24"/>
        </w:rPr>
        <w:t>Hasil</w:t>
      </w:r>
      <w:proofErr w:type="spellEnd"/>
      <w:r w:rsidRPr="00212C44">
        <w:rPr>
          <w:rFonts w:asciiTheme="majorBidi" w:hAnsiTheme="majorBidi" w:cstheme="majorBidi"/>
          <w:b/>
          <w:sz w:val="24"/>
          <w:szCs w:val="24"/>
        </w:rPr>
        <w:t xml:space="preserve">: </w:t>
      </w:r>
      <w:proofErr w:type="spellStart"/>
      <w:r w:rsidRPr="00212C44">
        <w:rPr>
          <w:rFonts w:asciiTheme="majorBidi" w:eastAsia="Times New Roman" w:hAnsiTheme="majorBidi" w:cstheme="majorBidi"/>
          <w:color w:val="000000"/>
          <w:sz w:val="24"/>
          <w:szCs w:val="24"/>
        </w:rPr>
        <w:t>Hasil</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uji</w:t>
      </w:r>
      <w:proofErr w:type="spellEnd"/>
      <w:r w:rsidRPr="00212C44">
        <w:rPr>
          <w:rFonts w:asciiTheme="majorBidi" w:eastAsia="Times New Roman" w:hAnsiTheme="majorBidi" w:cstheme="majorBidi"/>
          <w:color w:val="000000"/>
          <w:sz w:val="24"/>
          <w:szCs w:val="24"/>
        </w:rPr>
        <w:t xml:space="preserve"> </w:t>
      </w:r>
      <w:r w:rsidRPr="00212C44">
        <w:rPr>
          <w:rFonts w:asciiTheme="majorBidi" w:eastAsia="Times New Roman" w:hAnsiTheme="majorBidi" w:cstheme="majorBidi"/>
          <w:i/>
          <w:color w:val="000000"/>
          <w:sz w:val="24"/>
          <w:szCs w:val="24"/>
        </w:rPr>
        <w:t xml:space="preserve">Chi Square </w:t>
      </w:r>
      <w:proofErr w:type="spellStart"/>
      <w:r w:rsidRPr="00212C44">
        <w:rPr>
          <w:rFonts w:asciiTheme="majorBidi" w:eastAsia="Times New Roman" w:hAnsiTheme="majorBidi" w:cstheme="majorBidi"/>
          <w:color w:val="000000"/>
          <w:sz w:val="24"/>
          <w:szCs w:val="24"/>
        </w:rPr>
        <w:t>menunjukkan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ada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hubungan</w:t>
      </w:r>
      <w:proofErr w:type="spellEnd"/>
      <w:r w:rsidRPr="00212C44">
        <w:rPr>
          <w:rFonts w:asciiTheme="majorBidi" w:eastAsia="Times New Roman" w:hAnsiTheme="majorBidi" w:cstheme="majorBidi"/>
          <w:color w:val="000000"/>
          <w:sz w:val="24"/>
          <w:szCs w:val="24"/>
        </w:rPr>
        <w:t xml:space="preserve"> yang </w:t>
      </w:r>
      <w:proofErr w:type="spellStart"/>
      <w:r w:rsidRPr="00212C44">
        <w:rPr>
          <w:rFonts w:asciiTheme="majorBidi" w:eastAsia="Times New Roman" w:hAnsiTheme="majorBidi" w:cstheme="majorBidi"/>
          <w:color w:val="000000"/>
          <w:sz w:val="24"/>
          <w:szCs w:val="24"/>
        </w:rPr>
        <w:t>signifikan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antara</w:t>
      </w:r>
      <w:proofErr w:type="spellEnd"/>
      <w:r w:rsidRPr="00212C44">
        <w:rPr>
          <w:rFonts w:asciiTheme="majorBidi" w:eastAsia="Times New Roman" w:hAnsiTheme="majorBidi" w:cstheme="majorBidi"/>
          <w:i/>
          <w:color w:val="000000"/>
          <w:sz w:val="24"/>
          <w:szCs w:val="24"/>
        </w:rPr>
        <w:t xml:space="preserve"> </w:t>
      </w:r>
      <w:proofErr w:type="spellStart"/>
      <w:r w:rsidRPr="00212C44">
        <w:rPr>
          <w:rFonts w:asciiTheme="majorBidi" w:eastAsia="Times New Roman" w:hAnsiTheme="majorBidi" w:cstheme="majorBidi"/>
          <w:color w:val="000000"/>
          <w:sz w:val="24"/>
          <w:szCs w:val="24"/>
        </w:rPr>
        <w:t>pengetahuan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tentang</w:t>
      </w:r>
      <w:proofErr w:type="spellEnd"/>
      <w:r w:rsidRPr="00212C44">
        <w:rPr>
          <w:rFonts w:asciiTheme="majorBidi" w:eastAsia="Times New Roman" w:hAnsiTheme="majorBidi" w:cstheme="majorBidi"/>
          <w:color w:val="000000"/>
          <w:sz w:val="24"/>
          <w:szCs w:val="24"/>
        </w:rPr>
        <w:t xml:space="preserve"> tuberculosis (TB) </w:t>
      </w:r>
      <w:proofErr w:type="spellStart"/>
      <w:r w:rsidRPr="00212C44">
        <w:rPr>
          <w:rFonts w:asciiTheme="majorBidi" w:eastAsia="Times New Roman" w:hAnsiTheme="majorBidi" w:cstheme="majorBidi"/>
          <w:color w:val="000000"/>
          <w:sz w:val="24"/>
          <w:szCs w:val="24"/>
        </w:rPr>
        <w:t>dengan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kepatuhan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minum</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obat</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pada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pasien</w:t>
      </w:r>
      <w:proofErr w:type="spellEnd"/>
      <w:r w:rsidRPr="00212C44">
        <w:rPr>
          <w:rFonts w:asciiTheme="majorBidi" w:eastAsia="Times New Roman" w:hAnsiTheme="majorBidi" w:cstheme="majorBidi"/>
          <w:color w:val="000000"/>
          <w:sz w:val="24"/>
          <w:szCs w:val="24"/>
        </w:rPr>
        <w:t xml:space="preserve"> TBC di UPTD </w:t>
      </w:r>
      <w:proofErr w:type="spellStart"/>
      <w:r w:rsidRPr="00212C44">
        <w:rPr>
          <w:rFonts w:asciiTheme="majorBidi" w:eastAsia="Times New Roman" w:hAnsiTheme="majorBidi" w:cstheme="majorBidi"/>
          <w:color w:val="000000"/>
          <w:sz w:val="24"/>
          <w:szCs w:val="24"/>
        </w:rPr>
        <w:t>Puskesmas</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Bringin</w:t>
      </w:r>
      <w:proofErr w:type="spellEnd"/>
      <w:r w:rsidRPr="00212C44">
        <w:rPr>
          <w:rFonts w:asciiTheme="majorBidi" w:eastAsia="Times New Roman" w:hAnsiTheme="majorBidi" w:cstheme="majorBidi"/>
          <w:color w:val="000000"/>
          <w:sz w:val="24"/>
          <w:szCs w:val="24"/>
        </w:rPr>
        <w:t xml:space="preserve">, yang </w:t>
      </w:r>
      <w:proofErr w:type="spellStart"/>
      <w:r w:rsidRPr="00212C44">
        <w:rPr>
          <w:rFonts w:asciiTheme="majorBidi" w:eastAsia="Times New Roman" w:hAnsiTheme="majorBidi" w:cstheme="majorBidi"/>
          <w:color w:val="000000"/>
          <w:sz w:val="24"/>
          <w:szCs w:val="24"/>
        </w:rPr>
        <w:t>mana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nilai</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diperoleh</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nilai</w:t>
      </w:r>
      <w:proofErr w:type="spellEnd"/>
      <w:r w:rsidRPr="00212C44">
        <w:rPr>
          <w:rFonts w:asciiTheme="majorBidi" w:eastAsia="Times New Roman" w:hAnsiTheme="majorBidi" w:cstheme="majorBidi"/>
          <w:color w:val="000000"/>
          <w:sz w:val="24"/>
          <w:szCs w:val="24"/>
        </w:rPr>
        <w:t xml:space="preserve"> P = 0,003.</w:t>
      </w:r>
    </w:p>
    <w:p w:rsidR="00011093" w:rsidRPr="00212C44" w:rsidRDefault="00011093"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proofErr w:type="spellStart"/>
      <w:r w:rsidRPr="00212C44">
        <w:rPr>
          <w:rFonts w:asciiTheme="majorBidi" w:eastAsia="Times New Roman" w:hAnsiTheme="majorBidi" w:cstheme="majorBidi"/>
          <w:b/>
          <w:color w:val="000000"/>
          <w:sz w:val="24"/>
          <w:szCs w:val="24"/>
        </w:rPr>
        <w:t>Kesimpulan</w:t>
      </w:r>
      <w:proofErr w:type="spellEnd"/>
      <w:r w:rsidRPr="00212C44">
        <w:rPr>
          <w:rFonts w:asciiTheme="majorBidi" w:eastAsia="Times New Roman" w:hAnsiTheme="majorBidi" w:cstheme="majorBidi"/>
          <w:b/>
          <w:color w:val="000000"/>
          <w:sz w:val="24"/>
          <w:szCs w:val="24"/>
        </w:rPr>
        <w:t xml:space="preserve">: </w:t>
      </w:r>
      <w:proofErr w:type="spellStart"/>
      <w:r w:rsidRPr="00212C44">
        <w:rPr>
          <w:rFonts w:asciiTheme="majorBidi" w:eastAsia="Times New Roman" w:hAnsiTheme="majorBidi" w:cstheme="majorBidi"/>
          <w:color w:val="000000"/>
          <w:sz w:val="24"/>
          <w:szCs w:val="24"/>
        </w:rPr>
        <w:t>Terdapat</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hubungan</w:t>
      </w:r>
      <w:proofErr w:type="spellEnd"/>
      <w:r w:rsidRPr="00212C44">
        <w:rPr>
          <w:rFonts w:asciiTheme="majorBidi" w:eastAsia="Times New Roman" w:hAnsiTheme="majorBidi" w:cstheme="majorBidi"/>
          <w:color w:val="000000"/>
          <w:sz w:val="24"/>
          <w:szCs w:val="24"/>
        </w:rPr>
        <w:t xml:space="preserve"> yang </w:t>
      </w:r>
      <w:proofErr w:type="spellStart"/>
      <w:r w:rsidRPr="00212C44">
        <w:rPr>
          <w:rFonts w:asciiTheme="majorBidi" w:eastAsia="Times New Roman" w:hAnsiTheme="majorBidi" w:cstheme="majorBidi"/>
          <w:color w:val="000000"/>
          <w:sz w:val="24"/>
          <w:szCs w:val="24"/>
        </w:rPr>
        <w:t>signifikan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antara</w:t>
      </w:r>
      <w:proofErr w:type="spellEnd"/>
      <w:r w:rsidRPr="00212C44">
        <w:rPr>
          <w:rFonts w:asciiTheme="majorBidi" w:eastAsia="Times New Roman" w:hAnsiTheme="majorBidi" w:cstheme="majorBidi"/>
          <w:i/>
          <w:color w:val="000000"/>
          <w:sz w:val="24"/>
          <w:szCs w:val="24"/>
        </w:rPr>
        <w:t xml:space="preserve"> </w:t>
      </w:r>
      <w:proofErr w:type="spellStart"/>
      <w:r w:rsidRPr="00212C44">
        <w:rPr>
          <w:rFonts w:asciiTheme="majorBidi" w:eastAsia="Times New Roman" w:hAnsiTheme="majorBidi" w:cstheme="majorBidi"/>
          <w:color w:val="000000"/>
          <w:sz w:val="24"/>
          <w:szCs w:val="24"/>
        </w:rPr>
        <w:t>pengetahuan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tentang</w:t>
      </w:r>
      <w:proofErr w:type="spellEnd"/>
      <w:r w:rsidRPr="00212C44">
        <w:rPr>
          <w:rFonts w:asciiTheme="majorBidi" w:eastAsia="Times New Roman" w:hAnsiTheme="majorBidi" w:cstheme="majorBidi"/>
          <w:color w:val="000000"/>
          <w:sz w:val="24"/>
          <w:szCs w:val="24"/>
        </w:rPr>
        <w:t xml:space="preserve"> TBC </w:t>
      </w:r>
      <w:proofErr w:type="spellStart"/>
      <w:r w:rsidRPr="00212C44">
        <w:rPr>
          <w:rFonts w:asciiTheme="majorBidi" w:eastAsia="Times New Roman" w:hAnsiTheme="majorBidi" w:cstheme="majorBidi"/>
          <w:color w:val="000000"/>
          <w:sz w:val="24"/>
          <w:szCs w:val="24"/>
        </w:rPr>
        <w:t>dengan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kepatuhan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minum</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obat</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pada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pasien</w:t>
      </w:r>
      <w:proofErr w:type="spellEnd"/>
      <w:r w:rsidRPr="00212C44">
        <w:rPr>
          <w:rFonts w:asciiTheme="majorBidi" w:eastAsia="Times New Roman" w:hAnsiTheme="majorBidi" w:cstheme="majorBidi"/>
          <w:color w:val="000000"/>
          <w:sz w:val="24"/>
          <w:szCs w:val="24"/>
        </w:rPr>
        <w:t xml:space="preserve"> TBC di UPTD </w:t>
      </w:r>
      <w:proofErr w:type="spellStart"/>
      <w:r w:rsidRPr="00212C44">
        <w:rPr>
          <w:rFonts w:asciiTheme="majorBidi" w:eastAsia="Times New Roman" w:hAnsiTheme="majorBidi" w:cstheme="majorBidi"/>
          <w:color w:val="000000"/>
          <w:sz w:val="24"/>
          <w:szCs w:val="24"/>
        </w:rPr>
        <w:t>Puskesmas</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Bringin</w:t>
      </w:r>
      <w:proofErr w:type="spellEnd"/>
      <w:r w:rsidRPr="00212C44">
        <w:rPr>
          <w:rFonts w:asciiTheme="majorBidi" w:eastAsia="Times New Roman" w:hAnsiTheme="majorBidi" w:cstheme="majorBidi"/>
          <w:color w:val="000000"/>
          <w:sz w:val="24"/>
          <w:szCs w:val="24"/>
        </w:rPr>
        <w:t>.</w:t>
      </w:r>
    </w:p>
    <w:p w:rsidR="00011093" w:rsidRPr="00212C44" w:rsidRDefault="00011093"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 xml:space="preserve">Saran: </w:t>
      </w:r>
      <w:proofErr w:type="spellStart"/>
      <w:r w:rsidRPr="00212C44">
        <w:rPr>
          <w:rFonts w:asciiTheme="majorBidi" w:eastAsia="Times New Roman" w:hAnsiTheme="majorBidi" w:cstheme="majorBidi"/>
          <w:b/>
          <w:color w:val="000000"/>
          <w:sz w:val="24"/>
          <w:szCs w:val="24"/>
        </w:rPr>
        <w:t>P</w:t>
      </w:r>
      <w:r w:rsidRPr="00212C44">
        <w:rPr>
          <w:rFonts w:asciiTheme="majorBidi" w:eastAsia="Times New Roman" w:hAnsiTheme="majorBidi" w:cstheme="majorBidi"/>
          <w:color w:val="000000"/>
          <w:sz w:val="24"/>
          <w:szCs w:val="24"/>
        </w:rPr>
        <w:t>asien</w:t>
      </w:r>
      <w:proofErr w:type="spellEnd"/>
      <w:r w:rsidRPr="00212C44">
        <w:rPr>
          <w:rFonts w:asciiTheme="majorBidi" w:eastAsia="Times New Roman" w:hAnsiTheme="majorBidi" w:cstheme="majorBidi"/>
          <w:color w:val="000000"/>
          <w:sz w:val="24"/>
          <w:szCs w:val="24"/>
        </w:rPr>
        <w:t xml:space="preserve"> TBC </w:t>
      </w:r>
      <w:proofErr w:type="spellStart"/>
      <w:r w:rsidRPr="00212C44">
        <w:rPr>
          <w:rFonts w:asciiTheme="majorBidi" w:eastAsia="Times New Roman" w:hAnsiTheme="majorBidi" w:cstheme="majorBidi"/>
          <w:color w:val="000000"/>
          <w:sz w:val="24"/>
          <w:szCs w:val="24"/>
        </w:rPr>
        <w:t>mengikuti</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semua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anjuran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petugas</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kesehatan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dan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keluarga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yaitu</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dengan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patuh</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minum</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obat</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secara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teratur</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sehingga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beroleh</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kesembuhan</w:t>
      </w:r>
      <w:proofErr w:type="spellEnd"/>
      <w:r w:rsidRPr="00212C44">
        <w:rPr>
          <w:rFonts w:asciiTheme="majorBidi" w:eastAsia="Times New Roman" w:hAnsiTheme="majorBidi" w:cstheme="majorBidi"/>
          <w:color w:val="000000"/>
          <w:sz w:val="24"/>
          <w:szCs w:val="24"/>
        </w:rPr>
        <w:t>.</w:t>
      </w:r>
    </w:p>
    <w:p w:rsidR="00011093" w:rsidRPr="00212C44" w:rsidRDefault="00011093"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p>
    <w:p w:rsidR="00011093"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Kata Kunci: Pengetahuan, tuberkulosis, Kepatuhan, obat anti tuberkulosis (OAT).</w:t>
      </w:r>
    </w:p>
    <w:p w:rsidR="00011093" w:rsidRDefault="00011093" w:rsidP="00212C44">
      <w:pPr>
        <w:spacing w:line="240" w:lineRule="auto"/>
        <w:rPr>
          <w:rFonts w:asciiTheme="majorBidi" w:eastAsia="Times New Roman" w:hAnsiTheme="majorBidi" w:cstheme="majorBidi"/>
          <w:color w:val="000000"/>
          <w:sz w:val="24"/>
          <w:szCs w:val="24"/>
        </w:rPr>
      </w:pPr>
    </w:p>
    <w:p w:rsidR="00212C44" w:rsidRDefault="00212C44" w:rsidP="00212C44">
      <w:pPr>
        <w:spacing w:line="240" w:lineRule="auto"/>
        <w:rPr>
          <w:rFonts w:asciiTheme="majorBidi" w:eastAsia="Times New Roman" w:hAnsiTheme="majorBidi" w:cstheme="majorBidi"/>
          <w:color w:val="000000"/>
          <w:sz w:val="24"/>
          <w:szCs w:val="24"/>
        </w:rPr>
      </w:pPr>
    </w:p>
    <w:p w:rsidR="00212C44" w:rsidRDefault="00212C44" w:rsidP="00212C44">
      <w:pPr>
        <w:spacing w:line="240" w:lineRule="auto"/>
        <w:rPr>
          <w:rFonts w:asciiTheme="majorBidi" w:eastAsia="Times New Roman" w:hAnsiTheme="majorBidi" w:cstheme="majorBidi"/>
          <w:color w:val="000000"/>
          <w:sz w:val="24"/>
          <w:szCs w:val="24"/>
        </w:rPr>
      </w:pPr>
    </w:p>
    <w:p w:rsidR="00212C44" w:rsidRDefault="00212C44" w:rsidP="00212C44">
      <w:pPr>
        <w:spacing w:line="240" w:lineRule="auto"/>
        <w:rPr>
          <w:rFonts w:asciiTheme="majorBidi" w:eastAsia="Times New Roman" w:hAnsiTheme="majorBidi" w:cstheme="majorBidi"/>
          <w:color w:val="000000"/>
          <w:sz w:val="24"/>
          <w:szCs w:val="24"/>
        </w:rPr>
      </w:pPr>
    </w:p>
    <w:p w:rsidR="00212C44" w:rsidRDefault="00212C44" w:rsidP="00212C44">
      <w:pPr>
        <w:tabs>
          <w:tab w:val="left" w:pos="3299"/>
        </w:tabs>
        <w:spacing w:line="240" w:lineRule="auto"/>
        <w:jc w:val="center"/>
        <w:rPr>
          <w:rFonts w:asciiTheme="majorBidi" w:hAnsiTheme="majorBidi" w:cstheme="majorBidi"/>
          <w:b/>
          <w:sz w:val="24"/>
          <w:szCs w:val="24"/>
        </w:rPr>
      </w:pPr>
    </w:p>
    <w:p w:rsidR="00212C44" w:rsidRDefault="00212C44" w:rsidP="00212C44">
      <w:pPr>
        <w:tabs>
          <w:tab w:val="left" w:pos="3299"/>
        </w:tabs>
        <w:spacing w:line="240" w:lineRule="auto"/>
        <w:jc w:val="center"/>
        <w:rPr>
          <w:rFonts w:asciiTheme="majorBidi" w:hAnsiTheme="majorBidi" w:cstheme="majorBidi"/>
          <w:b/>
          <w:sz w:val="24"/>
          <w:szCs w:val="24"/>
        </w:rPr>
      </w:pPr>
    </w:p>
    <w:p w:rsidR="00212C44" w:rsidRDefault="00212C44" w:rsidP="00212C44">
      <w:pPr>
        <w:tabs>
          <w:tab w:val="left" w:pos="3299"/>
        </w:tabs>
        <w:spacing w:line="240" w:lineRule="auto"/>
        <w:jc w:val="center"/>
        <w:rPr>
          <w:rFonts w:asciiTheme="majorBidi" w:hAnsiTheme="majorBidi" w:cstheme="majorBidi"/>
          <w:b/>
          <w:sz w:val="24"/>
          <w:szCs w:val="24"/>
        </w:rPr>
      </w:pPr>
    </w:p>
    <w:p w:rsidR="00212C44" w:rsidRDefault="00212C44" w:rsidP="00212C44">
      <w:pPr>
        <w:tabs>
          <w:tab w:val="left" w:pos="3299"/>
        </w:tabs>
        <w:spacing w:line="240" w:lineRule="auto"/>
        <w:jc w:val="center"/>
        <w:rPr>
          <w:rFonts w:asciiTheme="majorBidi" w:hAnsiTheme="majorBidi" w:cstheme="majorBidi"/>
          <w:b/>
          <w:sz w:val="24"/>
          <w:szCs w:val="24"/>
        </w:rPr>
      </w:pPr>
    </w:p>
    <w:p w:rsidR="00011093" w:rsidRPr="00212C44" w:rsidRDefault="00011093" w:rsidP="00212C44">
      <w:pPr>
        <w:tabs>
          <w:tab w:val="left" w:pos="3299"/>
        </w:tabs>
        <w:spacing w:line="240" w:lineRule="auto"/>
        <w:jc w:val="center"/>
        <w:rPr>
          <w:rFonts w:asciiTheme="majorBidi" w:eastAsia="Times New Roman" w:hAnsiTheme="majorBidi" w:cstheme="majorBidi"/>
          <w:color w:val="000000"/>
          <w:sz w:val="24"/>
          <w:szCs w:val="24"/>
        </w:rPr>
      </w:pPr>
      <w:r w:rsidRPr="00212C44">
        <w:rPr>
          <w:rFonts w:asciiTheme="majorBidi" w:hAnsiTheme="majorBidi" w:cstheme="majorBidi"/>
          <w:b/>
          <w:sz w:val="24"/>
          <w:szCs w:val="24"/>
        </w:rPr>
        <w:lastRenderedPageBreak/>
        <w:t>ABSTRACT</w:t>
      </w:r>
    </w:p>
    <w:p w:rsidR="00011093"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 xml:space="preserve">Background: </w:t>
      </w:r>
      <w:r w:rsidRPr="00212C44">
        <w:rPr>
          <w:rFonts w:asciiTheme="majorBidi" w:eastAsia="Times New Roman" w:hAnsiTheme="majorBidi" w:cstheme="majorBidi"/>
          <w:color w:val="000000"/>
          <w:sz w:val="24"/>
          <w:szCs w:val="24"/>
        </w:rPr>
        <w:t>Tuberculosis is one of the problems in the health sector that needs to be taken seriously. It is estimated that there are 10.4 million new TB cases worldwide. In Indonesia, there were 420,994 cases in 2017. Central Java was in third place with 12,524 new cases in men and 9,251 new cases of tuberculosis in women. Semarang Regency is in the 24th place with 97.5% of TB cases. This phenomenon is caused by non-compliance with anti-tuberculosis (OAT) drugs by sufferers, as shown in the 2010 Basic Health Research results, 19.3% of TB sufferers did not comply with taking medication. One of the factors causing non-compliance with OAT by sufferers is the limited knowledge about TB disease.</w:t>
      </w:r>
    </w:p>
    <w:p w:rsidR="00011093"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Objective:</w:t>
      </w:r>
      <w:r w:rsidRPr="00212C44">
        <w:rPr>
          <w:rFonts w:asciiTheme="majorBidi" w:eastAsia="Times New Roman" w:hAnsiTheme="majorBidi" w:cstheme="majorBidi"/>
          <w:color w:val="000000"/>
          <w:sz w:val="24"/>
          <w:szCs w:val="24"/>
        </w:rPr>
        <w:t xml:space="preserve"> To determine the relationship between knowledge about tuberculosis (TBC) and adherence to taking medication in TB patients in Primary Health Community of Bringin.</w:t>
      </w:r>
    </w:p>
    <w:p w:rsidR="00011093"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Methods:</w:t>
      </w:r>
      <w:r w:rsidRPr="00212C44">
        <w:rPr>
          <w:rFonts w:asciiTheme="majorBidi" w:eastAsia="Times New Roman" w:hAnsiTheme="majorBidi" w:cstheme="majorBidi"/>
          <w:color w:val="000000"/>
          <w:sz w:val="24"/>
          <w:szCs w:val="24"/>
        </w:rPr>
        <w:t xml:space="preserve"> Correlative descriptive study, using a cross sectional approach, with purposive sampling technique. The sample in this study were 45 tuberculosis patients in the working area of ​​Puskesmas Bringin. The instruments used were the knowledge questionnaire about tuberculosis and the MMAS-8 (Morisky Medication Adherence Scale) questionnaire on OAT drinking compliance. Analysis of research data using the Chi Square test.</w:t>
      </w:r>
    </w:p>
    <w:p w:rsidR="00011093"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Results:</w:t>
      </w:r>
      <w:r w:rsidRPr="00212C44">
        <w:rPr>
          <w:rFonts w:asciiTheme="majorBidi" w:eastAsia="Times New Roman" w:hAnsiTheme="majorBidi" w:cstheme="majorBidi"/>
          <w:color w:val="000000"/>
          <w:sz w:val="24"/>
          <w:szCs w:val="24"/>
        </w:rPr>
        <w:t xml:space="preserve"> The results of the Chi Square test showed that there was a significant relationship between knowledge of tuberculosis (TB) and adherence to taking medication in TB patients at the UPTD Puskesmas Bringin, where the value obtained was P = 0.003.</w:t>
      </w:r>
    </w:p>
    <w:p w:rsidR="00011093"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Conclusion:</w:t>
      </w:r>
      <w:r w:rsidRPr="00212C44">
        <w:rPr>
          <w:rFonts w:asciiTheme="majorBidi" w:eastAsia="Times New Roman" w:hAnsiTheme="majorBidi" w:cstheme="majorBidi"/>
          <w:color w:val="000000"/>
          <w:sz w:val="24"/>
          <w:szCs w:val="24"/>
        </w:rPr>
        <w:t xml:space="preserve"> There is a significant relationship between knowledge about TB and adherence to taking medication in TB patients at UPTD Puskesmas Bringin.</w:t>
      </w:r>
    </w:p>
    <w:p w:rsidR="00011093"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Suggestion:</w:t>
      </w:r>
      <w:r w:rsidRPr="00212C44">
        <w:rPr>
          <w:rFonts w:asciiTheme="majorBidi" w:eastAsia="Times New Roman" w:hAnsiTheme="majorBidi" w:cstheme="majorBidi"/>
          <w:color w:val="000000"/>
          <w:sz w:val="24"/>
          <w:szCs w:val="24"/>
        </w:rPr>
        <w:t xml:space="preserve"> TB patients follow all the recommendations of health workers and their families, namely obediently taking medication regularly so that they can get a cure.</w:t>
      </w:r>
    </w:p>
    <w:p w:rsidR="00011093" w:rsidRPr="00212C44" w:rsidRDefault="00011093" w:rsidP="00212C44">
      <w:pPr>
        <w:spacing w:after="0" w:line="240" w:lineRule="auto"/>
        <w:jc w:val="both"/>
        <w:rPr>
          <w:rFonts w:asciiTheme="majorBidi" w:eastAsia="Times New Roman" w:hAnsiTheme="majorBidi" w:cstheme="majorBidi"/>
          <w:b/>
          <w:color w:val="000000"/>
          <w:sz w:val="24"/>
          <w:szCs w:val="24"/>
        </w:rPr>
      </w:pPr>
    </w:p>
    <w:p w:rsidR="00985379" w:rsidRPr="00212C44" w:rsidRDefault="00011093" w:rsidP="00212C44">
      <w:pPr>
        <w:spacing w:after="0" w:line="240" w:lineRule="auto"/>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b/>
          <w:color w:val="000000"/>
          <w:sz w:val="24"/>
          <w:szCs w:val="24"/>
        </w:rPr>
        <w:t>Keywords:</w:t>
      </w:r>
      <w:r w:rsidRPr="00212C44">
        <w:rPr>
          <w:rFonts w:asciiTheme="majorBidi" w:eastAsia="Times New Roman" w:hAnsiTheme="majorBidi" w:cstheme="majorBidi"/>
          <w:color w:val="000000"/>
          <w:sz w:val="24"/>
          <w:szCs w:val="24"/>
        </w:rPr>
        <w:t xml:space="preserve"> Knowledge, tuberculosis, compliance, anti-tuberculosis drugs (OAT</w:t>
      </w:r>
      <w:r w:rsidR="000776A3" w:rsidRPr="00212C44">
        <w:rPr>
          <w:rFonts w:asciiTheme="majorBidi" w:eastAsia="Times New Roman" w:hAnsiTheme="majorBidi" w:cstheme="majorBidi"/>
          <w:color w:val="000000"/>
          <w:sz w:val="24"/>
          <w:szCs w:val="24"/>
        </w:rPr>
        <w:t>).</w:t>
      </w:r>
    </w:p>
    <w:p w:rsidR="00985379" w:rsidRPr="00212C44" w:rsidRDefault="00985379" w:rsidP="00212C44">
      <w:pPr>
        <w:spacing w:after="0" w:line="240" w:lineRule="auto"/>
        <w:jc w:val="both"/>
        <w:rPr>
          <w:rFonts w:asciiTheme="majorBidi" w:eastAsia="Times New Roman" w:hAnsiTheme="majorBidi" w:cstheme="majorBidi"/>
          <w:b/>
          <w:color w:val="000000"/>
          <w:sz w:val="24"/>
          <w:szCs w:val="24"/>
        </w:rPr>
      </w:pPr>
    </w:p>
    <w:p w:rsidR="00985379" w:rsidRPr="00212C44" w:rsidRDefault="00985379" w:rsidP="00212C44">
      <w:pPr>
        <w:spacing w:after="0" w:line="240" w:lineRule="auto"/>
        <w:jc w:val="both"/>
        <w:rPr>
          <w:rFonts w:asciiTheme="majorBidi" w:eastAsia="Times New Roman" w:hAnsiTheme="majorBidi" w:cstheme="majorBidi"/>
          <w:b/>
          <w:color w:val="000000"/>
          <w:sz w:val="24"/>
          <w:szCs w:val="24"/>
        </w:rPr>
      </w:pPr>
    </w:p>
    <w:p w:rsidR="00212C44" w:rsidRDefault="00212C44" w:rsidP="00212C44">
      <w:pPr>
        <w:spacing w:after="0" w:line="240" w:lineRule="auto"/>
        <w:jc w:val="both"/>
        <w:rPr>
          <w:rFonts w:asciiTheme="majorBidi" w:eastAsia="Times New Roman" w:hAnsiTheme="majorBidi" w:cstheme="majorBidi"/>
          <w:b/>
          <w:color w:val="000000"/>
          <w:sz w:val="24"/>
          <w:szCs w:val="24"/>
        </w:rPr>
        <w:sectPr w:rsidR="00212C44" w:rsidSect="00212C44">
          <w:headerReference w:type="default" r:id="rId14"/>
          <w:footerReference w:type="default" r:id="rId15"/>
          <w:pgSz w:w="11906" w:h="16838" w:code="9"/>
          <w:pgMar w:top="1701" w:right="1701" w:bottom="1701" w:left="1701" w:header="709" w:footer="709" w:gutter="0"/>
          <w:pgNumType w:start="1"/>
          <w:cols w:space="708"/>
          <w:docGrid w:linePitch="360"/>
        </w:sectPr>
      </w:pPr>
    </w:p>
    <w:p w:rsidR="00985379" w:rsidRPr="00212C44" w:rsidRDefault="00985379" w:rsidP="00212C44">
      <w:pPr>
        <w:spacing w:after="0" w:line="240" w:lineRule="auto"/>
        <w:jc w:val="both"/>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lastRenderedPageBreak/>
        <w:t>PENDAHULUAN</w:t>
      </w:r>
    </w:p>
    <w:p w:rsidR="00985379" w:rsidRPr="00212C44" w:rsidRDefault="006733E5" w:rsidP="00212C44">
      <w:pPr>
        <w:spacing w:after="0" w:line="240" w:lineRule="auto"/>
        <w:ind w:firstLine="720"/>
        <w:jc w:val="both"/>
        <w:rPr>
          <w:rFonts w:asciiTheme="majorBidi" w:hAnsiTheme="majorBidi" w:cstheme="majorBidi"/>
          <w:sz w:val="24"/>
          <w:szCs w:val="24"/>
        </w:rPr>
      </w:pPr>
      <w:r w:rsidRPr="00212C44">
        <w:rPr>
          <w:rFonts w:asciiTheme="majorBidi" w:hAnsiTheme="majorBidi" w:cstheme="majorBidi"/>
          <w:sz w:val="24"/>
          <w:szCs w:val="24"/>
        </w:rPr>
        <w:t xml:space="preserve">Tuberculosis merupakan penyakit infeksi akibat kuman Mycobacterium yang bersifat sistematis (menyeluruh) sehingga dapat mengenai hampir seluruh organ tubuh, dengan lokasi terbanyak di paru-paru yang biasanya merupakan lokasi infeksi yang pertama kali terjadi (Handayani, 2019). </w:t>
      </w:r>
      <w:r w:rsidR="00985379" w:rsidRPr="00212C44">
        <w:rPr>
          <w:rFonts w:asciiTheme="majorBidi" w:hAnsiTheme="majorBidi" w:cstheme="majorBidi"/>
          <w:sz w:val="24"/>
          <w:szCs w:val="24"/>
        </w:rPr>
        <w:t xml:space="preserve">Tuberkulosis (TBC) menjadi masalah utama kesehatan global dengan perkiraan 10,4 juta kasus TBC baru di seluruh dunia. </w:t>
      </w:r>
      <w:r w:rsidRPr="00212C44">
        <w:rPr>
          <w:rFonts w:asciiTheme="majorBidi" w:hAnsiTheme="majorBidi" w:cstheme="majorBidi"/>
          <w:sz w:val="24"/>
          <w:szCs w:val="24"/>
        </w:rPr>
        <w:t xml:space="preserve">Pada tahun 2017 jumlah kasus baru di Indonesia sebanyak 420.994 kasus. </w:t>
      </w:r>
      <w:r w:rsidR="00985379" w:rsidRPr="00212C44">
        <w:rPr>
          <w:rFonts w:asciiTheme="majorBidi" w:hAnsiTheme="majorBidi" w:cstheme="majorBidi"/>
          <w:sz w:val="24"/>
          <w:szCs w:val="24"/>
        </w:rPr>
        <w:t xml:space="preserve">Berdasarkan Case Notification Rate (CNR) kasus baru tuberkulosis Bakteri Tahan Asam BTA </w:t>
      </w:r>
      <w:r w:rsidR="00985379" w:rsidRPr="00212C44">
        <w:rPr>
          <w:rFonts w:asciiTheme="majorBidi" w:hAnsiTheme="majorBidi" w:cstheme="majorBidi"/>
          <w:sz w:val="24"/>
          <w:szCs w:val="24"/>
        </w:rPr>
        <w:lastRenderedPageBreak/>
        <w:t>positif (+) menurut kabupaten/kota di Jawa Tengah pada tahun 2018, Kabupaten Semarang menempati peringkat ke 24 yang mana terdapat 97,2% kasus baru Tuberkulosis bakteri</w:t>
      </w:r>
      <w:r w:rsidRPr="00212C44">
        <w:rPr>
          <w:rFonts w:asciiTheme="majorBidi" w:hAnsiTheme="majorBidi" w:cstheme="majorBidi"/>
          <w:sz w:val="24"/>
          <w:szCs w:val="24"/>
        </w:rPr>
        <w:t xml:space="preserve"> tahan asam (BTA) positif (+)</w:t>
      </w:r>
      <w:r w:rsidR="00985379" w:rsidRPr="00212C44">
        <w:rPr>
          <w:rFonts w:asciiTheme="majorBidi" w:hAnsiTheme="majorBidi" w:cstheme="majorBidi"/>
          <w:sz w:val="24"/>
          <w:szCs w:val="24"/>
        </w:rPr>
        <w:t xml:space="preserve"> (Profil Kesehatan Provinsi Jawa Tengah, 2018).</w:t>
      </w:r>
    </w:p>
    <w:p w:rsidR="006733E5" w:rsidRPr="00212C44" w:rsidRDefault="00985379" w:rsidP="00212C44">
      <w:pPr>
        <w:spacing w:after="0" w:line="240" w:lineRule="auto"/>
        <w:ind w:firstLine="720"/>
        <w:jc w:val="both"/>
        <w:rPr>
          <w:rFonts w:asciiTheme="majorBidi" w:hAnsiTheme="majorBidi" w:cstheme="majorBidi"/>
          <w:sz w:val="24"/>
          <w:szCs w:val="24"/>
        </w:rPr>
      </w:pPr>
      <w:r w:rsidRPr="00212C44">
        <w:rPr>
          <w:rFonts w:asciiTheme="majorBidi" w:hAnsiTheme="majorBidi" w:cstheme="majorBidi"/>
          <w:sz w:val="24"/>
          <w:szCs w:val="24"/>
        </w:rPr>
        <w:t xml:space="preserve">. Tuberkulosis paru merupakan salah satu penyakit yang membutuhkan waktu pengobatan yang panjang dan memerlukan banyak obat-obatan yang dikonsumsi. Hasil Riset Kesehatan Dasar (RISKESDAS) 2010 didapatkan sebanyak 19,3% penderita TBC yang tidak patuh dalam minum obat. Dikemukakan oleh Laban (2008) </w:t>
      </w:r>
      <w:r w:rsidRPr="00212C44">
        <w:rPr>
          <w:rFonts w:asciiTheme="majorBidi" w:hAnsiTheme="majorBidi" w:cstheme="majorBidi"/>
          <w:sz w:val="24"/>
          <w:szCs w:val="24"/>
        </w:rPr>
        <w:lastRenderedPageBreak/>
        <w:t>bahwa, kepatuhan adalah hal yang sangat penting dalam perilaku hidup sehat. Kepatuhan minum OAT adalah mengkonsumsi obat-obat yang diresepkan tenaga medis pada waktu dan dosis yang tepat. Pengobatan hanya akan efektif apabila pasien mematuhi aturan penggunaan obat</w:t>
      </w:r>
      <w:r w:rsidR="006733E5" w:rsidRPr="00212C44">
        <w:rPr>
          <w:rFonts w:asciiTheme="majorBidi" w:hAnsiTheme="majorBidi" w:cstheme="majorBidi"/>
          <w:sz w:val="24"/>
          <w:szCs w:val="24"/>
        </w:rPr>
        <w:t>.</w:t>
      </w:r>
    </w:p>
    <w:p w:rsidR="00C909EC" w:rsidRPr="00212C44" w:rsidRDefault="00985379" w:rsidP="00212C44">
      <w:pPr>
        <w:spacing w:after="0" w:line="240" w:lineRule="auto"/>
        <w:ind w:firstLine="720"/>
        <w:jc w:val="both"/>
        <w:rPr>
          <w:rFonts w:asciiTheme="majorBidi" w:hAnsiTheme="majorBidi" w:cstheme="majorBidi"/>
          <w:sz w:val="24"/>
          <w:szCs w:val="24"/>
        </w:rPr>
      </w:pPr>
      <w:r w:rsidRPr="00212C44">
        <w:rPr>
          <w:rFonts w:asciiTheme="majorBidi" w:hAnsiTheme="majorBidi" w:cstheme="majorBidi"/>
          <w:sz w:val="24"/>
          <w:szCs w:val="24"/>
        </w:rPr>
        <w:t>Dengan demikian apabila penderita meminum obat secara tidak teratur atau tidak selesai justru akan mengakibatkan terjadinya kekebalan ganda kuman tuberkulosis paru terhadap (OAT) sehingga penderita harus melakukan atau menjalani pengobatan dalam jangka waktu yang lebih lama dan tidak menutup kemungkinan meningkatnya biaya perawatan.</w:t>
      </w:r>
      <w:r w:rsidR="006733E5" w:rsidRPr="00212C44">
        <w:rPr>
          <w:rFonts w:asciiTheme="majorBidi" w:hAnsiTheme="majorBidi" w:cstheme="majorBidi"/>
          <w:sz w:val="24"/>
          <w:szCs w:val="24"/>
        </w:rPr>
        <w:t xml:space="preserve"> Berdasarkan uraian latar belakang di atas, peneliti tertarik untuk meneliti tentang, “Hubungan Pengetahuan Tentang Tuberculosis (TBC) Dengan Kepatuhan Minum Obat Pada Pasien TBC di UPTD Puskesmas Bringin”. </w:t>
      </w:r>
    </w:p>
    <w:p w:rsidR="006733E5" w:rsidRPr="00212C44" w:rsidRDefault="006733E5"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t>METODE</w:t>
      </w:r>
    </w:p>
    <w:p w:rsidR="006733E5" w:rsidRPr="00212C44" w:rsidRDefault="006733E5" w:rsidP="00212C44">
      <w:pPr>
        <w:spacing w:after="0" w:line="240" w:lineRule="auto"/>
        <w:jc w:val="both"/>
        <w:rPr>
          <w:rFonts w:asciiTheme="majorBidi" w:hAnsiTheme="majorBidi" w:cstheme="majorBidi"/>
          <w:sz w:val="24"/>
          <w:szCs w:val="24"/>
        </w:rPr>
      </w:pPr>
      <w:r w:rsidRPr="00212C44">
        <w:rPr>
          <w:rFonts w:asciiTheme="majorBidi" w:hAnsiTheme="majorBidi" w:cstheme="majorBidi"/>
          <w:sz w:val="24"/>
          <w:szCs w:val="24"/>
        </w:rPr>
        <w:t xml:space="preserve">Jenis penelitian yang akan dilakukan adalah deskriptif korelatif dengan menggunakan pendekatan cross sectional </w:t>
      </w:r>
      <w:r w:rsidR="005E2168" w:rsidRPr="00212C44">
        <w:rPr>
          <w:rFonts w:asciiTheme="majorBidi" w:hAnsiTheme="majorBidi" w:cstheme="majorBidi"/>
          <w:sz w:val="24"/>
          <w:szCs w:val="24"/>
        </w:rPr>
        <w:t xml:space="preserve">yang dilakukan dengan cara pemberian kuesioner. Metode pengambilan sampel dengan </w:t>
      </w:r>
      <w:r w:rsidRPr="00212C44">
        <w:rPr>
          <w:rFonts w:asciiTheme="majorBidi" w:eastAsia="Times New Roman" w:hAnsiTheme="majorBidi" w:cstheme="majorBidi"/>
          <w:color w:val="000000"/>
          <w:sz w:val="24"/>
          <w:szCs w:val="24"/>
        </w:rPr>
        <w:t xml:space="preserve">teknik </w:t>
      </w:r>
      <w:r w:rsidRPr="00212C44">
        <w:rPr>
          <w:rFonts w:asciiTheme="majorBidi" w:eastAsia="Times New Roman" w:hAnsiTheme="majorBidi" w:cstheme="majorBidi"/>
          <w:i/>
          <w:color w:val="000000"/>
          <w:sz w:val="24"/>
          <w:szCs w:val="24"/>
        </w:rPr>
        <w:t xml:space="preserve">purposiv </w:t>
      </w:r>
      <w:r w:rsidR="005E2168" w:rsidRPr="00212C44">
        <w:rPr>
          <w:rFonts w:asciiTheme="majorBidi" w:eastAsia="Times New Roman" w:hAnsiTheme="majorBidi" w:cstheme="majorBidi"/>
          <w:i/>
          <w:color w:val="000000"/>
          <w:sz w:val="24"/>
          <w:szCs w:val="24"/>
        </w:rPr>
        <w:t xml:space="preserve">sampling </w:t>
      </w:r>
      <w:r w:rsidR="005E2168" w:rsidRPr="00212C44">
        <w:rPr>
          <w:rFonts w:asciiTheme="majorBidi" w:eastAsia="Times New Roman" w:hAnsiTheme="majorBidi" w:cstheme="majorBidi"/>
          <w:color w:val="000000"/>
          <w:sz w:val="24"/>
          <w:szCs w:val="24"/>
        </w:rPr>
        <w:t>dengan s</w:t>
      </w:r>
      <w:r w:rsidRPr="00212C44">
        <w:rPr>
          <w:rFonts w:asciiTheme="majorBidi" w:eastAsia="Times New Roman" w:hAnsiTheme="majorBidi" w:cstheme="majorBidi"/>
          <w:color w:val="000000"/>
          <w:sz w:val="24"/>
          <w:szCs w:val="24"/>
        </w:rPr>
        <w:t xml:space="preserve">ampel </w:t>
      </w:r>
      <w:r w:rsidR="005E2168" w:rsidRPr="00212C44">
        <w:rPr>
          <w:rFonts w:asciiTheme="majorBidi" w:eastAsia="Times New Roman" w:hAnsiTheme="majorBidi" w:cstheme="majorBidi"/>
          <w:color w:val="000000"/>
          <w:sz w:val="24"/>
          <w:szCs w:val="24"/>
        </w:rPr>
        <w:t>sebanyak</w:t>
      </w:r>
      <w:r w:rsidRPr="00212C44">
        <w:rPr>
          <w:rFonts w:asciiTheme="majorBidi" w:eastAsia="Times New Roman" w:hAnsiTheme="majorBidi" w:cstheme="majorBidi"/>
          <w:color w:val="000000"/>
          <w:sz w:val="24"/>
          <w:szCs w:val="24"/>
        </w:rPr>
        <w:t xml:space="preserve"> 45 penderita TBC di wilayah kerja Puskesmas Bringin. Instrumen yang digunakan adalah kuesioner pengetahuan </w:t>
      </w:r>
      <w:r w:rsidRPr="00212C44">
        <w:rPr>
          <w:rFonts w:asciiTheme="majorBidi" w:hAnsiTheme="majorBidi" w:cstheme="majorBidi"/>
          <w:sz w:val="24"/>
          <w:szCs w:val="24"/>
        </w:rPr>
        <w:t xml:space="preserve">tentang TBC dan kuesioner </w:t>
      </w:r>
      <w:r w:rsidRPr="00212C44">
        <w:rPr>
          <w:rFonts w:asciiTheme="majorBidi" w:hAnsiTheme="majorBidi" w:cstheme="majorBidi"/>
          <w:i/>
          <w:sz w:val="24"/>
          <w:szCs w:val="24"/>
        </w:rPr>
        <w:t xml:space="preserve">MMAS-8 </w:t>
      </w:r>
      <w:r w:rsidRPr="00212C44">
        <w:rPr>
          <w:rFonts w:asciiTheme="majorBidi" w:hAnsiTheme="majorBidi" w:cstheme="majorBidi"/>
          <w:sz w:val="24"/>
          <w:szCs w:val="24"/>
        </w:rPr>
        <w:t>(</w:t>
      </w:r>
      <w:r w:rsidRPr="00212C44">
        <w:rPr>
          <w:rFonts w:asciiTheme="majorBidi" w:hAnsiTheme="majorBidi" w:cstheme="majorBidi"/>
          <w:i/>
          <w:sz w:val="24"/>
          <w:szCs w:val="24"/>
        </w:rPr>
        <w:t>Morisky Medication Adherence Scale</w:t>
      </w:r>
      <w:r w:rsidRPr="00212C44">
        <w:rPr>
          <w:rFonts w:asciiTheme="majorBidi" w:hAnsiTheme="majorBidi" w:cstheme="majorBidi"/>
          <w:sz w:val="24"/>
          <w:szCs w:val="24"/>
        </w:rPr>
        <w:t xml:space="preserve">) tentang kepatuhan minum OAT. Analisis data penelitian menggunakan uji </w:t>
      </w:r>
      <w:r w:rsidRPr="00212C44">
        <w:rPr>
          <w:rFonts w:asciiTheme="majorBidi" w:hAnsiTheme="majorBidi" w:cstheme="majorBidi"/>
          <w:i/>
          <w:sz w:val="24"/>
          <w:szCs w:val="24"/>
        </w:rPr>
        <w:t>Chi Square</w:t>
      </w:r>
      <w:r w:rsidRPr="00212C44">
        <w:rPr>
          <w:rFonts w:asciiTheme="majorBidi" w:hAnsiTheme="majorBidi" w:cstheme="majorBidi"/>
          <w:sz w:val="24"/>
          <w:szCs w:val="24"/>
        </w:rPr>
        <w:t>.</w:t>
      </w:r>
    </w:p>
    <w:p w:rsidR="005E2168" w:rsidRDefault="005E2168" w:rsidP="00212C44">
      <w:pPr>
        <w:spacing w:after="0" w:line="240" w:lineRule="auto"/>
        <w:jc w:val="both"/>
        <w:rPr>
          <w:rFonts w:asciiTheme="majorBidi" w:hAnsiTheme="majorBidi" w:cstheme="majorBidi"/>
          <w:sz w:val="24"/>
          <w:szCs w:val="24"/>
        </w:rPr>
      </w:pPr>
    </w:p>
    <w:p w:rsidR="00212C44" w:rsidRDefault="00212C44" w:rsidP="00212C44">
      <w:pPr>
        <w:spacing w:after="0" w:line="240" w:lineRule="auto"/>
        <w:jc w:val="both"/>
        <w:rPr>
          <w:rFonts w:asciiTheme="majorBidi" w:hAnsiTheme="majorBidi" w:cstheme="majorBidi"/>
          <w:sz w:val="24"/>
          <w:szCs w:val="24"/>
        </w:rPr>
      </w:pPr>
    </w:p>
    <w:p w:rsidR="00212C44" w:rsidRDefault="00212C44" w:rsidP="00212C44">
      <w:pPr>
        <w:spacing w:after="0" w:line="240" w:lineRule="auto"/>
        <w:jc w:val="both"/>
        <w:rPr>
          <w:rFonts w:asciiTheme="majorBidi" w:hAnsiTheme="majorBidi" w:cstheme="majorBidi"/>
          <w:sz w:val="24"/>
          <w:szCs w:val="24"/>
        </w:rPr>
      </w:pPr>
    </w:p>
    <w:p w:rsidR="00212C44" w:rsidRDefault="00212C44" w:rsidP="00212C44">
      <w:pPr>
        <w:spacing w:after="0" w:line="240" w:lineRule="auto"/>
        <w:jc w:val="both"/>
        <w:rPr>
          <w:rFonts w:asciiTheme="majorBidi" w:hAnsiTheme="majorBidi" w:cstheme="majorBidi"/>
          <w:sz w:val="24"/>
          <w:szCs w:val="24"/>
        </w:rPr>
      </w:pPr>
    </w:p>
    <w:p w:rsidR="00212C44" w:rsidRDefault="00212C44" w:rsidP="00212C44">
      <w:pPr>
        <w:spacing w:after="0" w:line="240" w:lineRule="auto"/>
        <w:jc w:val="both"/>
        <w:rPr>
          <w:rFonts w:asciiTheme="majorBidi" w:hAnsiTheme="majorBidi" w:cstheme="majorBidi"/>
          <w:sz w:val="24"/>
          <w:szCs w:val="24"/>
        </w:rPr>
      </w:pPr>
    </w:p>
    <w:p w:rsidR="00212C44" w:rsidRDefault="00212C44" w:rsidP="00212C44">
      <w:pPr>
        <w:spacing w:after="0" w:line="240" w:lineRule="auto"/>
        <w:jc w:val="both"/>
        <w:rPr>
          <w:rFonts w:asciiTheme="majorBidi" w:hAnsiTheme="majorBidi" w:cstheme="majorBidi"/>
          <w:sz w:val="24"/>
          <w:szCs w:val="24"/>
        </w:rPr>
      </w:pPr>
    </w:p>
    <w:p w:rsidR="00212C44" w:rsidRPr="00212C44" w:rsidRDefault="00212C44" w:rsidP="00212C44">
      <w:pPr>
        <w:spacing w:after="0" w:line="240" w:lineRule="auto"/>
        <w:jc w:val="both"/>
        <w:rPr>
          <w:rFonts w:asciiTheme="majorBidi" w:hAnsiTheme="majorBidi" w:cstheme="majorBidi"/>
          <w:sz w:val="24"/>
          <w:szCs w:val="24"/>
        </w:rPr>
      </w:pPr>
    </w:p>
    <w:p w:rsidR="005E2168" w:rsidRPr="00212C44" w:rsidRDefault="005E2168"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lastRenderedPageBreak/>
        <w:t>HASIL DAN PEMBAHASAN</w:t>
      </w:r>
    </w:p>
    <w:p w:rsidR="00DE2D4B" w:rsidRPr="00212C44" w:rsidRDefault="005E2168"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t xml:space="preserve">Hasil Penelitian </w:t>
      </w:r>
    </w:p>
    <w:p w:rsidR="00CD55FB" w:rsidRPr="00212C44" w:rsidRDefault="000776A3" w:rsidP="00212C44">
      <w:pPr>
        <w:pStyle w:val="ListParagraph"/>
        <w:spacing w:after="0" w:line="240" w:lineRule="auto"/>
        <w:ind w:left="0" w:firstLine="476"/>
        <w:jc w:val="both"/>
        <w:rPr>
          <w:rFonts w:asciiTheme="majorBidi" w:hAnsiTheme="majorBidi" w:cstheme="majorBidi"/>
          <w:sz w:val="24"/>
          <w:szCs w:val="24"/>
        </w:rPr>
      </w:pPr>
      <w:r w:rsidRPr="00212C44">
        <w:rPr>
          <w:rFonts w:asciiTheme="majorBidi" w:hAnsiTheme="majorBidi" w:cstheme="majorBidi"/>
          <w:sz w:val="24"/>
          <w:szCs w:val="24"/>
        </w:rPr>
        <w:t>Karakteristik penderita tubercolusis s</w:t>
      </w:r>
      <w:r w:rsidR="00DE2D4B" w:rsidRPr="00212C44">
        <w:rPr>
          <w:rFonts w:asciiTheme="majorBidi" w:hAnsiTheme="majorBidi" w:cstheme="majorBidi"/>
          <w:sz w:val="24"/>
          <w:szCs w:val="24"/>
        </w:rPr>
        <w:t>ebagian besar (55,6%) penderita TB di wilayah kerja Puskesmas Bringin adalah Laki-Laki. 40,0%</w:t>
      </w:r>
      <w:r w:rsidR="00CD55FB" w:rsidRPr="00212C44">
        <w:rPr>
          <w:rFonts w:asciiTheme="majorBidi" w:hAnsiTheme="majorBidi" w:cstheme="majorBidi"/>
          <w:sz w:val="24"/>
          <w:szCs w:val="24"/>
        </w:rPr>
        <w:t xml:space="preserve"> </w:t>
      </w:r>
      <w:r w:rsidR="00DE2D4B" w:rsidRPr="00212C44">
        <w:rPr>
          <w:rFonts w:asciiTheme="majorBidi" w:hAnsiTheme="majorBidi" w:cstheme="majorBidi"/>
          <w:sz w:val="24"/>
          <w:szCs w:val="24"/>
        </w:rPr>
        <w:t>penderita TB di wilayah kerja Puskesmas Bringin dalam kelompok umur 28-37 tahun, sedangkan 11,1% penderita TB dalam kelompok umur 48-60 tahun. 55,6% penderita TB di wilayah kerja P</w:t>
      </w:r>
      <w:r w:rsidR="00CD55FB" w:rsidRPr="00212C44">
        <w:rPr>
          <w:rFonts w:asciiTheme="majorBidi" w:hAnsiTheme="majorBidi" w:cstheme="majorBidi"/>
          <w:sz w:val="24"/>
          <w:szCs w:val="24"/>
        </w:rPr>
        <w:t xml:space="preserve">uskesmas Bringin bekerja swasta serta </w:t>
      </w:r>
      <w:r w:rsidR="00DE2D4B" w:rsidRPr="00212C44">
        <w:rPr>
          <w:rFonts w:asciiTheme="majorBidi" w:hAnsiTheme="majorBidi" w:cstheme="majorBidi"/>
          <w:sz w:val="24"/>
          <w:szCs w:val="24"/>
        </w:rPr>
        <w:t>sebagian besar (68,9%) penderita TB di wilayah kerja Puskesmas Bringin pendidikan terakhirnya adalah SMA.</w:t>
      </w:r>
    </w:p>
    <w:p w:rsidR="00CD55FB" w:rsidRPr="00212C44" w:rsidRDefault="00212C44" w:rsidP="00212C44">
      <w:pPr>
        <w:pStyle w:val="Normal1"/>
        <w:pBdr>
          <w:top w:val="nil"/>
          <w:left w:val="nil"/>
          <w:bottom w:val="nil"/>
          <w:right w:val="nil"/>
          <w:between w:val="nil"/>
        </w:pBdr>
        <w:spacing w:line="240" w:lineRule="auto"/>
        <w:rPr>
          <w:rFonts w:asciiTheme="majorBidi" w:eastAsia="Times New Roman" w:hAnsiTheme="majorBidi" w:cstheme="majorBidi"/>
          <w:b/>
          <w:bCs/>
          <w:color w:val="000000"/>
          <w:sz w:val="24"/>
          <w:szCs w:val="24"/>
        </w:rPr>
      </w:pPr>
      <w:proofErr w:type="spellStart"/>
      <w:r>
        <w:rPr>
          <w:rFonts w:asciiTheme="majorBidi" w:eastAsia="Times New Roman" w:hAnsiTheme="majorBidi" w:cstheme="majorBidi"/>
          <w:b/>
          <w:bCs/>
          <w:color w:val="000000"/>
          <w:sz w:val="24"/>
          <w:szCs w:val="24"/>
        </w:rPr>
        <w:t>Tabel</w:t>
      </w:r>
      <w:proofErr w:type="spellEnd"/>
      <w:r>
        <w:rPr>
          <w:rFonts w:asciiTheme="majorBidi" w:eastAsia="Times New Roman" w:hAnsiTheme="majorBidi" w:cstheme="majorBidi"/>
          <w:b/>
          <w:bCs/>
          <w:color w:val="000000"/>
          <w:sz w:val="24"/>
          <w:szCs w:val="24"/>
        </w:rPr>
        <w:t xml:space="preserve"> 1.</w:t>
      </w:r>
      <w:r w:rsidR="00CD55FB" w:rsidRPr="00212C44">
        <w:rPr>
          <w:rFonts w:asciiTheme="majorBidi" w:eastAsia="Times New Roman" w:hAnsiTheme="majorBidi" w:cstheme="majorBidi"/>
          <w:b/>
          <w:bCs/>
          <w:color w:val="000000"/>
          <w:sz w:val="24"/>
          <w:szCs w:val="24"/>
        </w:rPr>
        <w:t xml:space="preserve">Distribusi </w:t>
      </w:r>
      <w:proofErr w:type="spellStart"/>
      <w:r w:rsidR="00CD55FB" w:rsidRPr="00212C44">
        <w:rPr>
          <w:rFonts w:asciiTheme="majorBidi" w:eastAsia="Times New Roman" w:hAnsiTheme="majorBidi" w:cstheme="majorBidi"/>
          <w:b/>
          <w:bCs/>
          <w:color w:val="000000"/>
          <w:sz w:val="24"/>
          <w:szCs w:val="24"/>
        </w:rPr>
        <w:t>Frekuensi</w:t>
      </w:r>
      <w:proofErr w:type="spellEnd"/>
      <w:r w:rsidR="00CD55FB" w:rsidRPr="00212C44">
        <w:rPr>
          <w:rFonts w:asciiTheme="majorBidi" w:eastAsia="Times New Roman" w:hAnsiTheme="majorBidi" w:cstheme="majorBidi"/>
          <w:b/>
          <w:bCs/>
          <w:color w:val="000000"/>
          <w:sz w:val="24"/>
          <w:szCs w:val="24"/>
        </w:rPr>
        <w:t xml:space="preserve"> </w:t>
      </w:r>
      <w:proofErr w:type="spellStart"/>
      <w:r w:rsidR="00CD55FB" w:rsidRPr="00212C44">
        <w:rPr>
          <w:rFonts w:asciiTheme="majorBidi" w:eastAsia="Times New Roman" w:hAnsiTheme="majorBidi" w:cstheme="majorBidi"/>
          <w:b/>
          <w:bCs/>
          <w:color w:val="000000"/>
          <w:sz w:val="24"/>
          <w:szCs w:val="24"/>
        </w:rPr>
        <w:t>Kategori</w:t>
      </w:r>
      <w:proofErr w:type="spellEnd"/>
      <w:r w:rsidR="00CD55FB" w:rsidRPr="00212C44">
        <w:rPr>
          <w:rFonts w:asciiTheme="majorBidi" w:eastAsia="Times New Roman" w:hAnsiTheme="majorBidi" w:cstheme="majorBidi"/>
          <w:b/>
          <w:bCs/>
          <w:color w:val="000000"/>
          <w:sz w:val="24"/>
          <w:szCs w:val="24"/>
        </w:rPr>
        <w:t xml:space="preserve"> Tingkat </w:t>
      </w:r>
      <w:proofErr w:type="spellStart"/>
      <w:r w:rsidR="00CD55FB" w:rsidRPr="00212C44">
        <w:rPr>
          <w:rFonts w:asciiTheme="majorBidi" w:eastAsia="Times New Roman" w:hAnsiTheme="majorBidi" w:cstheme="majorBidi"/>
          <w:b/>
          <w:bCs/>
          <w:color w:val="000000"/>
          <w:sz w:val="24"/>
          <w:szCs w:val="24"/>
        </w:rPr>
        <w:t>Pengetahuan</w:t>
      </w:r>
      <w:proofErr w:type="spellEnd"/>
      <w:r w:rsidR="00CD55FB" w:rsidRPr="00212C44">
        <w:rPr>
          <w:rFonts w:asciiTheme="majorBidi" w:eastAsia="Times New Roman" w:hAnsiTheme="majorBidi" w:cstheme="majorBidi"/>
          <w:b/>
          <w:bCs/>
          <w:color w:val="000000"/>
          <w:sz w:val="24"/>
          <w:szCs w:val="24"/>
        </w:rPr>
        <w:t xml:space="preserve"> </w:t>
      </w:r>
      <w:proofErr w:type="spellStart"/>
      <w:r w:rsidR="00CD55FB" w:rsidRPr="00212C44">
        <w:rPr>
          <w:rFonts w:asciiTheme="majorBidi" w:eastAsia="Times New Roman" w:hAnsiTheme="majorBidi" w:cstheme="majorBidi"/>
          <w:b/>
          <w:bCs/>
          <w:color w:val="000000"/>
          <w:sz w:val="24"/>
          <w:szCs w:val="24"/>
        </w:rPr>
        <w:t>Penderita</w:t>
      </w:r>
      <w:proofErr w:type="spellEnd"/>
      <w:r w:rsidR="00CD55FB" w:rsidRPr="00212C44">
        <w:rPr>
          <w:rFonts w:asciiTheme="majorBidi" w:eastAsia="Times New Roman" w:hAnsiTheme="majorBidi" w:cstheme="majorBidi"/>
          <w:b/>
          <w:bCs/>
          <w:color w:val="000000"/>
          <w:sz w:val="24"/>
          <w:szCs w:val="24"/>
        </w:rPr>
        <w:t xml:space="preserve"> TB di Wilayah </w:t>
      </w:r>
      <w:proofErr w:type="spellStart"/>
      <w:r w:rsidR="00CD55FB" w:rsidRPr="00212C44">
        <w:rPr>
          <w:rFonts w:asciiTheme="majorBidi" w:eastAsia="Times New Roman" w:hAnsiTheme="majorBidi" w:cstheme="majorBidi"/>
          <w:b/>
          <w:bCs/>
          <w:color w:val="000000"/>
          <w:sz w:val="24"/>
          <w:szCs w:val="24"/>
        </w:rPr>
        <w:t>Kerja</w:t>
      </w:r>
      <w:proofErr w:type="spellEnd"/>
      <w:r w:rsidR="00CD55FB" w:rsidRPr="00212C44">
        <w:rPr>
          <w:rFonts w:asciiTheme="majorBidi" w:eastAsia="Times New Roman" w:hAnsiTheme="majorBidi" w:cstheme="majorBidi"/>
          <w:b/>
          <w:bCs/>
          <w:color w:val="000000"/>
          <w:sz w:val="24"/>
          <w:szCs w:val="24"/>
        </w:rPr>
        <w:t xml:space="preserve"> </w:t>
      </w:r>
      <w:proofErr w:type="spellStart"/>
      <w:r w:rsidR="00CD55FB" w:rsidRPr="00212C44">
        <w:rPr>
          <w:rFonts w:asciiTheme="majorBidi" w:eastAsia="Times New Roman" w:hAnsiTheme="majorBidi" w:cstheme="majorBidi"/>
          <w:b/>
          <w:bCs/>
          <w:color w:val="000000"/>
          <w:sz w:val="24"/>
          <w:szCs w:val="24"/>
        </w:rPr>
        <w:t>Puskesmas</w:t>
      </w:r>
      <w:proofErr w:type="spellEnd"/>
      <w:r w:rsidR="00CD55FB" w:rsidRPr="00212C44">
        <w:rPr>
          <w:rFonts w:asciiTheme="majorBidi" w:eastAsia="Times New Roman" w:hAnsiTheme="majorBidi" w:cstheme="majorBidi"/>
          <w:b/>
          <w:bCs/>
          <w:color w:val="000000"/>
          <w:sz w:val="24"/>
          <w:szCs w:val="24"/>
        </w:rPr>
        <w:t xml:space="preserve"> </w:t>
      </w:r>
      <w:proofErr w:type="spellStart"/>
      <w:r w:rsidR="00CD55FB" w:rsidRPr="00212C44">
        <w:rPr>
          <w:rFonts w:asciiTheme="majorBidi" w:eastAsia="Times New Roman" w:hAnsiTheme="majorBidi" w:cstheme="majorBidi"/>
          <w:b/>
          <w:bCs/>
          <w:color w:val="000000"/>
          <w:sz w:val="24"/>
          <w:szCs w:val="24"/>
        </w:rPr>
        <w:t>Bringin</w:t>
      </w:r>
      <w:proofErr w:type="spellEnd"/>
      <w:r w:rsidR="00CD55FB" w:rsidRPr="00212C44">
        <w:rPr>
          <w:rFonts w:asciiTheme="majorBidi" w:eastAsia="Times New Roman" w:hAnsiTheme="majorBidi" w:cstheme="majorBidi"/>
          <w:b/>
          <w:bCs/>
          <w:color w:val="000000"/>
          <w:sz w:val="24"/>
          <w:szCs w:val="24"/>
        </w:rPr>
        <w:t xml:space="preserve"> </w:t>
      </w:r>
      <w:proofErr w:type="spellStart"/>
      <w:r w:rsidR="00CD55FB" w:rsidRPr="00212C44">
        <w:rPr>
          <w:rFonts w:asciiTheme="majorBidi" w:eastAsia="Times New Roman" w:hAnsiTheme="majorBidi" w:cstheme="majorBidi"/>
          <w:b/>
          <w:bCs/>
          <w:color w:val="000000"/>
          <w:sz w:val="24"/>
          <w:szCs w:val="24"/>
        </w:rPr>
        <w:t>Kabupaten</w:t>
      </w:r>
      <w:proofErr w:type="spellEnd"/>
      <w:r w:rsidR="00CD55FB" w:rsidRPr="00212C44">
        <w:rPr>
          <w:rFonts w:asciiTheme="majorBidi" w:eastAsia="Times New Roman" w:hAnsiTheme="majorBidi" w:cstheme="majorBidi"/>
          <w:b/>
          <w:bCs/>
          <w:color w:val="000000"/>
          <w:sz w:val="24"/>
          <w:szCs w:val="24"/>
        </w:rPr>
        <w:t xml:space="preserve"> Semarang</w:t>
      </w:r>
    </w:p>
    <w:tbl>
      <w:tblPr>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134"/>
        <w:gridCol w:w="1418"/>
      </w:tblGrid>
      <w:tr w:rsidR="00CD55FB" w:rsidRPr="00212C44" w:rsidTr="00212C44">
        <w:trPr>
          <w:trHeight w:val="237"/>
        </w:trPr>
        <w:tc>
          <w:tcPr>
            <w:tcW w:w="1384" w:type="dxa"/>
            <w:tcBorders>
              <w:left w:val="nil"/>
              <w:bottom w:val="single" w:sz="4" w:space="0" w:color="000000"/>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jc w:val="center"/>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Pengetahuan</w:t>
            </w:r>
            <w:proofErr w:type="spellEnd"/>
          </w:p>
        </w:tc>
        <w:tc>
          <w:tcPr>
            <w:tcW w:w="1134" w:type="dxa"/>
            <w:tcBorders>
              <w:left w:val="nil"/>
              <w:bottom w:val="single" w:sz="4" w:space="0" w:color="000000"/>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jc w:val="center"/>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Frekuensi</w:t>
            </w:r>
            <w:proofErr w:type="spellEnd"/>
          </w:p>
        </w:tc>
        <w:tc>
          <w:tcPr>
            <w:tcW w:w="1418" w:type="dxa"/>
            <w:tcBorders>
              <w:left w:val="nil"/>
              <w:bottom w:val="single" w:sz="4" w:space="0" w:color="000000"/>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jc w:val="center"/>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Persentase</w:t>
            </w:r>
            <w:proofErr w:type="spellEnd"/>
            <w:r w:rsidRPr="00212C44">
              <w:rPr>
                <w:rFonts w:asciiTheme="majorBidi" w:eastAsia="Times New Roman" w:hAnsiTheme="majorBidi" w:cstheme="majorBidi"/>
                <w:color w:val="000000"/>
                <w:sz w:val="20"/>
                <w:szCs w:val="20"/>
              </w:rPr>
              <w:t xml:space="preserve"> (%)</w:t>
            </w:r>
          </w:p>
        </w:tc>
      </w:tr>
      <w:tr w:rsidR="00CD55FB" w:rsidRPr="00212C44" w:rsidTr="00212C44">
        <w:trPr>
          <w:trHeight w:val="195"/>
        </w:trPr>
        <w:tc>
          <w:tcPr>
            <w:tcW w:w="1384" w:type="dxa"/>
            <w:tcBorders>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Cukup</w:t>
            </w:r>
            <w:proofErr w:type="spellEnd"/>
          </w:p>
        </w:tc>
        <w:tc>
          <w:tcPr>
            <w:tcW w:w="1134" w:type="dxa"/>
            <w:tcBorders>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18</w:t>
            </w:r>
          </w:p>
        </w:tc>
        <w:tc>
          <w:tcPr>
            <w:tcW w:w="1418" w:type="dxa"/>
            <w:tcBorders>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40,0</w:t>
            </w:r>
          </w:p>
        </w:tc>
      </w:tr>
      <w:tr w:rsidR="00CD55FB" w:rsidRPr="00212C44" w:rsidTr="00212C44">
        <w:trPr>
          <w:trHeight w:val="195"/>
        </w:trPr>
        <w:tc>
          <w:tcPr>
            <w:tcW w:w="1384" w:type="dxa"/>
            <w:tcBorders>
              <w:top w:val="nil"/>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Baik</w:t>
            </w:r>
            <w:proofErr w:type="spellEnd"/>
          </w:p>
        </w:tc>
        <w:tc>
          <w:tcPr>
            <w:tcW w:w="1134" w:type="dxa"/>
            <w:tcBorders>
              <w:top w:val="nil"/>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27</w:t>
            </w:r>
          </w:p>
        </w:tc>
        <w:tc>
          <w:tcPr>
            <w:tcW w:w="1418" w:type="dxa"/>
            <w:tcBorders>
              <w:top w:val="nil"/>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60,0</w:t>
            </w:r>
          </w:p>
        </w:tc>
      </w:tr>
      <w:tr w:rsidR="00CD55FB" w:rsidRPr="00212C44" w:rsidTr="00212C44">
        <w:trPr>
          <w:trHeight w:val="286"/>
        </w:trPr>
        <w:tc>
          <w:tcPr>
            <w:tcW w:w="1384" w:type="dxa"/>
            <w:tcBorders>
              <w:left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Total</w:t>
            </w:r>
          </w:p>
        </w:tc>
        <w:tc>
          <w:tcPr>
            <w:tcW w:w="1134" w:type="dxa"/>
            <w:tcBorders>
              <w:left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45</w:t>
            </w:r>
          </w:p>
        </w:tc>
        <w:tc>
          <w:tcPr>
            <w:tcW w:w="1418" w:type="dxa"/>
            <w:tcBorders>
              <w:left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100,0</w:t>
            </w:r>
          </w:p>
        </w:tc>
      </w:tr>
    </w:tbl>
    <w:p w:rsidR="00CD55FB" w:rsidRPr="00212C44" w:rsidRDefault="00CD55FB" w:rsidP="00212C44">
      <w:pPr>
        <w:pStyle w:val="ListParagraph"/>
        <w:spacing w:after="0" w:line="240" w:lineRule="auto"/>
        <w:ind w:left="0" w:firstLine="294"/>
        <w:jc w:val="both"/>
        <w:rPr>
          <w:rFonts w:asciiTheme="majorBidi" w:hAnsiTheme="majorBidi" w:cstheme="majorBidi"/>
          <w:sz w:val="24"/>
          <w:szCs w:val="24"/>
        </w:rPr>
      </w:pPr>
      <w:r w:rsidRPr="00212C44">
        <w:rPr>
          <w:rFonts w:asciiTheme="majorBidi" w:hAnsiTheme="majorBidi" w:cstheme="majorBidi"/>
          <w:sz w:val="24"/>
          <w:szCs w:val="24"/>
        </w:rPr>
        <w:t>Berdasarkan tabel 1.  di atas dapat diketahui bahwa, sebagian besar (60,0%) penderita TB di wilayah kerja Puskesmas Bringin dalam kategori pengetahuan yang baik mengenai tuberculosis.</w:t>
      </w:r>
    </w:p>
    <w:p w:rsidR="00CD55FB" w:rsidRPr="00212C44" w:rsidRDefault="00CD55FB" w:rsidP="00212C44">
      <w:pPr>
        <w:spacing w:after="0" w:line="240" w:lineRule="auto"/>
        <w:jc w:val="both"/>
        <w:rPr>
          <w:rFonts w:asciiTheme="majorBidi" w:hAnsiTheme="majorBidi" w:cstheme="majorBidi"/>
          <w:sz w:val="24"/>
          <w:szCs w:val="24"/>
        </w:rPr>
      </w:pPr>
    </w:p>
    <w:p w:rsidR="00CD55FB" w:rsidRPr="00212C44" w:rsidRDefault="00212C44" w:rsidP="00212C44">
      <w:pPr>
        <w:pStyle w:val="Normal1"/>
        <w:pBdr>
          <w:top w:val="nil"/>
          <w:left w:val="nil"/>
          <w:bottom w:val="nil"/>
          <w:right w:val="nil"/>
          <w:between w:val="nil"/>
        </w:pBdr>
        <w:spacing w:line="240" w:lineRule="auto"/>
        <w:rPr>
          <w:rFonts w:asciiTheme="majorBidi" w:eastAsia="Times New Roman" w:hAnsiTheme="majorBidi" w:cstheme="majorBidi"/>
          <w:b/>
          <w:bCs/>
          <w:color w:val="000000"/>
          <w:sz w:val="24"/>
          <w:szCs w:val="24"/>
        </w:rPr>
      </w:pPr>
      <w:proofErr w:type="spellStart"/>
      <w:r>
        <w:rPr>
          <w:rFonts w:asciiTheme="majorBidi" w:eastAsia="Times New Roman" w:hAnsiTheme="majorBidi" w:cstheme="majorBidi"/>
          <w:b/>
          <w:bCs/>
          <w:color w:val="000000"/>
          <w:sz w:val="24"/>
          <w:szCs w:val="24"/>
        </w:rPr>
        <w:t>Tabel</w:t>
      </w:r>
      <w:proofErr w:type="spellEnd"/>
      <w:r>
        <w:rPr>
          <w:rFonts w:asciiTheme="majorBidi" w:eastAsia="Times New Roman" w:hAnsiTheme="majorBidi" w:cstheme="majorBidi"/>
          <w:b/>
          <w:bCs/>
          <w:color w:val="000000"/>
          <w:sz w:val="24"/>
          <w:szCs w:val="24"/>
          <w:lang w:val="id-ID"/>
        </w:rPr>
        <w:t xml:space="preserve"> </w:t>
      </w:r>
      <w:r w:rsidR="00CD55FB" w:rsidRPr="00212C44">
        <w:rPr>
          <w:rFonts w:asciiTheme="majorBidi" w:eastAsia="Times New Roman" w:hAnsiTheme="majorBidi" w:cstheme="majorBidi"/>
          <w:b/>
          <w:bCs/>
          <w:color w:val="000000"/>
          <w:sz w:val="24"/>
          <w:szCs w:val="24"/>
        </w:rPr>
        <w:t xml:space="preserve">2.Distribusi </w:t>
      </w:r>
      <w:proofErr w:type="spellStart"/>
      <w:r w:rsidR="00CD55FB" w:rsidRPr="00212C44">
        <w:rPr>
          <w:rFonts w:asciiTheme="majorBidi" w:eastAsia="Times New Roman" w:hAnsiTheme="majorBidi" w:cstheme="majorBidi"/>
          <w:b/>
          <w:bCs/>
          <w:color w:val="000000"/>
          <w:sz w:val="24"/>
          <w:szCs w:val="24"/>
        </w:rPr>
        <w:t>Frekuensi</w:t>
      </w:r>
      <w:proofErr w:type="spellEnd"/>
      <w:r w:rsidR="00CD55FB" w:rsidRPr="00212C44">
        <w:rPr>
          <w:rFonts w:asciiTheme="majorBidi" w:eastAsia="Times New Roman" w:hAnsiTheme="majorBidi" w:cstheme="majorBidi"/>
          <w:b/>
          <w:bCs/>
          <w:color w:val="000000"/>
          <w:sz w:val="24"/>
          <w:szCs w:val="24"/>
        </w:rPr>
        <w:t xml:space="preserve"> </w:t>
      </w:r>
      <w:proofErr w:type="spellStart"/>
      <w:r w:rsidR="00CD55FB" w:rsidRPr="00212C44">
        <w:rPr>
          <w:rFonts w:asciiTheme="majorBidi" w:eastAsia="Times New Roman" w:hAnsiTheme="majorBidi" w:cstheme="majorBidi"/>
          <w:b/>
          <w:bCs/>
          <w:color w:val="000000"/>
          <w:sz w:val="24"/>
          <w:szCs w:val="24"/>
        </w:rPr>
        <w:t>Kategori</w:t>
      </w:r>
      <w:proofErr w:type="spellEnd"/>
      <w:r w:rsidR="00CD55FB" w:rsidRPr="00212C44">
        <w:rPr>
          <w:rFonts w:asciiTheme="majorBidi" w:eastAsia="Times New Roman" w:hAnsiTheme="majorBidi" w:cstheme="majorBidi"/>
          <w:b/>
          <w:bCs/>
          <w:color w:val="000000"/>
          <w:sz w:val="24"/>
          <w:szCs w:val="24"/>
        </w:rPr>
        <w:t xml:space="preserve"> Tingkat Kepatuhan Minum OAT Penderita TB di Wilayah Kerja Puskesmas Bringin Kabupaten Semarang</w:t>
      </w:r>
    </w:p>
    <w:tbl>
      <w:tblPr>
        <w:tblW w:w="4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0"/>
        <w:gridCol w:w="1134"/>
        <w:gridCol w:w="1559"/>
      </w:tblGrid>
      <w:tr w:rsidR="00CD55FB" w:rsidRPr="00212C44" w:rsidTr="00212C44">
        <w:trPr>
          <w:trHeight w:val="237"/>
        </w:trPr>
        <w:tc>
          <w:tcPr>
            <w:tcW w:w="1340" w:type="dxa"/>
            <w:tcBorders>
              <w:left w:val="nil"/>
              <w:bottom w:val="single" w:sz="4" w:space="0" w:color="000000"/>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jc w:val="center"/>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Kepatuhan</w:t>
            </w:r>
            <w:proofErr w:type="spellEnd"/>
          </w:p>
        </w:tc>
        <w:tc>
          <w:tcPr>
            <w:tcW w:w="1134" w:type="dxa"/>
            <w:tcBorders>
              <w:left w:val="nil"/>
              <w:bottom w:val="single" w:sz="4" w:space="0" w:color="000000"/>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jc w:val="center"/>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Frekuensi</w:t>
            </w:r>
            <w:proofErr w:type="spellEnd"/>
          </w:p>
        </w:tc>
        <w:tc>
          <w:tcPr>
            <w:tcW w:w="1559" w:type="dxa"/>
            <w:tcBorders>
              <w:left w:val="nil"/>
              <w:bottom w:val="single" w:sz="4" w:space="0" w:color="000000"/>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jc w:val="center"/>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Persentase</w:t>
            </w:r>
            <w:proofErr w:type="spellEnd"/>
            <w:r w:rsidRPr="00212C44">
              <w:rPr>
                <w:rFonts w:asciiTheme="majorBidi" w:eastAsia="Times New Roman" w:hAnsiTheme="majorBidi" w:cstheme="majorBidi"/>
                <w:color w:val="000000"/>
                <w:sz w:val="20"/>
                <w:szCs w:val="20"/>
              </w:rPr>
              <w:t xml:space="preserve"> (%)</w:t>
            </w:r>
          </w:p>
        </w:tc>
      </w:tr>
      <w:tr w:rsidR="00CD55FB" w:rsidRPr="00212C44" w:rsidTr="00212C44">
        <w:trPr>
          <w:trHeight w:val="195"/>
        </w:trPr>
        <w:tc>
          <w:tcPr>
            <w:tcW w:w="1340" w:type="dxa"/>
            <w:tcBorders>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Kurang</w:t>
            </w:r>
            <w:proofErr w:type="spellEnd"/>
            <w:r w:rsidRPr="00212C44">
              <w:rPr>
                <w:rFonts w:asciiTheme="majorBidi" w:eastAsia="Times New Roman" w:hAnsiTheme="majorBidi" w:cstheme="majorBidi"/>
                <w:color w:val="000000"/>
                <w:sz w:val="20"/>
                <w:szCs w:val="20"/>
              </w:rPr>
              <w:t xml:space="preserve"> </w:t>
            </w:r>
            <w:proofErr w:type="spellStart"/>
            <w:r w:rsidRPr="00212C44">
              <w:rPr>
                <w:rFonts w:asciiTheme="majorBidi" w:eastAsia="Times New Roman" w:hAnsiTheme="majorBidi" w:cstheme="majorBidi"/>
                <w:color w:val="000000"/>
                <w:sz w:val="20"/>
                <w:szCs w:val="20"/>
              </w:rPr>
              <w:t>patuh</w:t>
            </w:r>
            <w:proofErr w:type="spellEnd"/>
          </w:p>
        </w:tc>
        <w:tc>
          <w:tcPr>
            <w:tcW w:w="1134" w:type="dxa"/>
            <w:tcBorders>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35</w:t>
            </w:r>
          </w:p>
        </w:tc>
        <w:tc>
          <w:tcPr>
            <w:tcW w:w="1559" w:type="dxa"/>
            <w:tcBorders>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77,8</w:t>
            </w:r>
          </w:p>
        </w:tc>
      </w:tr>
      <w:tr w:rsidR="00CD55FB" w:rsidRPr="00212C44" w:rsidTr="00212C44">
        <w:trPr>
          <w:trHeight w:val="195"/>
        </w:trPr>
        <w:tc>
          <w:tcPr>
            <w:tcW w:w="1340" w:type="dxa"/>
            <w:tcBorders>
              <w:top w:val="nil"/>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proofErr w:type="spellStart"/>
            <w:r w:rsidRPr="00212C44">
              <w:rPr>
                <w:rFonts w:asciiTheme="majorBidi" w:eastAsia="Times New Roman" w:hAnsiTheme="majorBidi" w:cstheme="majorBidi"/>
                <w:color w:val="000000"/>
                <w:sz w:val="20"/>
                <w:szCs w:val="20"/>
              </w:rPr>
              <w:t>Patuh</w:t>
            </w:r>
            <w:proofErr w:type="spellEnd"/>
          </w:p>
        </w:tc>
        <w:tc>
          <w:tcPr>
            <w:tcW w:w="1134" w:type="dxa"/>
            <w:tcBorders>
              <w:top w:val="nil"/>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10</w:t>
            </w:r>
          </w:p>
        </w:tc>
        <w:tc>
          <w:tcPr>
            <w:tcW w:w="1559" w:type="dxa"/>
            <w:tcBorders>
              <w:top w:val="nil"/>
              <w:left w:val="nil"/>
              <w:bottom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22,2</w:t>
            </w:r>
          </w:p>
        </w:tc>
      </w:tr>
      <w:tr w:rsidR="00CD55FB" w:rsidRPr="00212C44" w:rsidTr="00212C44">
        <w:trPr>
          <w:trHeight w:val="286"/>
        </w:trPr>
        <w:tc>
          <w:tcPr>
            <w:tcW w:w="1340" w:type="dxa"/>
            <w:tcBorders>
              <w:left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Total</w:t>
            </w:r>
          </w:p>
        </w:tc>
        <w:tc>
          <w:tcPr>
            <w:tcW w:w="1134" w:type="dxa"/>
            <w:tcBorders>
              <w:left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45</w:t>
            </w:r>
          </w:p>
        </w:tc>
        <w:tc>
          <w:tcPr>
            <w:tcW w:w="1559" w:type="dxa"/>
            <w:tcBorders>
              <w:left w:val="nil"/>
              <w:right w:val="nil"/>
            </w:tcBorders>
            <w:shd w:val="clear" w:color="auto" w:fill="auto"/>
            <w:vAlign w:val="center"/>
          </w:tcPr>
          <w:p w:rsidR="00CD55FB" w:rsidRPr="00212C44" w:rsidRDefault="00CD55FB"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0"/>
                <w:szCs w:val="20"/>
              </w:rPr>
            </w:pPr>
            <w:r w:rsidRPr="00212C44">
              <w:rPr>
                <w:rFonts w:asciiTheme="majorBidi" w:eastAsia="Times New Roman" w:hAnsiTheme="majorBidi" w:cstheme="majorBidi"/>
                <w:color w:val="000000"/>
                <w:sz w:val="20"/>
                <w:szCs w:val="20"/>
              </w:rPr>
              <w:t>100,0</w:t>
            </w:r>
          </w:p>
        </w:tc>
      </w:tr>
    </w:tbl>
    <w:p w:rsidR="00975941" w:rsidRPr="00212C44" w:rsidRDefault="00CD55FB" w:rsidP="00212C44">
      <w:pPr>
        <w:pStyle w:val="Normal1"/>
        <w:pBdr>
          <w:top w:val="nil"/>
          <w:left w:val="nil"/>
          <w:bottom w:val="nil"/>
          <w:right w:val="nil"/>
          <w:between w:val="nil"/>
        </w:pBdr>
        <w:spacing w:line="240" w:lineRule="auto"/>
        <w:ind w:firstLine="720"/>
        <w:rPr>
          <w:rFonts w:asciiTheme="majorBidi" w:eastAsia="Times New Roman" w:hAnsiTheme="majorBidi" w:cstheme="majorBidi"/>
          <w:color w:val="000000"/>
          <w:sz w:val="24"/>
          <w:szCs w:val="24"/>
        </w:rPr>
      </w:pPr>
      <w:proofErr w:type="spellStart"/>
      <w:proofErr w:type="gramStart"/>
      <w:r w:rsidRPr="00212C44">
        <w:rPr>
          <w:rFonts w:asciiTheme="majorBidi" w:eastAsia="Times New Roman" w:hAnsiTheme="majorBidi" w:cstheme="majorBidi"/>
          <w:color w:val="000000"/>
          <w:sz w:val="24"/>
          <w:szCs w:val="24"/>
        </w:rPr>
        <w:t>Berdasarkan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tabel</w:t>
      </w:r>
      <w:proofErr w:type="spellEnd"/>
      <w:r w:rsidRPr="00212C44">
        <w:rPr>
          <w:rFonts w:asciiTheme="majorBidi" w:eastAsia="Times New Roman" w:hAnsiTheme="majorBidi" w:cstheme="majorBidi"/>
          <w:color w:val="000000"/>
          <w:sz w:val="24"/>
          <w:szCs w:val="24"/>
        </w:rPr>
        <w:t xml:space="preserve"> </w:t>
      </w:r>
      <w:r w:rsidRPr="00212C44">
        <w:rPr>
          <w:rFonts w:asciiTheme="majorBidi" w:eastAsia="Times New Roman" w:hAnsiTheme="majorBidi" w:cstheme="majorBidi"/>
          <w:color w:val="000000"/>
          <w:sz w:val="24"/>
          <w:szCs w:val="24"/>
          <w:lang w:val="id-ID"/>
        </w:rPr>
        <w:t>2.</w:t>
      </w:r>
      <w:proofErr w:type="gramEnd"/>
      <w:r w:rsidRPr="00212C44">
        <w:rPr>
          <w:rFonts w:asciiTheme="majorBidi" w:eastAsia="Times New Roman" w:hAnsiTheme="majorBidi" w:cstheme="majorBidi"/>
          <w:color w:val="000000"/>
          <w:sz w:val="24"/>
          <w:szCs w:val="24"/>
          <w:lang w:val="id-ID"/>
        </w:rPr>
        <w:t xml:space="preserve"> </w:t>
      </w:r>
      <w:proofErr w:type="gramStart"/>
      <w:r w:rsidRPr="00212C44">
        <w:rPr>
          <w:rFonts w:asciiTheme="majorBidi" w:eastAsia="Times New Roman" w:hAnsiTheme="majorBidi" w:cstheme="majorBidi"/>
          <w:color w:val="000000"/>
          <w:sz w:val="24"/>
          <w:szCs w:val="24"/>
        </w:rPr>
        <w:t>di</w:t>
      </w:r>
      <w:proofErr w:type="gram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atas</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dapat</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diketahui</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bahwa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sebagian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besar</w:t>
      </w:r>
      <w:proofErr w:type="spellEnd"/>
      <w:r w:rsidRPr="00212C44">
        <w:rPr>
          <w:rFonts w:asciiTheme="majorBidi" w:eastAsia="Times New Roman" w:hAnsiTheme="majorBidi" w:cstheme="majorBidi"/>
          <w:color w:val="000000"/>
          <w:sz w:val="24"/>
          <w:szCs w:val="24"/>
        </w:rPr>
        <w:t xml:space="preserve"> (77,8%) </w:t>
      </w:r>
      <w:proofErr w:type="spellStart"/>
      <w:r w:rsidRPr="00212C44">
        <w:rPr>
          <w:rFonts w:asciiTheme="majorBidi" w:eastAsia="Times New Roman" w:hAnsiTheme="majorBidi" w:cstheme="majorBidi"/>
          <w:color w:val="000000"/>
          <w:sz w:val="24"/>
          <w:szCs w:val="24"/>
        </w:rPr>
        <w:t>penderita</w:t>
      </w:r>
      <w:proofErr w:type="spellEnd"/>
      <w:r w:rsidRPr="00212C44">
        <w:rPr>
          <w:rFonts w:asciiTheme="majorBidi" w:eastAsia="Times New Roman" w:hAnsiTheme="majorBidi" w:cstheme="majorBidi"/>
          <w:color w:val="000000"/>
          <w:sz w:val="24"/>
          <w:szCs w:val="24"/>
        </w:rPr>
        <w:t xml:space="preserve"> TB di </w:t>
      </w:r>
      <w:proofErr w:type="spellStart"/>
      <w:r w:rsidRPr="00212C44">
        <w:rPr>
          <w:rFonts w:asciiTheme="majorBidi" w:eastAsia="Times New Roman" w:hAnsiTheme="majorBidi" w:cstheme="majorBidi"/>
          <w:color w:val="000000"/>
          <w:sz w:val="24"/>
          <w:szCs w:val="24"/>
        </w:rPr>
        <w:t>wilayah</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kerja</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Puskesmas</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Bringin</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dalam</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kategori</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kurang</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patuh</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minum</w:t>
      </w:r>
      <w:proofErr w:type="spellEnd"/>
      <w:r w:rsidRPr="00212C44">
        <w:rPr>
          <w:rFonts w:asciiTheme="majorBidi" w:eastAsia="Times New Roman" w:hAnsiTheme="majorBidi" w:cstheme="majorBidi"/>
          <w:color w:val="000000"/>
          <w:sz w:val="24"/>
          <w:szCs w:val="24"/>
        </w:rPr>
        <w:t xml:space="preserve"> </w:t>
      </w:r>
      <w:proofErr w:type="spellStart"/>
      <w:r w:rsidRPr="00212C44">
        <w:rPr>
          <w:rFonts w:asciiTheme="majorBidi" w:eastAsia="Times New Roman" w:hAnsiTheme="majorBidi" w:cstheme="majorBidi"/>
          <w:color w:val="000000"/>
          <w:sz w:val="24"/>
          <w:szCs w:val="24"/>
        </w:rPr>
        <w:t>obat</w:t>
      </w:r>
      <w:proofErr w:type="spellEnd"/>
      <w:r w:rsidRPr="00212C44">
        <w:rPr>
          <w:rFonts w:asciiTheme="majorBidi" w:eastAsia="Times New Roman" w:hAnsiTheme="majorBidi" w:cstheme="majorBidi"/>
          <w:color w:val="000000"/>
          <w:sz w:val="24"/>
          <w:szCs w:val="24"/>
        </w:rPr>
        <w:t xml:space="preserve"> anti </w:t>
      </w:r>
      <w:proofErr w:type="spellStart"/>
      <w:r w:rsidRPr="00212C44">
        <w:rPr>
          <w:rFonts w:asciiTheme="majorBidi" w:eastAsia="Times New Roman" w:hAnsiTheme="majorBidi" w:cstheme="majorBidi"/>
          <w:color w:val="000000"/>
          <w:sz w:val="24"/>
          <w:szCs w:val="24"/>
        </w:rPr>
        <w:t>tuberkulosis</w:t>
      </w:r>
      <w:proofErr w:type="spellEnd"/>
      <w:r w:rsidRPr="00212C44">
        <w:rPr>
          <w:rFonts w:asciiTheme="majorBidi" w:eastAsia="Times New Roman" w:hAnsiTheme="majorBidi" w:cstheme="majorBidi"/>
          <w:color w:val="000000"/>
          <w:sz w:val="24"/>
          <w:szCs w:val="24"/>
        </w:rPr>
        <w:t xml:space="preserve"> (OAT).</w:t>
      </w:r>
    </w:p>
    <w:p w:rsidR="00212C44" w:rsidRDefault="00212C44" w:rsidP="00212C44">
      <w:pPr>
        <w:pStyle w:val="Normal1"/>
        <w:pBdr>
          <w:top w:val="nil"/>
          <w:left w:val="nil"/>
          <w:bottom w:val="nil"/>
          <w:right w:val="nil"/>
          <w:between w:val="nil"/>
        </w:pBdr>
        <w:spacing w:line="240" w:lineRule="auto"/>
        <w:ind w:left="720" w:firstLine="720"/>
        <w:rPr>
          <w:rFonts w:asciiTheme="majorBidi" w:eastAsia="Times New Roman" w:hAnsiTheme="majorBidi" w:cstheme="majorBidi"/>
          <w:color w:val="000000"/>
          <w:sz w:val="24"/>
          <w:szCs w:val="24"/>
        </w:rPr>
        <w:sectPr w:rsidR="00212C44" w:rsidSect="00212C44">
          <w:type w:val="continuous"/>
          <w:pgSz w:w="11906" w:h="16838" w:code="9"/>
          <w:pgMar w:top="1701" w:right="1701" w:bottom="1701" w:left="1701" w:header="709" w:footer="709" w:gutter="0"/>
          <w:cols w:num="2" w:space="708"/>
          <w:docGrid w:linePitch="360"/>
        </w:sectPr>
      </w:pPr>
    </w:p>
    <w:p w:rsidR="00975941" w:rsidRPr="00212C44" w:rsidRDefault="00975941" w:rsidP="00212C44">
      <w:pPr>
        <w:pStyle w:val="Normal1"/>
        <w:pBdr>
          <w:top w:val="nil"/>
          <w:left w:val="nil"/>
          <w:bottom w:val="nil"/>
          <w:right w:val="nil"/>
          <w:between w:val="nil"/>
        </w:pBdr>
        <w:spacing w:line="240" w:lineRule="auto"/>
        <w:ind w:left="720" w:firstLine="720"/>
        <w:rPr>
          <w:rFonts w:asciiTheme="majorBidi" w:eastAsia="Times New Roman" w:hAnsiTheme="majorBidi" w:cstheme="majorBidi"/>
          <w:color w:val="000000"/>
          <w:sz w:val="24"/>
          <w:szCs w:val="24"/>
        </w:rPr>
      </w:pPr>
    </w:p>
    <w:p w:rsidR="00975941" w:rsidRPr="00212C44" w:rsidRDefault="00212C44" w:rsidP="00212C44">
      <w:pPr>
        <w:pStyle w:val="Normal1"/>
        <w:pBdr>
          <w:top w:val="nil"/>
          <w:left w:val="nil"/>
          <w:bottom w:val="nil"/>
          <w:right w:val="nil"/>
          <w:between w:val="nil"/>
        </w:pBdr>
        <w:spacing w:line="240" w:lineRule="auto"/>
        <w:ind w:left="910" w:hanging="910"/>
        <w:rPr>
          <w:rFonts w:asciiTheme="majorBidi" w:eastAsia="Times New Roman" w:hAnsiTheme="majorBidi" w:cstheme="majorBidi"/>
          <w:color w:val="000000"/>
          <w:sz w:val="24"/>
          <w:szCs w:val="24"/>
          <w:lang w:val="id-ID"/>
        </w:rPr>
      </w:pPr>
      <w:proofErr w:type="spellStart"/>
      <w:proofErr w:type="gramStart"/>
      <w:r>
        <w:rPr>
          <w:rFonts w:asciiTheme="majorBidi" w:eastAsia="Times New Roman" w:hAnsiTheme="majorBidi" w:cstheme="majorBidi"/>
          <w:color w:val="000000"/>
          <w:sz w:val="24"/>
          <w:szCs w:val="24"/>
        </w:rPr>
        <w:lastRenderedPageBreak/>
        <w:t>Tabel</w:t>
      </w:r>
      <w:proofErr w:type="spellEnd"/>
      <w:r>
        <w:rPr>
          <w:rFonts w:asciiTheme="majorBidi" w:eastAsia="Times New Roman" w:hAnsiTheme="majorBidi" w:cstheme="majorBidi"/>
          <w:color w:val="000000"/>
          <w:sz w:val="24"/>
          <w:szCs w:val="24"/>
        </w:rPr>
        <w:t xml:space="preserve"> 3.</w:t>
      </w:r>
      <w:proofErr w:type="gramEnd"/>
      <w:r>
        <w:rPr>
          <w:rFonts w:asciiTheme="majorBidi" w:eastAsia="Times New Roman" w:hAnsiTheme="majorBidi" w:cstheme="majorBidi"/>
          <w:color w:val="000000"/>
          <w:sz w:val="24"/>
          <w:szCs w:val="24"/>
          <w:lang w:val="id-ID"/>
        </w:rPr>
        <w:t xml:space="preserve"> </w:t>
      </w:r>
      <w:r>
        <w:rPr>
          <w:rFonts w:asciiTheme="majorBidi" w:eastAsia="Times New Roman" w:hAnsiTheme="majorBidi" w:cstheme="majorBidi"/>
          <w:color w:val="000000"/>
          <w:sz w:val="24"/>
          <w:szCs w:val="24"/>
          <w:lang w:val="id-ID"/>
        </w:rPr>
        <w:tab/>
      </w:r>
      <w:proofErr w:type="spellStart"/>
      <w:r w:rsidR="00975941" w:rsidRPr="00212C44">
        <w:rPr>
          <w:rFonts w:asciiTheme="majorBidi" w:eastAsia="Times New Roman" w:hAnsiTheme="majorBidi" w:cstheme="majorBidi"/>
          <w:color w:val="000000"/>
          <w:sz w:val="24"/>
          <w:szCs w:val="24"/>
        </w:rPr>
        <w:t>Distribusi</w:t>
      </w:r>
      <w:proofErr w:type="spellEnd"/>
      <w:r w:rsidR="00975941" w:rsidRPr="00212C44">
        <w:rPr>
          <w:rFonts w:asciiTheme="majorBidi" w:eastAsia="Times New Roman" w:hAnsiTheme="majorBidi" w:cstheme="majorBidi"/>
          <w:color w:val="000000"/>
          <w:sz w:val="24"/>
          <w:szCs w:val="24"/>
        </w:rPr>
        <w:t xml:space="preserve"> </w:t>
      </w:r>
      <w:proofErr w:type="spellStart"/>
      <w:r w:rsidR="00975941" w:rsidRPr="00212C44">
        <w:rPr>
          <w:rFonts w:asciiTheme="majorBidi" w:eastAsia="Times New Roman" w:hAnsiTheme="majorBidi" w:cstheme="majorBidi"/>
          <w:color w:val="000000"/>
          <w:sz w:val="24"/>
          <w:szCs w:val="24"/>
        </w:rPr>
        <w:t>Frekuensi</w:t>
      </w:r>
      <w:proofErr w:type="spellEnd"/>
      <w:r w:rsidR="00975941" w:rsidRPr="00212C44">
        <w:rPr>
          <w:rFonts w:asciiTheme="majorBidi" w:eastAsia="Times New Roman" w:hAnsiTheme="majorBidi" w:cstheme="majorBidi"/>
          <w:color w:val="000000"/>
          <w:sz w:val="24"/>
          <w:szCs w:val="24"/>
        </w:rPr>
        <w:t xml:space="preserve"> Tingkat </w:t>
      </w:r>
      <w:proofErr w:type="spellStart"/>
      <w:r w:rsidR="00975941" w:rsidRPr="00212C44">
        <w:rPr>
          <w:rFonts w:asciiTheme="majorBidi" w:eastAsia="Times New Roman" w:hAnsiTheme="majorBidi" w:cstheme="majorBidi"/>
          <w:color w:val="000000"/>
          <w:sz w:val="24"/>
          <w:szCs w:val="24"/>
        </w:rPr>
        <w:t>Pengetahuan</w:t>
      </w:r>
      <w:proofErr w:type="spellEnd"/>
      <w:r w:rsidR="00975941" w:rsidRPr="00212C44">
        <w:rPr>
          <w:rFonts w:asciiTheme="majorBidi" w:eastAsia="Times New Roman" w:hAnsiTheme="majorBidi" w:cstheme="majorBidi"/>
          <w:color w:val="000000"/>
          <w:sz w:val="24"/>
          <w:szCs w:val="24"/>
        </w:rPr>
        <w:t xml:space="preserve"> </w:t>
      </w:r>
      <w:proofErr w:type="spellStart"/>
      <w:r w:rsidR="00975941" w:rsidRPr="00212C44">
        <w:rPr>
          <w:rFonts w:asciiTheme="majorBidi" w:eastAsia="Times New Roman" w:hAnsiTheme="majorBidi" w:cstheme="majorBidi"/>
          <w:color w:val="000000"/>
          <w:sz w:val="24"/>
          <w:szCs w:val="24"/>
        </w:rPr>
        <w:t>tentang</w:t>
      </w:r>
      <w:proofErr w:type="spellEnd"/>
      <w:r w:rsidR="00975941" w:rsidRPr="00212C44">
        <w:rPr>
          <w:rFonts w:asciiTheme="majorBidi" w:eastAsia="Times New Roman" w:hAnsiTheme="majorBidi" w:cstheme="majorBidi"/>
          <w:color w:val="000000"/>
          <w:sz w:val="24"/>
          <w:szCs w:val="24"/>
        </w:rPr>
        <w:t xml:space="preserve"> TB </w:t>
      </w:r>
      <w:proofErr w:type="spellStart"/>
      <w:r w:rsidR="00975941" w:rsidRPr="00212C44">
        <w:rPr>
          <w:rFonts w:asciiTheme="majorBidi" w:eastAsia="Times New Roman" w:hAnsiTheme="majorBidi" w:cstheme="majorBidi"/>
          <w:color w:val="000000"/>
          <w:sz w:val="24"/>
          <w:szCs w:val="24"/>
        </w:rPr>
        <w:t>dengan</w:t>
      </w:r>
      <w:proofErr w:type="spellEnd"/>
      <w:r w:rsidR="00975941" w:rsidRPr="00212C44">
        <w:rPr>
          <w:rFonts w:asciiTheme="majorBidi" w:eastAsia="Times New Roman" w:hAnsiTheme="majorBidi" w:cstheme="majorBidi"/>
          <w:color w:val="000000"/>
          <w:sz w:val="24"/>
          <w:szCs w:val="24"/>
        </w:rPr>
        <w:t xml:space="preserve"> </w:t>
      </w:r>
      <w:proofErr w:type="spellStart"/>
      <w:r w:rsidR="00975941" w:rsidRPr="00212C44">
        <w:rPr>
          <w:rFonts w:asciiTheme="majorBidi" w:eastAsia="Times New Roman" w:hAnsiTheme="majorBidi" w:cstheme="majorBidi"/>
          <w:color w:val="000000"/>
          <w:sz w:val="24"/>
          <w:szCs w:val="24"/>
        </w:rPr>
        <w:t>Kepatuhan</w:t>
      </w:r>
      <w:proofErr w:type="spellEnd"/>
      <w:r w:rsidR="00975941" w:rsidRPr="00212C44">
        <w:rPr>
          <w:rFonts w:asciiTheme="majorBidi" w:eastAsia="Times New Roman" w:hAnsiTheme="majorBidi" w:cstheme="majorBidi"/>
          <w:color w:val="000000"/>
          <w:sz w:val="24"/>
          <w:szCs w:val="24"/>
        </w:rPr>
        <w:t xml:space="preserve"> </w:t>
      </w:r>
      <w:proofErr w:type="spellStart"/>
      <w:r w:rsidR="00975941" w:rsidRPr="00212C44">
        <w:rPr>
          <w:rFonts w:asciiTheme="majorBidi" w:eastAsia="Times New Roman" w:hAnsiTheme="majorBidi" w:cstheme="majorBidi"/>
          <w:color w:val="000000"/>
          <w:sz w:val="24"/>
          <w:szCs w:val="24"/>
        </w:rPr>
        <w:t>Minum</w:t>
      </w:r>
      <w:proofErr w:type="spellEnd"/>
      <w:r w:rsidR="00975941" w:rsidRPr="00212C44">
        <w:rPr>
          <w:rFonts w:asciiTheme="majorBidi" w:eastAsia="Times New Roman" w:hAnsiTheme="majorBidi" w:cstheme="majorBidi"/>
          <w:color w:val="000000"/>
          <w:sz w:val="24"/>
          <w:szCs w:val="24"/>
        </w:rPr>
        <w:t xml:space="preserve"> OAT </w:t>
      </w:r>
      <w:proofErr w:type="spellStart"/>
      <w:r w:rsidR="00975941" w:rsidRPr="00212C44">
        <w:rPr>
          <w:rFonts w:asciiTheme="majorBidi" w:eastAsia="Times New Roman" w:hAnsiTheme="majorBidi" w:cstheme="majorBidi"/>
          <w:color w:val="000000"/>
          <w:sz w:val="24"/>
          <w:szCs w:val="24"/>
        </w:rPr>
        <w:t>Penderita</w:t>
      </w:r>
      <w:proofErr w:type="spellEnd"/>
      <w:r w:rsidR="00975941" w:rsidRPr="00212C44">
        <w:rPr>
          <w:rFonts w:asciiTheme="majorBidi" w:eastAsia="Times New Roman" w:hAnsiTheme="majorBidi" w:cstheme="majorBidi"/>
          <w:color w:val="000000"/>
          <w:sz w:val="24"/>
          <w:szCs w:val="24"/>
        </w:rPr>
        <w:t xml:space="preserve"> TB di Wilayah </w:t>
      </w:r>
      <w:proofErr w:type="spellStart"/>
      <w:r w:rsidR="00975941" w:rsidRPr="00212C44">
        <w:rPr>
          <w:rFonts w:asciiTheme="majorBidi" w:eastAsia="Times New Roman" w:hAnsiTheme="majorBidi" w:cstheme="majorBidi"/>
          <w:color w:val="000000"/>
          <w:sz w:val="24"/>
          <w:szCs w:val="24"/>
        </w:rPr>
        <w:t>Kerja</w:t>
      </w:r>
      <w:proofErr w:type="spellEnd"/>
      <w:r w:rsidR="00975941" w:rsidRPr="00212C44">
        <w:rPr>
          <w:rFonts w:asciiTheme="majorBidi" w:eastAsia="Times New Roman" w:hAnsiTheme="majorBidi" w:cstheme="majorBidi"/>
          <w:color w:val="000000"/>
          <w:sz w:val="24"/>
          <w:szCs w:val="24"/>
        </w:rPr>
        <w:t xml:space="preserve"> </w:t>
      </w:r>
      <w:proofErr w:type="spellStart"/>
      <w:r w:rsidR="00975941" w:rsidRPr="00212C44">
        <w:rPr>
          <w:rFonts w:asciiTheme="majorBidi" w:eastAsia="Times New Roman" w:hAnsiTheme="majorBidi" w:cstheme="majorBidi"/>
          <w:color w:val="000000"/>
          <w:sz w:val="24"/>
          <w:szCs w:val="24"/>
        </w:rPr>
        <w:t>Puskesmas</w:t>
      </w:r>
      <w:proofErr w:type="spellEnd"/>
      <w:r w:rsidR="00975941" w:rsidRPr="00212C44">
        <w:rPr>
          <w:rFonts w:asciiTheme="majorBidi" w:eastAsia="Times New Roman" w:hAnsiTheme="majorBidi" w:cstheme="majorBidi"/>
          <w:color w:val="000000"/>
          <w:sz w:val="24"/>
          <w:szCs w:val="24"/>
        </w:rPr>
        <w:t xml:space="preserve"> </w:t>
      </w:r>
      <w:proofErr w:type="spellStart"/>
      <w:r w:rsidR="00975941" w:rsidRPr="00212C44">
        <w:rPr>
          <w:rFonts w:asciiTheme="majorBidi" w:eastAsia="Times New Roman" w:hAnsiTheme="majorBidi" w:cstheme="majorBidi"/>
          <w:color w:val="000000"/>
          <w:sz w:val="24"/>
          <w:szCs w:val="24"/>
        </w:rPr>
        <w:t>Bringin</w:t>
      </w:r>
      <w:proofErr w:type="spellEnd"/>
      <w:r w:rsidR="00975941" w:rsidRPr="00212C44">
        <w:rPr>
          <w:rFonts w:asciiTheme="majorBidi" w:eastAsia="Times New Roman" w:hAnsiTheme="majorBidi" w:cstheme="majorBidi"/>
          <w:color w:val="000000"/>
          <w:sz w:val="24"/>
          <w:szCs w:val="24"/>
        </w:rPr>
        <w:t xml:space="preserve"> </w:t>
      </w:r>
      <w:proofErr w:type="spellStart"/>
      <w:r w:rsidR="00975941" w:rsidRPr="00212C44">
        <w:rPr>
          <w:rFonts w:asciiTheme="majorBidi" w:eastAsia="Times New Roman" w:hAnsiTheme="majorBidi" w:cstheme="majorBidi"/>
          <w:color w:val="000000"/>
          <w:sz w:val="24"/>
          <w:szCs w:val="24"/>
        </w:rPr>
        <w:t>Kabupaten</w:t>
      </w:r>
      <w:proofErr w:type="spellEnd"/>
      <w:r w:rsidR="00975941" w:rsidRPr="00212C44">
        <w:rPr>
          <w:rFonts w:asciiTheme="majorBidi" w:eastAsia="Times New Roman" w:hAnsiTheme="majorBidi" w:cstheme="majorBidi"/>
          <w:color w:val="000000"/>
          <w:sz w:val="24"/>
          <w:szCs w:val="24"/>
        </w:rPr>
        <w:t xml:space="preserve"> Semarang</w:t>
      </w:r>
    </w:p>
    <w:tbl>
      <w:tblPr>
        <w:tblW w:w="76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09"/>
        <w:gridCol w:w="1072"/>
        <w:gridCol w:w="630"/>
        <w:gridCol w:w="708"/>
        <w:gridCol w:w="777"/>
        <w:gridCol w:w="851"/>
        <w:gridCol w:w="940"/>
      </w:tblGrid>
      <w:tr w:rsidR="00975941" w:rsidRPr="00212C44" w:rsidTr="00212C44">
        <w:tc>
          <w:tcPr>
            <w:tcW w:w="1984" w:type="dxa"/>
            <w:vMerge w:val="restart"/>
            <w:tcBorders>
              <w:left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proofErr w:type="spellStart"/>
            <w:r w:rsidRPr="00212C44">
              <w:rPr>
                <w:rFonts w:asciiTheme="majorBidi" w:eastAsia="Times New Roman" w:hAnsiTheme="majorBidi" w:cstheme="majorBidi"/>
                <w:b/>
                <w:color w:val="000000"/>
                <w:sz w:val="24"/>
                <w:szCs w:val="24"/>
              </w:rPr>
              <w:t>Pengetahuan</w:t>
            </w:r>
            <w:proofErr w:type="spellEnd"/>
          </w:p>
        </w:tc>
        <w:tc>
          <w:tcPr>
            <w:tcW w:w="4747" w:type="dxa"/>
            <w:gridSpan w:val="6"/>
            <w:tcBorders>
              <w:left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proofErr w:type="spellStart"/>
            <w:r w:rsidRPr="00212C44">
              <w:rPr>
                <w:rFonts w:asciiTheme="majorBidi" w:eastAsia="Times New Roman" w:hAnsiTheme="majorBidi" w:cstheme="majorBidi"/>
                <w:b/>
                <w:color w:val="000000"/>
                <w:sz w:val="24"/>
                <w:szCs w:val="24"/>
              </w:rPr>
              <w:t>Kepatuhan</w:t>
            </w:r>
            <w:proofErr w:type="spellEnd"/>
          </w:p>
        </w:tc>
        <w:tc>
          <w:tcPr>
            <w:tcW w:w="940" w:type="dxa"/>
            <w:vMerge w:val="restart"/>
            <w:tcBorders>
              <w:left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i/>
                <w:color w:val="000000"/>
                <w:sz w:val="24"/>
                <w:szCs w:val="24"/>
              </w:rPr>
            </w:pPr>
            <w:proofErr w:type="spellStart"/>
            <w:r w:rsidRPr="00212C44">
              <w:rPr>
                <w:rFonts w:asciiTheme="majorBidi" w:eastAsia="Times New Roman" w:hAnsiTheme="majorBidi" w:cstheme="majorBidi"/>
                <w:b/>
                <w:color w:val="000000"/>
                <w:sz w:val="24"/>
                <w:szCs w:val="24"/>
              </w:rPr>
              <w:t>Nilai</w:t>
            </w:r>
            <w:proofErr w:type="spellEnd"/>
            <w:r w:rsidRPr="00212C44">
              <w:rPr>
                <w:rFonts w:asciiTheme="majorBidi" w:eastAsia="Times New Roman" w:hAnsiTheme="majorBidi" w:cstheme="majorBidi"/>
                <w:b/>
                <w:color w:val="000000"/>
                <w:sz w:val="24"/>
                <w:szCs w:val="24"/>
              </w:rPr>
              <w:t xml:space="preserve"> </w:t>
            </w:r>
            <w:r w:rsidRPr="00212C44">
              <w:rPr>
                <w:rFonts w:asciiTheme="majorBidi" w:eastAsia="Times New Roman" w:hAnsiTheme="majorBidi" w:cstheme="majorBidi"/>
                <w:b/>
                <w:i/>
                <w:color w:val="000000"/>
                <w:sz w:val="24"/>
                <w:szCs w:val="24"/>
              </w:rPr>
              <w:t>p</w:t>
            </w:r>
          </w:p>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p>
        </w:tc>
      </w:tr>
      <w:tr w:rsidR="00975941" w:rsidRPr="00212C44" w:rsidTr="00212C44">
        <w:tc>
          <w:tcPr>
            <w:tcW w:w="1984" w:type="dxa"/>
            <w:vMerge/>
            <w:tcBorders>
              <w:left w:val="nil"/>
              <w:right w:val="nil"/>
            </w:tcBorders>
            <w:shd w:val="clear" w:color="auto" w:fill="auto"/>
            <w:vAlign w:val="center"/>
          </w:tcPr>
          <w:p w:rsidR="00975941" w:rsidRPr="00212C44" w:rsidRDefault="00975941" w:rsidP="00212C44">
            <w:pPr>
              <w:pStyle w:val="Normal1"/>
              <w:widowControl w:val="0"/>
              <w:pBdr>
                <w:top w:val="nil"/>
                <w:left w:val="nil"/>
                <w:bottom w:val="nil"/>
                <w:right w:val="nil"/>
                <w:between w:val="nil"/>
              </w:pBdr>
              <w:spacing w:line="240" w:lineRule="auto"/>
              <w:rPr>
                <w:rFonts w:asciiTheme="majorBidi" w:eastAsia="Times New Roman" w:hAnsiTheme="majorBidi" w:cstheme="majorBidi"/>
                <w:b/>
                <w:color w:val="000000"/>
                <w:sz w:val="24"/>
                <w:szCs w:val="24"/>
              </w:rPr>
            </w:pPr>
          </w:p>
        </w:tc>
        <w:tc>
          <w:tcPr>
            <w:tcW w:w="1781" w:type="dxa"/>
            <w:gridSpan w:val="2"/>
            <w:tcBorders>
              <w:left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proofErr w:type="spellStart"/>
            <w:r w:rsidRPr="00212C44">
              <w:rPr>
                <w:rFonts w:asciiTheme="majorBidi" w:eastAsia="Times New Roman" w:hAnsiTheme="majorBidi" w:cstheme="majorBidi"/>
                <w:b/>
                <w:color w:val="000000"/>
                <w:sz w:val="24"/>
                <w:szCs w:val="24"/>
              </w:rPr>
              <w:t>Kurang</w:t>
            </w:r>
            <w:proofErr w:type="spellEnd"/>
            <w:r w:rsidRPr="00212C44">
              <w:rPr>
                <w:rFonts w:asciiTheme="majorBidi" w:eastAsia="Times New Roman" w:hAnsiTheme="majorBidi" w:cstheme="majorBidi"/>
                <w:b/>
                <w:color w:val="000000"/>
                <w:sz w:val="24"/>
                <w:szCs w:val="24"/>
              </w:rPr>
              <w:t xml:space="preserve"> </w:t>
            </w:r>
            <w:proofErr w:type="spellStart"/>
            <w:r w:rsidRPr="00212C44">
              <w:rPr>
                <w:rFonts w:asciiTheme="majorBidi" w:eastAsia="Times New Roman" w:hAnsiTheme="majorBidi" w:cstheme="majorBidi"/>
                <w:b/>
                <w:color w:val="000000"/>
                <w:sz w:val="24"/>
                <w:szCs w:val="24"/>
              </w:rPr>
              <w:t>Patuh</w:t>
            </w:r>
            <w:proofErr w:type="spellEnd"/>
          </w:p>
        </w:tc>
        <w:tc>
          <w:tcPr>
            <w:tcW w:w="1338" w:type="dxa"/>
            <w:gridSpan w:val="2"/>
            <w:tcBorders>
              <w:left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proofErr w:type="spellStart"/>
            <w:r w:rsidRPr="00212C44">
              <w:rPr>
                <w:rFonts w:asciiTheme="majorBidi" w:eastAsia="Times New Roman" w:hAnsiTheme="majorBidi" w:cstheme="majorBidi"/>
                <w:b/>
                <w:color w:val="000000"/>
                <w:sz w:val="24"/>
                <w:szCs w:val="24"/>
              </w:rPr>
              <w:t>Patuh</w:t>
            </w:r>
            <w:proofErr w:type="spellEnd"/>
          </w:p>
        </w:tc>
        <w:tc>
          <w:tcPr>
            <w:tcW w:w="1628" w:type="dxa"/>
            <w:gridSpan w:val="2"/>
            <w:tcBorders>
              <w:left w:val="nil"/>
              <w:bottom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Total</w:t>
            </w:r>
          </w:p>
        </w:tc>
        <w:tc>
          <w:tcPr>
            <w:tcW w:w="940" w:type="dxa"/>
            <w:vMerge/>
            <w:tcBorders>
              <w:left w:val="nil"/>
              <w:right w:val="nil"/>
            </w:tcBorders>
            <w:shd w:val="clear" w:color="auto" w:fill="auto"/>
            <w:vAlign w:val="center"/>
          </w:tcPr>
          <w:p w:rsidR="00975941" w:rsidRPr="00212C44" w:rsidRDefault="00975941" w:rsidP="00212C44">
            <w:pPr>
              <w:pStyle w:val="Normal1"/>
              <w:widowControl w:val="0"/>
              <w:pBdr>
                <w:top w:val="nil"/>
                <w:left w:val="nil"/>
                <w:bottom w:val="nil"/>
                <w:right w:val="nil"/>
                <w:between w:val="nil"/>
              </w:pBdr>
              <w:spacing w:line="240" w:lineRule="auto"/>
              <w:rPr>
                <w:rFonts w:asciiTheme="majorBidi" w:eastAsia="Times New Roman" w:hAnsiTheme="majorBidi" w:cstheme="majorBidi"/>
                <w:b/>
                <w:color w:val="000000"/>
                <w:sz w:val="24"/>
                <w:szCs w:val="24"/>
              </w:rPr>
            </w:pPr>
          </w:p>
        </w:tc>
      </w:tr>
      <w:tr w:rsidR="00975941" w:rsidRPr="00212C44" w:rsidTr="00212C44">
        <w:tc>
          <w:tcPr>
            <w:tcW w:w="1984" w:type="dxa"/>
            <w:vMerge/>
            <w:tcBorders>
              <w:left w:val="nil"/>
              <w:right w:val="nil"/>
            </w:tcBorders>
            <w:shd w:val="clear" w:color="auto" w:fill="auto"/>
            <w:vAlign w:val="center"/>
          </w:tcPr>
          <w:p w:rsidR="00975941" w:rsidRPr="00212C44" w:rsidRDefault="00975941" w:rsidP="00212C44">
            <w:pPr>
              <w:pStyle w:val="Normal1"/>
              <w:widowControl w:val="0"/>
              <w:pBdr>
                <w:top w:val="nil"/>
                <w:left w:val="nil"/>
                <w:bottom w:val="nil"/>
                <w:right w:val="nil"/>
                <w:between w:val="nil"/>
              </w:pBdr>
              <w:spacing w:line="240" w:lineRule="auto"/>
              <w:rPr>
                <w:rFonts w:asciiTheme="majorBidi" w:eastAsia="Times New Roman" w:hAnsiTheme="majorBidi" w:cstheme="majorBidi"/>
                <w:b/>
                <w:color w:val="000000"/>
                <w:sz w:val="24"/>
                <w:szCs w:val="24"/>
              </w:rPr>
            </w:pPr>
          </w:p>
        </w:tc>
        <w:tc>
          <w:tcPr>
            <w:tcW w:w="709" w:type="dxa"/>
            <w:tcBorders>
              <w:left w:val="nil"/>
              <w:bottom w:val="single" w:sz="4" w:space="0" w:color="000000"/>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f</w:t>
            </w:r>
          </w:p>
        </w:tc>
        <w:tc>
          <w:tcPr>
            <w:tcW w:w="1072" w:type="dxa"/>
            <w:tcBorders>
              <w:left w:val="nil"/>
              <w:bottom w:val="single" w:sz="4" w:space="0" w:color="000000"/>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w:t>
            </w:r>
          </w:p>
        </w:tc>
        <w:tc>
          <w:tcPr>
            <w:tcW w:w="630" w:type="dxa"/>
            <w:tcBorders>
              <w:left w:val="nil"/>
              <w:bottom w:val="single" w:sz="4" w:space="0" w:color="000000"/>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f</w:t>
            </w:r>
          </w:p>
        </w:tc>
        <w:tc>
          <w:tcPr>
            <w:tcW w:w="708" w:type="dxa"/>
            <w:tcBorders>
              <w:left w:val="nil"/>
              <w:bottom w:val="single" w:sz="4" w:space="0" w:color="000000"/>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w:t>
            </w:r>
          </w:p>
        </w:tc>
        <w:tc>
          <w:tcPr>
            <w:tcW w:w="777" w:type="dxa"/>
            <w:tcBorders>
              <w:left w:val="nil"/>
              <w:bottom w:val="single" w:sz="4" w:space="0" w:color="000000"/>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f</w:t>
            </w:r>
          </w:p>
        </w:tc>
        <w:tc>
          <w:tcPr>
            <w:tcW w:w="851" w:type="dxa"/>
            <w:tcBorders>
              <w:left w:val="nil"/>
              <w:bottom w:val="single" w:sz="4" w:space="0" w:color="000000"/>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jc w:val="center"/>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w:t>
            </w:r>
          </w:p>
        </w:tc>
        <w:tc>
          <w:tcPr>
            <w:tcW w:w="940" w:type="dxa"/>
            <w:vMerge/>
            <w:tcBorders>
              <w:left w:val="nil"/>
              <w:right w:val="nil"/>
            </w:tcBorders>
            <w:shd w:val="clear" w:color="auto" w:fill="auto"/>
            <w:vAlign w:val="center"/>
          </w:tcPr>
          <w:p w:rsidR="00975941" w:rsidRPr="00212C44" w:rsidRDefault="00975941" w:rsidP="00212C44">
            <w:pPr>
              <w:pStyle w:val="Normal1"/>
              <w:widowControl w:val="0"/>
              <w:pBdr>
                <w:top w:val="nil"/>
                <w:left w:val="nil"/>
                <w:bottom w:val="nil"/>
                <w:right w:val="nil"/>
                <w:between w:val="nil"/>
              </w:pBdr>
              <w:spacing w:line="240" w:lineRule="auto"/>
              <w:rPr>
                <w:rFonts w:asciiTheme="majorBidi" w:eastAsia="Times New Roman" w:hAnsiTheme="majorBidi" w:cstheme="majorBidi"/>
                <w:b/>
                <w:color w:val="000000"/>
                <w:sz w:val="24"/>
                <w:szCs w:val="24"/>
              </w:rPr>
            </w:pPr>
          </w:p>
        </w:tc>
      </w:tr>
      <w:tr w:rsidR="00975941" w:rsidRPr="00212C44" w:rsidTr="00212C44">
        <w:tc>
          <w:tcPr>
            <w:tcW w:w="1984" w:type="dxa"/>
            <w:tcBorders>
              <w:left w:val="nil"/>
              <w:bottom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proofErr w:type="spellStart"/>
            <w:r w:rsidRPr="00212C44">
              <w:rPr>
                <w:rFonts w:asciiTheme="majorBidi" w:eastAsia="Times New Roman" w:hAnsiTheme="majorBidi" w:cstheme="majorBidi"/>
                <w:color w:val="000000"/>
                <w:sz w:val="24"/>
                <w:szCs w:val="24"/>
              </w:rPr>
              <w:t>Cukup</w:t>
            </w:r>
            <w:proofErr w:type="spellEnd"/>
            <w:r w:rsidRPr="00212C44">
              <w:rPr>
                <w:rFonts w:asciiTheme="majorBidi" w:eastAsia="Times New Roman" w:hAnsiTheme="majorBidi" w:cstheme="majorBidi"/>
                <w:color w:val="000000"/>
                <w:sz w:val="24"/>
                <w:szCs w:val="24"/>
              </w:rPr>
              <w:t xml:space="preserve"> </w:t>
            </w:r>
          </w:p>
        </w:tc>
        <w:tc>
          <w:tcPr>
            <w:tcW w:w="709" w:type="dxa"/>
            <w:tcBorders>
              <w:left w:val="nil"/>
              <w:bottom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18</w:t>
            </w:r>
          </w:p>
        </w:tc>
        <w:tc>
          <w:tcPr>
            <w:tcW w:w="1072" w:type="dxa"/>
            <w:tcBorders>
              <w:left w:val="nil"/>
              <w:bottom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 xml:space="preserve">14,0 </w:t>
            </w:r>
          </w:p>
        </w:tc>
        <w:tc>
          <w:tcPr>
            <w:tcW w:w="630" w:type="dxa"/>
            <w:tcBorders>
              <w:left w:val="nil"/>
              <w:bottom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0</w:t>
            </w:r>
          </w:p>
        </w:tc>
        <w:tc>
          <w:tcPr>
            <w:tcW w:w="708" w:type="dxa"/>
            <w:tcBorders>
              <w:left w:val="nil"/>
              <w:bottom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4,0</w:t>
            </w:r>
          </w:p>
        </w:tc>
        <w:tc>
          <w:tcPr>
            <w:tcW w:w="777" w:type="dxa"/>
            <w:tcBorders>
              <w:left w:val="nil"/>
              <w:bottom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18</w:t>
            </w:r>
          </w:p>
        </w:tc>
        <w:tc>
          <w:tcPr>
            <w:tcW w:w="851" w:type="dxa"/>
            <w:tcBorders>
              <w:left w:val="nil"/>
              <w:bottom w:val="nil"/>
              <w:right w:val="nil"/>
            </w:tcBorders>
            <w:shd w:val="clear" w:color="auto" w:fill="auto"/>
            <w:vAlign w:val="center"/>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18,0</w:t>
            </w:r>
          </w:p>
        </w:tc>
        <w:tc>
          <w:tcPr>
            <w:tcW w:w="940" w:type="dxa"/>
            <w:vMerge w:val="restart"/>
            <w:tcBorders>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0,003</w:t>
            </w:r>
          </w:p>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p>
        </w:tc>
      </w:tr>
      <w:tr w:rsidR="00975941" w:rsidRPr="00212C44" w:rsidTr="00212C44">
        <w:trPr>
          <w:trHeight w:val="413"/>
        </w:trPr>
        <w:tc>
          <w:tcPr>
            <w:tcW w:w="1984" w:type="dxa"/>
            <w:tcBorders>
              <w:top w:val="nil"/>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proofErr w:type="spellStart"/>
            <w:r w:rsidRPr="00212C44">
              <w:rPr>
                <w:rFonts w:asciiTheme="majorBidi" w:eastAsia="Times New Roman" w:hAnsiTheme="majorBidi" w:cstheme="majorBidi"/>
                <w:color w:val="000000"/>
                <w:sz w:val="24"/>
                <w:szCs w:val="24"/>
              </w:rPr>
              <w:t>Baik</w:t>
            </w:r>
            <w:proofErr w:type="spellEnd"/>
          </w:p>
        </w:tc>
        <w:tc>
          <w:tcPr>
            <w:tcW w:w="709" w:type="dxa"/>
            <w:tcBorders>
              <w:top w:val="nil"/>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17</w:t>
            </w:r>
          </w:p>
        </w:tc>
        <w:tc>
          <w:tcPr>
            <w:tcW w:w="1072" w:type="dxa"/>
            <w:tcBorders>
              <w:top w:val="nil"/>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lang w:val="id-ID"/>
              </w:rPr>
            </w:pPr>
            <w:r w:rsidRPr="00212C44">
              <w:rPr>
                <w:rFonts w:asciiTheme="majorBidi" w:eastAsia="Times New Roman" w:hAnsiTheme="majorBidi" w:cstheme="majorBidi"/>
                <w:color w:val="000000"/>
                <w:sz w:val="24"/>
                <w:szCs w:val="24"/>
              </w:rPr>
              <w:t>21,0</w:t>
            </w:r>
          </w:p>
        </w:tc>
        <w:tc>
          <w:tcPr>
            <w:tcW w:w="630" w:type="dxa"/>
            <w:tcBorders>
              <w:top w:val="nil"/>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lang w:val="id-ID"/>
              </w:rPr>
            </w:pPr>
            <w:r w:rsidRPr="00212C44">
              <w:rPr>
                <w:rFonts w:asciiTheme="majorBidi" w:eastAsia="Times New Roman" w:hAnsiTheme="majorBidi" w:cstheme="majorBidi"/>
                <w:color w:val="000000"/>
                <w:sz w:val="24"/>
                <w:szCs w:val="24"/>
              </w:rPr>
              <w:t>10</w:t>
            </w:r>
          </w:p>
        </w:tc>
        <w:tc>
          <w:tcPr>
            <w:tcW w:w="708" w:type="dxa"/>
            <w:tcBorders>
              <w:top w:val="nil"/>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lang w:val="id-ID"/>
              </w:rPr>
            </w:pPr>
            <w:r w:rsidRPr="00212C44">
              <w:rPr>
                <w:rFonts w:asciiTheme="majorBidi" w:eastAsia="Times New Roman" w:hAnsiTheme="majorBidi" w:cstheme="majorBidi"/>
                <w:color w:val="000000"/>
                <w:sz w:val="24"/>
                <w:szCs w:val="24"/>
              </w:rPr>
              <w:t>6,0</w:t>
            </w:r>
          </w:p>
        </w:tc>
        <w:tc>
          <w:tcPr>
            <w:tcW w:w="777" w:type="dxa"/>
            <w:tcBorders>
              <w:top w:val="nil"/>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lang w:val="id-ID"/>
              </w:rPr>
            </w:pPr>
            <w:r w:rsidRPr="00212C44">
              <w:rPr>
                <w:rFonts w:asciiTheme="majorBidi" w:eastAsia="Times New Roman" w:hAnsiTheme="majorBidi" w:cstheme="majorBidi"/>
                <w:color w:val="000000"/>
                <w:sz w:val="24"/>
                <w:szCs w:val="24"/>
              </w:rPr>
              <w:t>27</w:t>
            </w:r>
          </w:p>
        </w:tc>
        <w:tc>
          <w:tcPr>
            <w:tcW w:w="851" w:type="dxa"/>
            <w:tcBorders>
              <w:top w:val="nil"/>
              <w:left w:val="nil"/>
              <w:bottom w:val="single" w:sz="4" w:space="0" w:color="000000"/>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t>27,0</w:t>
            </w:r>
          </w:p>
        </w:tc>
        <w:tc>
          <w:tcPr>
            <w:tcW w:w="940" w:type="dxa"/>
            <w:vMerge/>
            <w:tcBorders>
              <w:left w:val="nil"/>
              <w:bottom w:val="single" w:sz="4" w:space="0" w:color="000000"/>
              <w:right w:val="nil"/>
            </w:tcBorders>
            <w:shd w:val="clear" w:color="auto" w:fill="auto"/>
          </w:tcPr>
          <w:p w:rsidR="00975941" w:rsidRPr="00212C44" w:rsidRDefault="00975941" w:rsidP="00212C44">
            <w:pPr>
              <w:pStyle w:val="Normal1"/>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p>
        </w:tc>
      </w:tr>
      <w:tr w:rsidR="00975941" w:rsidRPr="00212C44" w:rsidTr="00212C44">
        <w:tc>
          <w:tcPr>
            <w:tcW w:w="1984"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Total</w:t>
            </w:r>
          </w:p>
        </w:tc>
        <w:tc>
          <w:tcPr>
            <w:tcW w:w="709"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35</w:t>
            </w:r>
          </w:p>
        </w:tc>
        <w:tc>
          <w:tcPr>
            <w:tcW w:w="1072"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35,0</w:t>
            </w:r>
          </w:p>
        </w:tc>
        <w:tc>
          <w:tcPr>
            <w:tcW w:w="630"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10</w:t>
            </w:r>
          </w:p>
        </w:tc>
        <w:tc>
          <w:tcPr>
            <w:tcW w:w="708"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10,0</w:t>
            </w:r>
          </w:p>
        </w:tc>
        <w:tc>
          <w:tcPr>
            <w:tcW w:w="777"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45</w:t>
            </w:r>
          </w:p>
        </w:tc>
        <w:tc>
          <w:tcPr>
            <w:tcW w:w="851"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100,0</w:t>
            </w:r>
          </w:p>
        </w:tc>
        <w:tc>
          <w:tcPr>
            <w:tcW w:w="940" w:type="dxa"/>
            <w:tcBorders>
              <w:top w:val="single" w:sz="4" w:space="0" w:color="000000"/>
              <w:left w:val="nil"/>
              <w:right w:val="nil"/>
            </w:tcBorders>
            <w:shd w:val="clear" w:color="auto" w:fill="auto"/>
          </w:tcPr>
          <w:p w:rsidR="00975941" w:rsidRP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b/>
                <w:color w:val="000000"/>
                <w:sz w:val="24"/>
                <w:szCs w:val="24"/>
              </w:rPr>
            </w:pPr>
            <w:r w:rsidRPr="00212C44">
              <w:rPr>
                <w:rFonts w:asciiTheme="majorBidi" w:eastAsia="Times New Roman" w:hAnsiTheme="majorBidi" w:cstheme="majorBidi"/>
                <w:b/>
                <w:color w:val="000000"/>
                <w:sz w:val="24"/>
                <w:szCs w:val="24"/>
              </w:rPr>
              <w:t>Total</w:t>
            </w:r>
          </w:p>
        </w:tc>
      </w:tr>
    </w:tbl>
    <w:p w:rsidR="00212C44" w:rsidRDefault="00975941" w:rsidP="00212C44">
      <w:pPr>
        <w:pStyle w:val="Normal1"/>
        <w:pBdr>
          <w:top w:val="nil"/>
          <w:left w:val="nil"/>
          <w:bottom w:val="nil"/>
          <w:right w:val="nil"/>
          <w:between w:val="nil"/>
        </w:pBdr>
        <w:spacing w:line="240" w:lineRule="auto"/>
        <w:rPr>
          <w:rFonts w:asciiTheme="majorBidi" w:eastAsia="Times New Roman" w:hAnsiTheme="majorBidi" w:cstheme="majorBidi"/>
          <w:color w:val="000000"/>
          <w:sz w:val="24"/>
          <w:szCs w:val="24"/>
        </w:rPr>
        <w:sectPr w:rsidR="00212C44" w:rsidSect="00212C44">
          <w:type w:val="continuous"/>
          <w:pgSz w:w="11906" w:h="16838" w:code="9"/>
          <w:pgMar w:top="1701" w:right="1701" w:bottom="1701" w:left="1701" w:header="709" w:footer="709" w:gutter="0"/>
          <w:cols w:space="708"/>
          <w:docGrid w:linePitch="360"/>
        </w:sectPr>
      </w:pPr>
      <w:r w:rsidRPr="00212C44">
        <w:rPr>
          <w:rFonts w:asciiTheme="majorBidi" w:eastAsia="Times New Roman" w:hAnsiTheme="majorBidi" w:cstheme="majorBidi"/>
          <w:color w:val="000000"/>
          <w:sz w:val="24"/>
          <w:szCs w:val="24"/>
        </w:rPr>
        <w:tab/>
      </w:r>
      <w:r w:rsidRPr="00212C44">
        <w:rPr>
          <w:rFonts w:asciiTheme="majorBidi" w:eastAsia="Times New Roman" w:hAnsiTheme="majorBidi" w:cstheme="majorBidi"/>
          <w:color w:val="000000"/>
          <w:sz w:val="24"/>
          <w:szCs w:val="24"/>
        </w:rPr>
        <w:tab/>
      </w:r>
    </w:p>
    <w:p w:rsidR="00DE2D4B" w:rsidRPr="00212C44" w:rsidRDefault="00975941" w:rsidP="00212C44">
      <w:pPr>
        <w:pStyle w:val="ListParagraph"/>
        <w:spacing w:after="0" w:line="240" w:lineRule="auto"/>
        <w:ind w:left="0" w:firstLine="720"/>
        <w:jc w:val="both"/>
        <w:rPr>
          <w:rFonts w:asciiTheme="majorBidi" w:eastAsia="Times New Roman" w:hAnsiTheme="majorBidi" w:cstheme="majorBidi"/>
          <w:color w:val="000000"/>
          <w:sz w:val="24"/>
          <w:szCs w:val="24"/>
        </w:rPr>
      </w:pPr>
      <w:r w:rsidRPr="00212C44">
        <w:rPr>
          <w:rFonts w:asciiTheme="majorBidi" w:eastAsia="Times New Roman" w:hAnsiTheme="majorBidi" w:cstheme="majorBidi"/>
          <w:color w:val="000000"/>
          <w:sz w:val="24"/>
          <w:szCs w:val="24"/>
        </w:rPr>
        <w:lastRenderedPageBreak/>
        <w:t xml:space="preserve">Berdasarkan tabel di atas dapat diketahui bahwa, penderita TB di lokasi penelitian yang dalam kategori pengetahuan cukup kurang patuh minum OAT yang mana persentasenya (4,0%), sedangkan penderita TB yang dalam kategori pengetahuan baik patuh minum OAT yang mana persentasenya (6,0%). Hasil uji statistik menggunakan uji </w:t>
      </w:r>
      <w:r w:rsidRPr="00212C44">
        <w:rPr>
          <w:rFonts w:asciiTheme="majorBidi" w:eastAsia="Times New Roman" w:hAnsiTheme="majorBidi" w:cstheme="majorBidi"/>
          <w:i/>
          <w:color w:val="000000"/>
          <w:sz w:val="24"/>
          <w:szCs w:val="24"/>
        </w:rPr>
        <w:t xml:space="preserve">Chi Square </w:t>
      </w:r>
      <w:r w:rsidRPr="00212C44">
        <w:rPr>
          <w:rFonts w:asciiTheme="majorBidi" w:eastAsia="Times New Roman" w:hAnsiTheme="majorBidi" w:cstheme="majorBidi"/>
          <w:color w:val="000000"/>
          <w:sz w:val="24"/>
          <w:szCs w:val="24"/>
        </w:rPr>
        <w:t>diperoleh nilai P = 0,003 lebih kecil (≤) dari 0,05 yang berarti ada hubungan yang signifikan. Dengan demikian dapat dikatakan bahwa ada hubungan yang signifikan antara pengetahuan tentang tuberculosis (TB) dengan kepatuhan minum obat pada pasien TB di UPTD Puskesmas Bringin.</w:t>
      </w:r>
    </w:p>
    <w:p w:rsidR="00975941" w:rsidRPr="00212C44" w:rsidRDefault="00975941" w:rsidP="00212C44">
      <w:pPr>
        <w:spacing w:after="0" w:line="240" w:lineRule="auto"/>
        <w:jc w:val="both"/>
        <w:rPr>
          <w:rFonts w:asciiTheme="majorBidi" w:hAnsiTheme="majorBidi" w:cstheme="majorBidi"/>
          <w:sz w:val="24"/>
          <w:szCs w:val="24"/>
        </w:rPr>
      </w:pPr>
    </w:p>
    <w:p w:rsidR="00975941" w:rsidRPr="00212C44" w:rsidRDefault="005E2168"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t>Pembahasan</w:t>
      </w:r>
    </w:p>
    <w:p w:rsidR="00011EB4" w:rsidRPr="00212C44" w:rsidRDefault="00011EB4" w:rsidP="00212C44">
      <w:pPr>
        <w:spacing w:after="0" w:line="240" w:lineRule="auto"/>
        <w:jc w:val="both"/>
        <w:rPr>
          <w:rFonts w:asciiTheme="majorBidi" w:hAnsiTheme="majorBidi" w:cstheme="majorBidi"/>
          <w:sz w:val="24"/>
          <w:szCs w:val="24"/>
        </w:rPr>
      </w:pPr>
      <w:r w:rsidRPr="00212C44">
        <w:rPr>
          <w:rFonts w:asciiTheme="majorBidi" w:hAnsiTheme="majorBidi" w:cstheme="majorBidi"/>
          <w:b/>
          <w:sz w:val="24"/>
          <w:szCs w:val="24"/>
        </w:rPr>
        <w:t>Pengetahuan Tentang Tuberkulosis Pada Pasien Tuberkulosis di UPTD Puskesmas Bringin</w:t>
      </w:r>
    </w:p>
    <w:p w:rsidR="00011EB4" w:rsidRPr="00212C44" w:rsidRDefault="000776A3"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 xml:space="preserve">Mengenai karakteristik pasien tuberculosis di UPTD Puskesmas Bringin, berdasarkan hasil pengolahan data penelitian diperoleh hasil yaitu, terdapat perbedaan yang tidak begitu besar mengenai jumlah penderita berdasarkan jenis kelamin, yang mana dari 45 penderita TB yang menjadi sampel sebagian besar 25 (55,6%) penderita penyakit TB adalah laki-laki dan 20 (44,4%) adalah perempuan. Hasil penelitian ini tidak jauh berbeda dengan penelitian-penelitian sebelumnya yang mana penderita TB selalu didominasi oleh laki-laki. </w:t>
      </w:r>
      <w:r w:rsidRPr="00212C44">
        <w:rPr>
          <w:rFonts w:asciiTheme="majorBidi" w:hAnsiTheme="majorBidi" w:cstheme="majorBidi"/>
          <w:sz w:val="24"/>
          <w:szCs w:val="24"/>
        </w:rPr>
        <w:lastRenderedPageBreak/>
        <w:t>Penelitian sebelumnya yang berjudul, yang dilakukan oleh Sari, dkk(2014), yang mana hasil penelitian mereka diperoleh hasil bahwa, dari 33 responden, sebagian besar 22 (66,7%) penderita TB adalah laki-laki. Tingginya penderita TB paru pada laki-laki dikaitkan dengan kebiasaan merokok, dimana perokok paling banyak ditemukan pada laki-laki hal ini sesuai dengan data dari Pusat data dan informasi Kementerian Kesehatan Republik Indonesia tahun 2013 melaporkan bahwa prevalensi merokok pada laki-laki 16 kali lebih tinggi dibanding dengan perempuan. Merokok salah satu faktor risiko timbulnya penyakit jantung serta penyebab utama lain dari kematian di seluruh dunia pada penyakit, serebrovaskular, infeksi saluran napas bawah, PPOK, TB, dan kanker saluran napas. Pada asap rokok terdapat lebih dari 4.500 bahan kimia, bahan kimia ini yang mempunyai efek racun, mutagenik dan karsinogenik yang memicu terjadinya penyakit TB.</w:t>
      </w:r>
    </w:p>
    <w:p w:rsidR="00011EB4" w:rsidRPr="00212C44" w:rsidRDefault="00C357C4"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 xml:space="preserve">Umur merupakan tolok ukur seseorang terhadap sesuatu, semakin tinggi umur seseorang semakin matang dalam berpikir dan mengambil keputusan. Hasil penelitian menunjukkan bahwa, 24,4% penderita TB berusia 18-27 dan 28-37 tahun, 40,0% penderita TB berusia 28-37 tahun. dan 11,1% berusia 40-60 tahun. </w:t>
      </w:r>
      <w:r w:rsidR="00011EB4" w:rsidRPr="00212C44">
        <w:rPr>
          <w:rFonts w:asciiTheme="majorBidi" w:hAnsiTheme="majorBidi" w:cstheme="majorBidi"/>
          <w:sz w:val="24"/>
          <w:szCs w:val="24"/>
        </w:rPr>
        <w:t xml:space="preserve">Hasil penelitian ini tidak jauh berbeda dengan penelitian sebelumnya yang </w:t>
      </w:r>
      <w:r w:rsidR="00011EB4" w:rsidRPr="00212C44">
        <w:rPr>
          <w:rFonts w:asciiTheme="majorBidi" w:hAnsiTheme="majorBidi" w:cstheme="majorBidi"/>
          <w:sz w:val="24"/>
          <w:szCs w:val="24"/>
        </w:rPr>
        <w:lastRenderedPageBreak/>
        <w:t xml:space="preserve">berjudul yang dilakukan oleh Rahmatilah, dkk (2017) di BKPM Bandung, hasil penelitian mereka menujukan bahwa, kasus TB paru dewasa terbanyak adalah pada usia 18-40 tahun sebesar 64,14% (77 kasus). Kelompok usia produktif mempunyai mobilitas yang sangat tinggi sehingga kemungkinan untuk terpapar kuman TB lebih besar (Dhewi, dkk 2011). </w:t>
      </w:r>
      <w:r w:rsidRPr="00212C44">
        <w:rPr>
          <w:rFonts w:asciiTheme="majorBidi" w:hAnsiTheme="majorBidi" w:cstheme="majorBidi"/>
          <w:sz w:val="24"/>
          <w:szCs w:val="24"/>
        </w:rPr>
        <w:t>Dapat dikatakan bahwa, dengan usia tersebut kemungkinan besar sudah memiliki kematangan berpikir dan mengambil keputusan untuk mencari dan memperoleh informasi mengenai penyakit TB dari berbagai sumber sehingga menambah wawasan penderita TB tersebut tentang penyakit TB. Hasil penelitian memperjelas bahwa, dari kelompok usia tersebut di atas, sebagian besar memiliki pengetahuan yang baik mengenai penyakit TB</w:t>
      </w:r>
      <w:r w:rsidR="00011EB4" w:rsidRPr="00212C44">
        <w:rPr>
          <w:rFonts w:asciiTheme="majorBidi" w:hAnsiTheme="majorBidi" w:cstheme="majorBidi"/>
          <w:sz w:val="24"/>
          <w:szCs w:val="24"/>
        </w:rPr>
        <w:t>.</w:t>
      </w:r>
    </w:p>
    <w:p w:rsidR="00011EB4" w:rsidRPr="00212C44" w:rsidRDefault="00011EB4"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 xml:space="preserve">Tingkat pengetahuan penderita TB dalam kategori cukup mengenai penyakit TB kemungkinan sepadan dengan pendidikan penderita TB. Dikemukakan oleh Wawan dan Dewi (2011) bahwa pada umumnya, makin tinggi pendidikan seseorang makin mudah menerima informasi. Dari hasil pengolahan data penelitian, didapatkan hasil bahwa, dari 45 penderita 31 (68,9%) penderita pendidikan terakhirnya adalah SLTA, dan 14 (31,1%) pendidikan terakhir adalah SMP. Hasil penelitian ini sejalan dengan penelitian yang dilakukan oleh Sari, dkk (2014) di Jakarta. Hasil penelitian mereka menunjukkan bahwa, dari 33 penderita TB, sebagian besar 17 (51,5%) penderita pendidikan terakhirnya adalah SLTA. Dikemukakan oleh Nurjana (2015) bahwa, semakin rendah pendidikan seseorang maka semakin beresiko untuk menderita penyakit TB Paru. Pendidikan mempunyai kaitan yang erat dengan pengetahuan dalam upaya </w:t>
      </w:r>
      <w:r w:rsidRPr="00212C44">
        <w:rPr>
          <w:rFonts w:asciiTheme="majorBidi" w:hAnsiTheme="majorBidi" w:cstheme="majorBidi"/>
          <w:sz w:val="24"/>
          <w:szCs w:val="24"/>
        </w:rPr>
        <w:lastRenderedPageBreak/>
        <w:t>pencarian pengobatan. Semakin tinggi pendidikan seseorang maka semakin baik pengetahuan sehingga dapat melakukan tindakan pengendalian agar tidak tertular.</w:t>
      </w:r>
    </w:p>
    <w:p w:rsidR="00011EB4" w:rsidRPr="00212C44" w:rsidRDefault="00011EB4"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Selain usia dan pendidikan, pekerjaan juga merupakan salah satu faktor yang mempengaruhi pengetahuan seseorang dalam hal ini pengetahuan penderita TB mengenai penyakit TB. Dikemukakan oleh Mubarak (2011) bahwa, lingkungan pekerjaan dapat membuat seseorang memperoleh pengalaman dan pengetahuan, baik secara langsung maupun tidak langsung.Hasil penelitian menunjukkan bahwa, dari 25 (55,6%) penderita yang bekerja swasta terdapat 16 (35,55%) penderita yang memiliki pengetahuan baik mengenai penyakit TB dibandingkan dengan penderita yang bekerja di rumah (IRT).</w:t>
      </w:r>
    </w:p>
    <w:p w:rsidR="00212C44" w:rsidRDefault="00212C44" w:rsidP="00212C44">
      <w:pPr>
        <w:spacing w:after="0" w:line="240" w:lineRule="auto"/>
        <w:jc w:val="both"/>
        <w:rPr>
          <w:rFonts w:asciiTheme="majorBidi" w:hAnsiTheme="majorBidi" w:cstheme="majorBidi"/>
          <w:b/>
          <w:sz w:val="24"/>
          <w:szCs w:val="24"/>
        </w:rPr>
      </w:pPr>
    </w:p>
    <w:p w:rsidR="00011EB4" w:rsidRPr="00212C44" w:rsidRDefault="00011EB4"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t>Kepatuhan Minum Obat OAT Pada Pasien Tuberkulosis di UPTD Puskesmas Bringin</w:t>
      </w:r>
    </w:p>
    <w:p w:rsidR="00011EB4" w:rsidRPr="00212C44" w:rsidRDefault="00011EB4"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 xml:space="preserve">Berdasarkan hasil pengolahan data penelitian diperoleh hasil bahwa, dari 45 penderita TB 35 (77,8%) penderita dalam kategori tidak patuh, sedangkan 10 (22,2%) dalam kategori patuh. Hasil penelitian ini berbeda dengan hasil penelitian sebelumnya oleh Dhewi, dkk, (2009) di Balai Kesehatan Paru Masyarakat Pati. Hasil penelitian mereka menunjukkan bahwa, dari 40 penderita TB didapatkan sebanyak 24 (60,0%) penderita patuh minum OAT, sedangkan 16 (40,0%) penderita tidak patuh. Menurut Suparyanto (2010) dalam Dewi (2011) yang dikutip oleh Sarfino bahwa, kepatuhan (ketaatan) sebagai tingkat penderita melaksanakan cara pengobatan dan perilaku yang disarankan oleh dokter atau yang lain. Hasil pengolahan data penelitian menunjukkan bahwa sebagian besar </w:t>
      </w:r>
      <w:r w:rsidRPr="00212C44">
        <w:rPr>
          <w:rFonts w:asciiTheme="majorBidi" w:hAnsiTheme="majorBidi" w:cstheme="majorBidi"/>
          <w:sz w:val="24"/>
          <w:szCs w:val="24"/>
        </w:rPr>
        <w:lastRenderedPageBreak/>
        <w:t xml:space="preserve">penderita TB dalam kategori kurang patuh minum OAT. </w:t>
      </w:r>
    </w:p>
    <w:p w:rsidR="00E5129F" w:rsidRPr="00212C44" w:rsidRDefault="00011EB4"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 xml:space="preserve">Hasil penelitian menunjukkan bahwa, 24,4% penderita TB berusia 18-27 dan 28-37 tahun, 40,0% penderita TB berusia 28-37 tahun, dan 11,1% berusia 40-60 tahun. Hasil pengolahan data menunjukkan bahwa, sebagian besar 28,88% kelompok umur 28-37 penderita kurang patuh minum OAT. </w:t>
      </w:r>
    </w:p>
    <w:p w:rsidR="00E5129F" w:rsidRPr="00212C44" w:rsidRDefault="00011EB4"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 xml:space="preserve">Selanjutnya faktor yang kedua yaitu pendidikan. Hasil pengolahan data penelitian menunjukkan bahwa, sebagian besar 31 (68,9%) penderita TB di wilayah kerja Puskesmas Bringin pendidikan terakhirnya adalah SMA. Hasil pengolahan data penelitian didapatkan bahwa, hanya 15,55% penderita yang pendidikan terakhirnya SLTA yang patuh. Hasil penelitian ini tidak jauh berbeda dengan hasil penelitian sebelumnya oleh Dhewi. dkk (2009) di Balai Kesehatan Paru Masyarakat Pati 2011 yang mana hasil penelitian mereka menunjukkan bahwa, dari 40 penderita pendidikan terakhir sebagian besar 18 (45,0%) penderita adalah tamat sekolah dasar (SD), sedangkan 9 922,5%) penderita tamat SLTP dan SLTA. Lebih lanjut dikatakan bahwa, tingkat pendidikan dapat dikatakan berpengaruh terhadap kemampuan penderita agar dapat menerima informasi mengenai penyakit TB. Kurangnya informasi mengenai penyakit TB bisa menimbulkan kurang patuhnya penderita akan pengobatan penyakit TB. </w:t>
      </w:r>
    </w:p>
    <w:p w:rsidR="00011EB4" w:rsidRPr="00212C44" w:rsidRDefault="00011EB4"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Selanjutnya faktor yang ketiga adalah pekerjaan. Hasil pengolahan data penelitian menunjukkan bahwa, dari 25 penderita yang bekerja swasta, terdapat 16 (35,55%) dan 20 penderita yang bekerja di rumah (IRT) terdapat 19 penderita (42,22%) yang</w:t>
      </w:r>
      <w:r w:rsidR="00E5129F" w:rsidRPr="00212C44">
        <w:rPr>
          <w:rFonts w:asciiTheme="majorBidi" w:hAnsiTheme="majorBidi" w:cstheme="majorBidi"/>
          <w:sz w:val="24"/>
          <w:szCs w:val="24"/>
        </w:rPr>
        <w:t xml:space="preserve"> kurang patuh dalam minum OAT. P</w:t>
      </w:r>
      <w:r w:rsidRPr="00212C44">
        <w:rPr>
          <w:rFonts w:asciiTheme="majorBidi" w:hAnsiTheme="majorBidi" w:cstheme="majorBidi"/>
          <w:sz w:val="24"/>
          <w:szCs w:val="24"/>
        </w:rPr>
        <w:t xml:space="preserve">ekerjaan menjadi salah satu faktor patuh tidaknya penderita rutin minum OAT. Dengan </w:t>
      </w:r>
      <w:r w:rsidRPr="00212C44">
        <w:rPr>
          <w:rFonts w:asciiTheme="majorBidi" w:hAnsiTheme="majorBidi" w:cstheme="majorBidi"/>
          <w:sz w:val="24"/>
          <w:szCs w:val="24"/>
        </w:rPr>
        <w:lastRenderedPageBreak/>
        <w:t xml:space="preserve">pekerjaan IRT dan swasta tentunya banyak kegiatan yang dilakukan sehingga tidak menutup kemungkinan minimnya waktu luang untuk mengingat waktu/jam minum obat. Kurniawan (2016) menyatakan bahwa, hal terpenting dalam memberikan feedback pada klien setelah memperoleh informasi tentang diagnosis suatu penyakit adalah penjelasan tentang diagnosanya saat ini, penyebabnya dan tindakan yang bisa dilakukan dengan kondisi tersebut. Hal ini memberikan pengertian bahwa, yang menjadi hal terpenting bukan hanya penegakan diagnosa akan tetapi penjelasan atau informasi dari petugas kesehatan kepada penderita dan/atau keluarga mengenai penyebab TB, pengobatan yang tepat, risiko-risiko jika tidak dilakukan pengobatan, serta risiko jika tidak teratur atau putus minum obat OAT. </w:t>
      </w:r>
    </w:p>
    <w:p w:rsidR="00212C44" w:rsidRDefault="00212C44" w:rsidP="00212C44">
      <w:pPr>
        <w:spacing w:line="240" w:lineRule="auto"/>
        <w:jc w:val="both"/>
        <w:rPr>
          <w:rFonts w:asciiTheme="majorBidi" w:hAnsiTheme="majorBidi" w:cstheme="majorBidi"/>
          <w:b/>
          <w:sz w:val="24"/>
          <w:szCs w:val="24"/>
        </w:rPr>
      </w:pPr>
    </w:p>
    <w:p w:rsidR="00E5129F" w:rsidRPr="00212C44" w:rsidRDefault="00E5129F"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t>Hubungan Pengetahuan tentang Tuberculosis (TB) Dengan Kepatuhan Minum Obat Pada Pasien TB di UPTD Puskesmas Bringin</w:t>
      </w:r>
    </w:p>
    <w:p w:rsidR="00E5129F" w:rsidRPr="00212C44" w:rsidRDefault="00E5129F"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 xml:space="preserve">Berdasarkan hasil pengolahan data penelitian didapatkan bahwa, terdapat hubungan yang signifikan antara pengetahuan tentang tuberculosis (TB) dengan kepatuhan minum obat pada pasien TB di UPTD Puskesmas Bringin. Hal ini ditunjukkan berdasarkan hasil uji statistik menggunakan uji Chi Square diperoleh nilai P : 0,003 lebih kecil dari 0,05. </w:t>
      </w:r>
      <w:r w:rsidR="001806AF" w:rsidRPr="00212C44">
        <w:rPr>
          <w:rFonts w:asciiTheme="majorBidi" w:hAnsiTheme="majorBidi" w:cstheme="majorBidi"/>
          <w:sz w:val="24"/>
          <w:szCs w:val="24"/>
        </w:rPr>
        <w:t>Hasil penelitian ini sejalan dengan hasil penelitian sebelumnya yang dilakukan oleh Dhewi, dkk (2009), dalam penelitian diperoleh hubungan yang signifikan antara pengetahuan dengan kepatuhan minum obat TB paru. Hal ini ditunjukkan dengan hasil uji statistik menggunakan uji Chi Square dan memperoleh hasil nilai P&lt;0,001 lebih kecil dari (≤0,05).</w:t>
      </w:r>
    </w:p>
    <w:p w:rsidR="00E5129F" w:rsidRPr="00212C44" w:rsidRDefault="00E5129F"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lastRenderedPageBreak/>
        <w:t xml:space="preserve">Pengetahuan merupakan salah satu faktor yang mempengaruhi patuh tidaknya penderita TB minum obat secara teratur. Dengan adanya pengetahuan tentang penyakit tuberkulosis dapat mempengaruhi kepatuhan minum OAT secara teratur atau rutin oleh penderita atau pasien tuberkulosis sehingga dapat mempercepat proses pemulihan atau kesembuhan penderita penyakit tuberkulosis tersebut. Oleh karena itu penderita yang memiliki pengetahuan yang baik mengenai tuberkulosis diharapkan juga patuh dan taat atau secara teratur minum OAT. Hal ini penting karena jika penderita tidak akan mempengaruhi proses kesembuhan penderita. </w:t>
      </w:r>
      <w:r w:rsidR="001806AF" w:rsidRPr="00212C44">
        <w:rPr>
          <w:rFonts w:asciiTheme="majorBidi" w:hAnsiTheme="majorBidi" w:cstheme="majorBidi"/>
          <w:sz w:val="24"/>
          <w:szCs w:val="24"/>
        </w:rPr>
        <w:t>Notoatmodjo (2007) mengutip pendapat Lawrence Green, bahwa, salah satu faktor yang mempengaruhi kesehatan seseorang adalah faktor predisposing atau faktor yang mempermudah terjadinya perilaku seseorang. Salah satu bagian dalam faktor predisposing atau faktor yang mempermudah perilaku kesehatan seseorang adalah pengetahuan. Dengan demikian bisa dipahami bahwa, dengan adanya pengetahuan tentang penyakit tuberkulosis dapat mempengaruhi kepatuhan minum OAT secara teratur atau rutin oleh penderita atau pasien tuberkulosis sehingga dapat mempercepat proses pemulihan atau kesembuhan penderita penyakit tuberkulosis tersebut.</w:t>
      </w:r>
      <w:r w:rsidRPr="00212C44">
        <w:rPr>
          <w:rFonts w:asciiTheme="majorBidi" w:hAnsiTheme="majorBidi" w:cstheme="majorBidi"/>
          <w:sz w:val="24"/>
          <w:szCs w:val="24"/>
        </w:rPr>
        <w:t>. Oleh karena itu, apabila penderita mengonsumsi atau melakukan tindakan pengobatan tidak teratur, justru akan mengakibatkan kekebalan ganda kuman TB Paru terhadap OAT, dan akhirnya penderita harus melakukan tindakan pengobatan yang relatif lebih lama (Dhewi, dkk, 2011).</w:t>
      </w:r>
    </w:p>
    <w:p w:rsidR="00011EB4" w:rsidRDefault="00011EB4" w:rsidP="00212C44">
      <w:pPr>
        <w:pStyle w:val="ListParagraph"/>
        <w:spacing w:after="0" w:line="240" w:lineRule="auto"/>
        <w:jc w:val="both"/>
        <w:rPr>
          <w:rFonts w:asciiTheme="majorBidi" w:hAnsiTheme="majorBidi" w:cstheme="majorBidi"/>
          <w:sz w:val="24"/>
          <w:szCs w:val="24"/>
        </w:rPr>
      </w:pPr>
    </w:p>
    <w:p w:rsidR="00212C44" w:rsidRDefault="00212C44" w:rsidP="00212C44">
      <w:pPr>
        <w:pStyle w:val="ListParagraph"/>
        <w:spacing w:after="0" w:line="240" w:lineRule="auto"/>
        <w:jc w:val="both"/>
        <w:rPr>
          <w:rFonts w:asciiTheme="majorBidi" w:hAnsiTheme="majorBidi" w:cstheme="majorBidi"/>
          <w:sz w:val="24"/>
          <w:szCs w:val="24"/>
        </w:rPr>
      </w:pPr>
    </w:p>
    <w:p w:rsidR="00212C44" w:rsidRPr="00212C44" w:rsidRDefault="00212C44" w:rsidP="00212C44">
      <w:pPr>
        <w:pStyle w:val="ListParagraph"/>
        <w:spacing w:after="0" w:line="240" w:lineRule="auto"/>
        <w:jc w:val="both"/>
        <w:rPr>
          <w:rFonts w:asciiTheme="majorBidi" w:hAnsiTheme="majorBidi" w:cstheme="majorBidi"/>
          <w:sz w:val="24"/>
          <w:szCs w:val="24"/>
        </w:rPr>
      </w:pPr>
    </w:p>
    <w:p w:rsidR="00E5129F" w:rsidRPr="00212C44" w:rsidRDefault="00E5129F" w:rsidP="00212C44">
      <w:pPr>
        <w:pStyle w:val="ListParagraph"/>
        <w:spacing w:after="0" w:line="240" w:lineRule="auto"/>
        <w:ind w:left="0"/>
        <w:jc w:val="both"/>
        <w:rPr>
          <w:rFonts w:asciiTheme="majorBidi" w:hAnsiTheme="majorBidi" w:cstheme="majorBidi"/>
          <w:b/>
          <w:sz w:val="24"/>
          <w:szCs w:val="24"/>
        </w:rPr>
      </w:pPr>
      <w:r w:rsidRPr="00212C44">
        <w:rPr>
          <w:rFonts w:asciiTheme="majorBidi" w:hAnsiTheme="majorBidi" w:cstheme="majorBidi"/>
          <w:b/>
          <w:sz w:val="24"/>
          <w:szCs w:val="24"/>
        </w:rPr>
        <w:lastRenderedPageBreak/>
        <w:t>PENUTUP</w:t>
      </w:r>
    </w:p>
    <w:p w:rsidR="004707B3" w:rsidRPr="00212C44" w:rsidRDefault="000776A3" w:rsidP="00212C44">
      <w:pPr>
        <w:pStyle w:val="ListParagraph"/>
        <w:spacing w:after="0" w:line="240" w:lineRule="auto"/>
        <w:ind w:left="0"/>
        <w:jc w:val="both"/>
        <w:rPr>
          <w:rFonts w:asciiTheme="majorBidi" w:hAnsiTheme="majorBidi" w:cstheme="majorBidi"/>
          <w:b/>
          <w:sz w:val="24"/>
          <w:szCs w:val="24"/>
        </w:rPr>
      </w:pPr>
      <w:r w:rsidRPr="00212C44">
        <w:rPr>
          <w:rFonts w:asciiTheme="majorBidi" w:hAnsiTheme="majorBidi" w:cstheme="majorBidi"/>
          <w:b/>
          <w:sz w:val="24"/>
          <w:szCs w:val="24"/>
        </w:rPr>
        <w:t xml:space="preserve">Kesimpulan </w:t>
      </w:r>
    </w:p>
    <w:p w:rsidR="004707B3" w:rsidRPr="00212C44" w:rsidRDefault="004707B3"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Hasil penelitian menunjukan bahwa  dari 45 penderita TBC di wilayah kerja Puskesmas Bringin, terdapat 27 (60,0%) penderita TBC dalam kategori pengetahuan baik dan 18 (40,0%) kategori pengetahuan cukup. Sedangkan dari 45 penderita TBC di wilayah kerja Puskesmas Bringin, terdapat 35 (77,8) penderita TB dalam kategori kurang patuh dan 10 (22,2%) penderita TBC dalam kategori patuh minum OAT. Hasil uji statistik menggunakan uji Chi Square diperoleh nilai P = 0,003 yang berarti ada hubungan yang signifikan. antara pengetahuan tentang tuberculosis (TBC) dengan kepatuhan minum obat pada pasien TBC di UPTD Puskesmas Bringin.</w:t>
      </w:r>
    </w:p>
    <w:p w:rsidR="00212C44" w:rsidRDefault="00212C44" w:rsidP="00212C44">
      <w:pPr>
        <w:spacing w:after="0" w:line="240" w:lineRule="auto"/>
        <w:jc w:val="both"/>
        <w:rPr>
          <w:rFonts w:asciiTheme="majorBidi" w:hAnsiTheme="majorBidi" w:cstheme="majorBidi"/>
          <w:b/>
          <w:sz w:val="24"/>
          <w:szCs w:val="24"/>
        </w:rPr>
      </w:pPr>
    </w:p>
    <w:p w:rsidR="00975941" w:rsidRPr="00212C44" w:rsidRDefault="004707B3"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t>Saran</w:t>
      </w:r>
    </w:p>
    <w:p w:rsidR="004707B3" w:rsidRPr="00212C44" w:rsidRDefault="004707B3" w:rsidP="00212C44">
      <w:pPr>
        <w:pStyle w:val="ListParagraph"/>
        <w:spacing w:after="0" w:line="240" w:lineRule="auto"/>
        <w:ind w:left="0" w:firstLine="720"/>
        <w:jc w:val="both"/>
        <w:rPr>
          <w:rFonts w:asciiTheme="majorBidi" w:hAnsiTheme="majorBidi" w:cstheme="majorBidi"/>
          <w:sz w:val="24"/>
          <w:szCs w:val="24"/>
        </w:rPr>
      </w:pPr>
      <w:r w:rsidRPr="00212C44">
        <w:rPr>
          <w:rFonts w:asciiTheme="majorBidi" w:hAnsiTheme="majorBidi" w:cstheme="majorBidi"/>
          <w:sz w:val="24"/>
          <w:szCs w:val="24"/>
        </w:rPr>
        <w:t>Diharapkan bagi penderita TBC untuk mengikuti semua anjuran atau nasihat dari petugas kesehatan dan keluarga yaitu dengan patuh minum obat secara teratur sehingga beroleh kesembuhan.</w:t>
      </w:r>
    </w:p>
    <w:p w:rsidR="004707B3" w:rsidRPr="00212C44" w:rsidRDefault="004707B3" w:rsidP="00212C44">
      <w:pPr>
        <w:spacing w:after="0" w:line="240" w:lineRule="auto"/>
        <w:ind w:left="66"/>
        <w:jc w:val="both"/>
        <w:rPr>
          <w:rFonts w:asciiTheme="majorBidi" w:hAnsiTheme="majorBidi" w:cstheme="majorBidi"/>
          <w:sz w:val="24"/>
          <w:szCs w:val="24"/>
        </w:rPr>
      </w:pPr>
    </w:p>
    <w:p w:rsidR="00975941" w:rsidRPr="00212C44" w:rsidRDefault="00975941" w:rsidP="00212C44">
      <w:pPr>
        <w:spacing w:after="0" w:line="240" w:lineRule="auto"/>
        <w:jc w:val="both"/>
        <w:rPr>
          <w:rFonts w:asciiTheme="majorBidi" w:hAnsiTheme="majorBidi" w:cstheme="majorBidi"/>
          <w:b/>
          <w:sz w:val="24"/>
          <w:szCs w:val="24"/>
        </w:rPr>
      </w:pPr>
      <w:r w:rsidRPr="00212C44">
        <w:rPr>
          <w:rFonts w:asciiTheme="majorBidi" w:hAnsiTheme="majorBidi" w:cstheme="majorBidi"/>
          <w:b/>
          <w:sz w:val="24"/>
          <w:szCs w:val="24"/>
        </w:rPr>
        <w:t>DAFTAR PUSTAKA</w:t>
      </w:r>
    </w:p>
    <w:p w:rsidR="00975941" w:rsidRPr="00212C44" w:rsidRDefault="00975941" w:rsidP="00212C44">
      <w:pPr>
        <w:pStyle w:val="Normal1"/>
        <w:pBdr>
          <w:top w:val="nil"/>
          <w:left w:val="nil"/>
          <w:bottom w:val="nil"/>
          <w:right w:val="nil"/>
          <w:between w:val="nil"/>
        </w:pBdr>
        <w:spacing w:line="240" w:lineRule="auto"/>
        <w:ind w:left="993" w:right="29" w:hanging="993"/>
        <w:rPr>
          <w:rFonts w:asciiTheme="majorBidi" w:hAnsiTheme="majorBidi" w:cstheme="majorBidi"/>
          <w:sz w:val="24"/>
          <w:szCs w:val="24"/>
        </w:rPr>
      </w:pPr>
      <w:proofErr w:type="spellStart"/>
      <w:r w:rsidRPr="00212C44">
        <w:rPr>
          <w:rFonts w:asciiTheme="majorBidi" w:hAnsiTheme="majorBidi" w:cstheme="majorBidi"/>
          <w:sz w:val="24"/>
          <w:szCs w:val="24"/>
        </w:rPr>
        <w:t>Handayani</w:t>
      </w:r>
      <w:proofErr w:type="spellEnd"/>
      <w:r w:rsidRPr="00212C44">
        <w:rPr>
          <w:rFonts w:asciiTheme="majorBidi" w:hAnsiTheme="majorBidi" w:cstheme="majorBidi"/>
          <w:sz w:val="24"/>
          <w:szCs w:val="24"/>
        </w:rPr>
        <w:t xml:space="preserve"> H, 2019, </w:t>
      </w:r>
      <w:proofErr w:type="spellStart"/>
      <w:r w:rsidRPr="00212C44">
        <w:rPr>
          <w:rFonts w:asciiTheme="majorBidi" w:hAnsiTheme="majorBidi" w:cstheme="majorBidi"/>
          <w:i/>
          <w:sz w:val="24"/>
          <w:szCs w:val="24"/>
        </w:rPr>
        <w:t>Metode</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Deteksi</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Tuberkulosis</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Ponorogo</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Uwais</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Inspirasi</w:t>
      </w:r>
      <w:proofErr w:type="spellEnd"/>
      <w:r w:rsidRPr="00212C44">
        <w:rPr>
          <w:rFonts w:asciiTheme="majorBidi" w:hAnsiTheme="majorBidi" w:cstheme="majorBidi"/>
          <w:sz w:val="24"/>
          <w:szCs w:val="24"/>
        </w:rPr>
        <w:t xml:space="preserve"> Indonesia.</w:t>
      </w:r>
    </w:p>
    <w:p w:rsidR="00975941" w:rsidRPr="00212C44" w:rsidRDefault="00975941" w:rsidP="00212C44">
      <w:pPr>
        <w:pStyle w:val="Normal1"/>
        <w:pBdr>
          <w:top w:val="nil"/>
          <w:left w:val="nil"/>
          <w:bottom w:val="nil"/>
          <w:right w:val="nil"/>
          <w:between w:val="nil"/>
        </w:pBdr>
        <w:spacing w:line="240" w:lineRule="auto"/>
        <w:ind w:left="993" w:right="29" w:hanging="993"/>
        <w:rPr>
          <w:rFonts w:asciiTheme="majorBidi" w:hAnsiTheme="majorBidi" w:cstheme="majorBidi"/>
          <w:sz w:val="24"/>
          <w:szCs w:val="24"/>
        </w:rPr>
      </w:pPr>
      <w:r w:rsidRPr="00212C44">
        <w:rPr>
          <w:rFonts w:asciiTheme="majorBidi" w:hAnsiTheme="majorBidi" w:cstheme="majorBidi"/>
          <w:sz w:val="24"/>
          <w:szCs w:val="24"/>
        </w:rPr>
        <w:t xml:space="preserve">Laban, 2008, </w:t>
      </w:r>
      <w:proofErr w:type="spellStart"/>
      <w:r w:rsidRPr="00212C44">
        <w:rPr>
          <w:rFonts w:asciiTheme="majorBidi" w:hAnsiTheme="majorBidi" w:cstheme="majorBidi"/>
          <w:i/>
          <w:sz w:val="24"/>
          <w:szCs w:val="24"/>
        </w:rPr>
        <w:t>Penyakit</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dan</w:t>
      </w:r>
      <w:proofErr w:type="spellEnd"/>
      <w:r w:rsidRPr="00212C44">
        <w:rPr>
          <w:rFonts w:asciiTheme="majorBidi" w:hAnsiTheme="majorBidi" w:cstheme="majorBidi"/>
          <w:i/>
          <w:sz w:val="24"/>
          <w:szCs w:val="24"/>
        </w:rPr>
        <w:t xml:space="preserve"> Cara </w:t>
      </w:r>
      <w:proofErr w:type="spellStart"/>
      <w:r w:rsidRPr="00212C44">
        <w:rPr>
          <w:rFonts w:asciiTheme="majorBidi" w:hAnsiTheme="majorBidi" w:cstheme="majorBidi"/>
          <w:i/>
          <w:sz w:val="24"/>
          <w:szCs w:val="24"/>
        </w:rPr>
        <w:t>Pencegahannya</w:t>
      </w:r>
      <w:proofErr w:type="spellEnd"/>
      <w:r w:rsidRPr="00212C44">
        <w:rPr>
          <w:rFonts w:asciiTheme="majorBidi" w:hAnsiTheme="majorBidi" w:cstheme="majorBidi"/>
          <w:i/>
          <w:sz w:val="24"/>
          <w:szCs w:val="24"/>
        </w:rPr>
        <w:t xml:space="preserve"> TBC, </w:t>
      </w:r>
      <w:r w:rsidRPr="00212C44">
        <w:rPr>
          <w:rFonts w:asciiTheme="majorBidi" w:hAnsiTheme="majorBidi" w:cstheme="majorBidi"/>
          <w:sz w:val="24"/>
          <w:szCs w:val="24"/>
        </w:rPr>
        <w:t xml:space="preserve">Yogyakarta: </w:t>
      </w:r>
      <w:proofErr w:type="spellStart"/>
      <w:r w:rsidRPr="00212C44">
        <w:rPr>
          <w:rFonts w:asciiTheme="majorBidi" w:hAnsiTheme="majorBidi" w:cstheme="majorBidi"/>
          <w:sz w:val="24"/>
          <w:szCs w:val="24"/>
        </w:rPr>
        <w:t>Kanisius</w:t>
      </w:r>
      <w:proofErr w:type="spellEnd"/>
      <w:r w:rsidRPr="00212C44">
        <w:rPr>
          <w:rFonts w:asciiTheme="majorBidi" w:hAnsiTheme="majorBidi" w:cstheme="majorBidi"/>
          <w:sz w:val="24"/>
          <w:szCs w:val="24"/>
        </w:rPr>
        <w:t>.</w:t>
      </w:r>
    </w:p>
    <w:p w:rsidR="00975941" w:rsidRPr="00212C44" w:rsidRDefault="00975941" w:rsidP="00212C44">
      <w:pPr>
        <w:pStyle w:val="Normal1"/>
        <w:pBdr>
          <w:top w:val="nil"/>
          <w:left w:val="nil"/>
          <w:bottom w:val="nil"/>
          <w:right w:val="nil"/>
          <w:between w:val="nil"/>
        </w:pBdr>
        <w:spacing w:line="240" w:lineRule="auto"/>
        <w:ind w:left="993" w:right="29" w:hanging="993"/>
        <w:rPr>
          <w:rFonts w:asciiTheme="majorBidi" w:hAnsiTheme="majorBidi" w:cstheme="majorBidi"/>
          <w:sz w:val="24"/>
          <w:szCs w:val="24"/>
        </w:rPr>
      </w:pPr>
      <w:proofErr w:type="spellStart"/>
      <w:r w:rsidRPr="00212C44">
        <w:rPr>
          <w:rFonts w:asciiTheme="majorBidi" w:hAnsiTheme="majorBidi" w:cstheme="majorBidi"/>
          <w:sz w:val="24"/>
          <w:szCs w:val="24"/>
        </w:rPr>
        <w:t>Kemenkes</w:t>
      </w:r>
      <w:proofErr w:type="spellEnd"/>
      <w:r w:rsidRPr="00212C44">
        <w:rPr>
          <w:rFonts w:asciiTheme="majorBidi" w:hAnsiTheme="majorBidi" w:cstheme="majorBidi"/>
          <w:sz w:val="24"/>
          <w:szCs w:val="24"/>
        </w:rPr>
        <w:t xml:space="preserve"> RI, 2010, RISKESDAS, </w:t>
      </w:r>
      <w:proofErr w:type="spellStart"/>
      <w:r w:rsidRPr="00212C44">
        <w:rPr>
          <w:rFonts w:asciiTheme="majorBidi" w:hAnsiTheme="majorBidi" w:cstheme="majorBidi"/>
          <w:i/>
          <w:sz w:val="24"/>
          <w:szCs w:val="24"/>
        </w:rPr>
        <w:t>Laporan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Riset</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Kesehatan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Dasar</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Tahun</w:t>
      </w:r>
      <w:proofErr w:type="spellEnd"/>
      <w:r w:rsidRPr="00212C44">
        <w:rPr>
          <w:rFonts w:asciiTheme="majorBidi" w:hAnsiTheme="majorBidi" w:cstheme="majorBidi"/>
          <w:i/>
          <w:sz w:val="24"/>
          <w:szCs w:val="24"/>
        </w:rPr>
        <w:t xml:space="preserve"> 2010 </w:t>
      </w:r>
      <w:proofErr w:type="spellStart"/>
      <w:r w:rsidRPr="00212C44">
        <w:rPr>
          <w:rFonts w:asciiTheme="majorBidi" w:hAnsiTheme="majorBidi" w:cstheme="majorBidi"/>
          <w:i/>
          <w:sz w:val="24"/>
          <w:szCs w:val="24"/>
        </w:rPr>
        <w:t>Kementerian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Kesehatan</w:t>
      </w:r>
      <w:proofErr w:type="spellEnd"/>
      <w:r w:rsidRPr="00212C44">
        <w:rPr>
          <w:rFonts w:asciiTheme="majorBidi" w:hAnsiTheme="majorBidi" w:cstheme="majorBidi"/>
          <w:sz w:val="24"/>
          <w:szCs w:val="24"/>
        </w:rPr>
        <w:t>.</w:t>
      </w:r>
    </w:p>
    <w:p w:rsidR="004707B3" w:rsidRPr="00212C44" w:rsidRDefault="004707B3" w:rsidP="00212C44">
      <w:pPr>
        <w:pStyle w:val="Normal1"/>
        <w:spacing w:line="240" w:lineRule="auto"/>
        <w:ind w:left="993" w:right="29" w:hanging="993"/>
        <w:rPr>
          <w:rFonts w:asciiTheme="majorBidi" w:hAnsiTheme="majorBidi" w:cstheme="majorBidi"/>
          <w:sz w:val="24"/>
          <w:szCs w:val="24"/>
        </w:rPr>
      </w:pPr>
      <w:proofErr w:type="spellStart"/>
      <w:proofErr w:type="gramStart"/>
      <w:r w:rsidRPr="00212C44">
        <w:rPr>
          <w:rFonts w:asciiTheme="majorBidi" w:hAnsiTheme="majorBidi" w:cstheme="majorBidi"/>
          <w:sz w:val="24"/>
          <w:szCs w:val="24"/>
        </w:rPr>
        <w:t>Dhewi</w:t>
      </w:r>
      <w:proofErr w:type="spellEnd"/>
      <w:r w:rsidRPr="00212C44">
        <w:rPr>
          <w:rFonts w:asciiTheme="majorBidi" w:hAnsiTheme="majorBidi" w:cstheme="majorBidi"/>
          <w:sz w:val="24"/>
          <w:szCs w:val="24"/>
        </w:rPr>
        <w:t xml:space="preserve">, G.I., Y. </w:t>
      </w:r>
      <w:proofErr w:type="spellStart"/>
      <w:r w:rsidRPr="00212C44">
        <w:rPr>
          <w:rFonts w:asciiTheme="majorBidi" w:hAnsiTheme="majorBidi" w:cstheme="majorBidi"/>
          <w:sz w:val="24"/>
          <w:szCs w:val="24"/>
        </w:rPr>
        <w:t>Armiyati</w:t>
      </w:r>
      <w:proofErr w:type="spellEnd"/>
      <w:r w:rsidRPr="00212C44">
        <w:rPr>
          <w:rFonts w:asciiTheme="majorBidi" w:hAnsiTheme="majorBidi" w:cstheme="majorBidi"/>
          <w:sz w:val="24"/>
          <w:szCs w:val="24"/>
        </w:rPr>
        <w:t xml:space="preserve"> &amp; M. </w:t>
      </w:r>
      <w:proofErr w:type="spellStart"/>
      <w:r w:rsidRPr="00212C44">
        <w:rPr>
          <w:rFonts w:asciiTheme="majorBidi" w:hAnsiTheme="majorBidi" w:cstheme="majorBidi"/>
          <w:sz w:val="24"/>
          <w:szCs w:val="24"/>
        </w:rPr>
        <w:t>Supriyono</w:t>
      </w:r>
      <w:proofErr w:type="spellEnd"/>
      <w:r w:rsidRPr="00212C44">
        <w:rPr>
          <w:rFonts w:asciiTheme="majorBidi" w:hAnsiTheme="majorBidi" w:cstheme="majorBidi"/>
          <w:sz w:val="24"/>
          <w:szCs w:val="24"/>
        </w:rPr>
        <w:t xml:space="preserve">, 2011, </w:t>
      </w:r>
      <w:proofErr w:type="spellStart"/>
      <w:r w:rsidRPr="00212C44">
        <w:rPr>
          <w:rFonts w:asciiTheme="majorBidi" w:hAnsiTheme="majorBidi" w:cstheme="majorBidi"/>
          <w:i/>
          <w:sz w:val="24"/>
          <w:szCs w:val="24"/>
        </w:rPr>
        <w:t>Hubungan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Pengetahuan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Sikap</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Pasien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Dukungan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Keluarga</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dengan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Kepatuhan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Minum</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Obat</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Pada</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Pasien</w:t>
      </w:r>
      <w:proofErr w:type="spellEnd"/>
      <w:r w:rsidRPr="00212C44">
        <w:rPr>
          <w:rFonts w:asciiTheme="majorBidi" w:hAnsiTheme="majorBidi" w:cstheme="majorBidi"/>
          <w:i/>
          <w:sz w:val="24"/>
          <w:szCs w:val="24"/>
        </w:rPr>
        <w:t xml:space="preserve"> TB </w:t>
      </w:r>
      <w:proofErr w:type="spellStart"/>
      <w:r w:rsidRPr="00212C44">
        <w:rPr>
          <w:rFonts w:asciiTheme="majorBidi" w:hAnsiTheme="majorBidi" w:cstheme="majorBidi"/>
          <w:i/>
          <w:sz w:val="24"/>
          <w:szCs w:val="24"/>
        </w:rPr>
        <w:t>paru</w:t>
      </w:r>
      <w:proofErr w:type="spellEnd"/>
      <w:r w:rsidRPr="00212C44">
        <w:rPr>
          <w:rFonts w:asciiTheme="majorBidi" w:hAnsiTheme="majorBidi" w:cstheme="majorBidi"/>
          <w:i/>
          <w:sz w:val="24"/>
          <w:szCs w:val="24"/>
        </w:rPr>
        <w:t xml:space="preserve"> di BKPM </w:t>
      </w:r>
      <w:proofErr w:type="spellStart"/>
      <w:r w:rsidRPr="00212C44">
        <w:rPr>
          <w:rFonts w:asciiTheme="majorBidi" w:hAnsiTheme="majorBidi" w:cstheme="majorBidi"/>
          <w:i/>
          <w:sz w:val="24"/>
          <w:szCs w:val="24"/>
        </w:rPr>
        <w:t>Pati</w:t>
      </w:r>
      <w:proofErr w:type="spellEnd"/>
      <w:r w:rsidRPr="00212C44">
        <w:rPr>
          <w:rFonts w:asciiTheme="majorBidi" w:hAnsiTheme="majorBidi" w:cstheme="majorBidi"/>
          <w:sz w:val="24"/>
          <w:szCs w:val="24"/>
        </w:rPr>
        <w:t>.</w:t>
      </w:r>
      <w:proofErr w:type="gram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Skripsi</w:t>
      </w:r>
      <w:proofErr w:type="spellEnd"/>
      <w:r w:rsidRPr="00212C44">
        <w:rPr>
          <w:rFonts w:asciiTheme="majorBidi" w:hAnsiTheme="majorBidi" w:cstheme="majorBidi"/>
          <w:sz w:val="24"/>
          <w:szCs w:val="24"/>
        </w:rPr>
        <w:t xml:space="preserve"> Program </w:t>
      </w:r>
      <w:r w:rsidRPr="00212C44">
        <w:rPr>
          <w:rFonts w:asciiTheme="majorBidi" w:hAnsiTheme="majorBidi" w:cstheme="majorBidi"/>
          <w:sz w:val="24"/>
          <w:szCs w:val="24"/>
        </w:rPr>
        <w:lastRenderedPageBreak/>
        <w:t xml:space="preserve">S1 </w:t>
      </w:r>
      <w:proofErr w:type="spellStart"/>
      <w:r w:rsidRPr="00212C44">
        <w:rPr>
          <w:rFonts w:asciiTheme="majorBidi" w:hAnsiTheme="majorBidi" w:cstheme="majorBidi"/>
          <w:sz w:val="24"/>
          <w:szCs w:val="24"/>
        </w:rPr>
        <w:t>Ilmu</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Keperawatan</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Telogorejo</w:t>
      </w:r>
      <w:proofErr w:type="spellEnd"/>
      <w:r w:rsidRPr="00212C44">
        <w:rPr>
          <w:rFonts w:asciiTheme="majorBidi" w:hAnsiTheme="majorBidi" w:cstheme="majorBidi"/>
          <w:sz w:val="24"/>
          <w:szCs w:val="24"/>
        </w:rPr>
        <w:t xml:space="preserve">, Semarang. </w:t>
      </w:r>
      <w:proofErr w:type="spellStart"/>
      <w:proofErr w:type="gramStart"/>
      <w:r w:rsidRPr="00212C44">
        <w:rPr>
          <w:rFonts w:asciiTheme="majorBidi" w:hAnsiTheme="majorBidi" w:cstheme="majorBidi"/>
          <w:sz w:val="24"/>
          <w:szCs w:val="24"/>
        </w:rPr>
        <w:t>Jurnal</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Ilmu</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Keperawatan</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dan</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Kebidanan</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Desember</w:t>
      </w:r>
      <w:proofErr w:type="spellEnd"/>
      <w:r w:rsidRPr="00212C44">
        <w:rPr>
          <w:rFonts w:asciiTheme="majorBidi" w:hAnsiTheme="majorBidi" w:cstheme="majorBidi"/>
          <w:sz w:val="24"/>
          <w:szCs w:val="24"/>
        </w:rPr>
        <w:t xml:space="preserve"> 2012.</w:t>
      </w:r>
      <w:proofErr w:type="gramEnd"/>
    </w:p>
    <w:p w:rsidR="004707B3" w:rsidRPr="00212C44" w:rsidRDefault="004707B3" w:rsidP="00212C44">
      <w:pPr>
        <w:pStyle w:val="Normal1"/>
        <w:spacing w:line="240" w:lineRule="auto"/>
        <w:ind w:left="993" w:right="29" w:hanging="993"/>
        <w:rPr>
          <w:rFonts w:asciiTheme="majorBidi" w:hAnsiTheme="majorBidi" w:cstheme="majorBidi"/>
          <w:sz w:val="24"/>
          <w:szCs w:val="24"/>
        </w:rPr>
      </w:pPr>
      <w:proofErr w:type="spellStart"/>
      <w:proofErr w:type="gramStart"/>
      <w:r w:rsidRPr="00212C44">
        <w:rPr>
          <w:rFonts w:asciiTheme="majorBidi" w:hAnsiTheme="majorBidi" w:cstheme="majorBidi"/>
          <w:sz w:val="24"/>
          <w:szCs w:val="24"/>
        </w:rPr>
        <w:t>Kurniawan</w:t>
      </w:r>
      <w:proofErr w:type="spellEnd"/>
      <w:r w:rsidRPr="00212C44">
        <w:rPr>
          <w:rFonts w:asciiTheme="majorBidi" w:hAnsiTheme="majorBidi" w:cstheme="majorBidi"/>
          <w:sz w:val="24"/>
          <w:szCs w:val="24"/>
        </w:rPr>
        <w:t xml:space="preserve">, M. N, 2016, </w:t>
      </w:r>
      <w:proofErr w:type="spellStart"/>
      <w:r w:rsidRPr="00212C44">
        <w:rPr>
          <w:rFonts w:asciiTheme="majorBidi" w:hAnsiTheme="majorBidi" w:cstheme="majorBidi"/>
          <w:i/>
          <w:sz w:val="24"/>
          <w:szCs w:val="24"/>
        </w:rPr>
        <w:t>Hubungan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Antara</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Dukungan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Keluarga</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dengan</w:t>
      </w:r>
      <w:proofErr w:type="spellEnd"/>
      <w:r w:rsidRPr="00212C44">
        <w:rPr>
          <w:rFonts w:asciiTheme="majorBidi" w:hAnsiTheme="majorBidi" w:cstheme="majorBidi"/>
          <w:i/>
          <w:sz w:val="24"/>
          <w:szCs w:val="24"/>
        </w:rPr>
        <w:t xml:space="preserve"> Tingkat </w:t>
      </w:r>
      <w:proofErr w:type="spellStart"/>
      <w:r w:rsidRPr="00212C44">
        <w:rPr>
          <w:rFonts w:asciiTheme="majorBidi" w:hAnsiTheme="majorBidi" w:cstheme="majorBidi"/>
          <w:i/>
          <w:sz w:val="24"/>
          <w:szCs w:val="24"/>
        </w:rPr>
        <w:t>Kepatuhan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Klien</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Tuberkulosis</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Paru</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dalam</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Menjalani</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Pengobatan</w:t>
      </w:r>
      <w:proofErr w:type="spellEnd"/>
      <w:r w:rsidRPr="00212C44">
        <w:rPr>
          <w:rFonts w:asciiTheme="majorBidi" w:hAnsiTheme="majorBidi" w:cstheme="majorBidi"/>
          <w:i/>
          <w:sz w:val="24"/>
          <w:szCs w:val="24"/>
        </w:rPr>
        <w:t xml:space="preserve"> Di </w:t>
      </w:r>
      <w:proofErr w:type="spellStart"/>
      <w:r w:rsidRPr="00212C44">
        <w:rPr>
          <w:rFonts w:asciiTheme="majorBidi" w:hAnsiTheme="majorBidi" w:cstheme="majorBidi"/>
          <w:i/>
          <w:sz w:val="24"/>
          <w:szCs w:val="24"/>
        </w:rPr>
        <w:t>Puskesmas</w:t>
      </w:r>
      <w:proofErr w:type="spellEnd"/>
      <w:r w:rsidRPr="00212C44">
        <w:rPr>
          <w:rFonts w:asciiTheme="majorBidi" w:hAnsiTheme="majorBidi" w:cstheme="majorBidi"/>
          <w:i/>
          <w:sz w:val="24"/>
          <w:szCs w:val="24"/>
        </w:rPr>
        <w:t xml:space="preserve"> </w:t>
      </w:r>
      <w:proofErr w:type="spellStart"/>
      <w:r w:rsidRPr="00212C44">
        <w:rPr>
          <w:rFonts w:asciiTheme="majorBidi" w:hAnsiTheme="majorBidi" w:cstheme="majorBidi"/>
          <w:i/>
          <w:sz w:val="24"/>
          <w:szCs w:val="24"/>
        </w:rPr>
        <w:t>Pegirian</w:t>
      </w:r>
      <w:proofErr w:type="spellEnd"/>
      <w:r w:rsidRPr="00212C44">
        <w:rPr>
          <w:rFonts w:asciiTheme="majorBidi" w:hAnsiTheme="majorBidi" w:cstheme="majorBidi"/>
          <w:i/>
          <w:sz w:val="24"/>
          <w:szCs w:val="24"/>
        </w:rPr>
        <w:t xml:space="preserve"> Surabaya</w:t>
      </w:r>
      <w:r w:rsidRPr="00212C44">
        <w:rPr>
          <w:rFonts w:asciiTheme="majorBidi" w:hAnsiTheme="majorBidi" w:cstheme="majorBidi"/>
          <w:sz w:val="24"/>
          <w:szCs w:val="24"/>
        </w:rPr>
        <w:t>.</w:t>
      </w:r>
      <w:proofErr w:type="gram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Universitas</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Airlangga</w:t>
      </w:r>
      <w:proofErr w:type="spellEnd"/>
      <w:r w:rsidRPr="00212C44">
        <w:rPr>
          <w:rFonts w:asciiTheme="majorBidi" w:hAnsiTheme="majorBidi" w:cstheme="majorBidi"/>
          <w:sz w:val="24"/>
          <w:szCs w:val="24"/>
        </w:rPr>
        <w:t>.</w:t>
      </w:r>
    </w:p>
    <w:p w:rsidR="001806AF" w:rsidRPr="00212C44" w:rsidRDefault="001806AF" w:rsidP="00212C44">
      <w:pPr>
        <w:pStyle w:val="Normal1"/>
        <w:spacing w:line="240" w:lineRule="auto"/>
        <w:ind w:left="993" w:right="29" w:hanging="993"/>
        <w:rPr>
          <w:rFonts w:asciiTheme="majorBidi" w:hAnsiTheme="majorBidi" w:cstheme="majorBidi"/>
          <w:sz w:val="24"/>
          <w:szCs w:val="24"/>
        </w:rPr>
      </w:pPr>
      <w:proofErr w:type="spellStart"/>
      <w:proofErr w:type="gramStart"/>
      <w:r w:rsidRPr="00212C44">
        <w:rPr>
          <w:rFonts w:asciiTheme="majorBidi" w:hAnsiTheme="majorBidi" w:cstheme="majorBidi"/>
          <w:sz w:val="24"/>
          <w:szCs w:val="24"/>
        </w:rPr>
        <w:t>Notoatmodjo</w:t>
      </w:r>
      <w:proofErr w:type="spellEnd"/>
      <w:r w:rsidRPr="00212C44">
        <w:rPr>
          <w:rFonts w:asciiTheme="majorBidi" w:hAnsiTheme="majorBidi" w:cstheme="majorBidi"/>
          <w:sz w:val="24"/>
          <w:szCs w:val="24"/>
        </w:rPr>
        <w:t xml:space="preserve">, 2007, </w:t>
      </w:r>
      <w:proofErr w:type="spellStart"/>
      <w:r w:rsidRPr="00212C44">
        <w:rPr>
          <w:rFonts w:asciiTheme="majorBidi" w:hAnsiTheme="majorBidi" w:cstheme="majorBidi"/>
          <w:sz w:val="24"/>
          <w:szCs w:val="24"/>
        </w:rPr>
        <w:t>Promosi</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Kesehatan</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dan</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Perilaku</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Kesehatan</w:t>
      </w:r>
      <w:proofErr w:type="spellEnd"/>
      <w:r w:rsidRPr="00212C44">
        <w:rPr>
          <w:rFonts w:asciiTheme="majorBidi" w:hAnsiTheme="majorBidi" w:cstheme="majorBidi"/>
          <w:sz w:val="24"/>
          <w:szCs w:val="24"/>
        </w:rPr>
        <w:t>.</w:t>
      </w:r>
      <w:proofErr w:type="gramEnd"/>
      <w:r w:rsidRPr="00212C44">
        <w:rPr>
          <w:rFonts w:asciiTheme="majorBidi" w:hAnsiTheme="majorBidi" w:cstheme="majorBidi"/>
          <w:sz w:val="24"/>
          <w:szCs w:val="24"/>
        </w:rPr>
        <w:t xml:space="preserve"> Jakarta: </w:t>
      </w:r>
      <w:proofErr w:type="spellStart"/>
      <w:r w:rsidRPr="00212C44">
        <w:rPr>
          <w:rFonts w:asciiTheme="majorBidi" w:hAnsiTheme="majorBidi" w:cstheme="majorBidi"/>
          <w:sz w:val="24"/>
          <w:szCs w:val="24"/>
        </w:rPr>
        <w:t>Rineka</w:t>
      </w:r>
      <w:proofErr w:type="spellEnd"/>
      <w:r w:rsidRPr="00212C44">
        <w:rPr>
          <w:rFonts w:asciiTheme="majorBidi" w:hAnsiTheme="majorBidi" w:cstheme="majorBidi"/>
          <w:sz w:val="24"/>
          <w:szCs w:val="24"/>
        </w:rPr>
        <w:t xml:space="preserve"> </w:t>
      </w:r>
      <w:proofErr w:type="spellStart"/>
      <w:r w:rsidRPr="00212C44">
        <w:rPr>
          <w:rFonts w:asciiTheme="majorBidi" w:hAnsiTheme="majorBidi" w:cstheme="majorBidi"/>
          <w:sz w:val="24"/>
          <w:szCs w:val="24"/>
        </w:rPr>
        <w:t>Cipta</w:t>
      </w:r>
      <w:proofErr w:type="spellEnd"/>
      <w:r w:rsidRPr="00212C44">
        <w:rPr>
          <w:rFonts w:asciiTheme="majorBidi" w:hAnsiTheme="majorBidi" w:cstheme="majorBidi"/>
          <w:sz w:val="24"/>
          <w:szCs w:val="24"/>
        </w:rPr>
        <w:t>.</w:t>
      </w:r>
    </w:p>
    <w:p w:rsidR="001806AF" w:rsidRPr="00212C44" w:rsidRDefault="001806AF" w:rsidP="00212C44">
      <w:pPr>
        <w:pStyle w:val="Normal1"/>
        <w:spacing w:line="240" w:lineRule="auto"/>
        <w:ind w:left="993" w:right="29" w:hanging="993"/>
        <w:rPr>
          <w:rFonts w:asciiTheme="majorBidi" w:hAnsiTheme="majorBidi" w:cstheme="majorBidi"/>
          <w:noProof/>
          <w:sz w:val="24"/>
          <w:szCs w:val="24"/>
        </w:rPr>
      </w:pPr>
      <w:r w:rsidRPr="00212C44">
        <w:rPr>
          <w:rFonts w:asciiTheme="majorBidi" w:hAnsiTheme="majorBidi" w:cstheme="majorBidi"/>
          <w:noProof/>
          <w:sz w:val="24"/>
          <w:szCs w:val="24"/>
        </w:rPr>
        <w:t xml:space="preserve">Sugiyono, 2012, </w:t>
      </w:r>
      <w:r w:rsidRPr="00212C44">
        <w:rPr>
          <w:rFonts w:asciiTheme="majorBidi" w:hAnsiTheme="majorBidi" w:cstheme="majorBidi"/>
          <w:i/>
          <w:iCs/>
          <w:noProof/>
          <w:sz w:val="24"/>
          <w:szCs w:val="24"/>
        </w:rPr>
        <w:t>Metode Penelitian Kuantitatif dan Kualitatif Dan R&amp;D.</w:t>
      </w:r>
      <w:r w:rsidRPr="00212C44">
        <w:rPr>
          <w:rFonts w:asciiTheme="majorBidi" w:hAnsiTheme="majorBidi" w:cstheme="majorBidi"/>
          <w:noProof/>
          <w:sz w:val="24"/>
          <w:szCs w:val="24"/>
        </w:rPr>
        <w:t xml:space="preserve"> Bandung: Alfabeta.</w:t>
      </w:r>
    </w:p>
    <w:p w:rsidR="001806AF" w:rsidRPr="00212C44" w:rsidRDefault="001806AF" w:rsidP="00212C44">
      <w:pPr>
        <w:pStyle w:val="Normal1"/>
        <w:spacing w:line="240" w:lineRule="auto"/>
        <w:ind w:left="993" w:right="29" w:hanging="993"/>
        <w:rPr>
          <w:rFonts w:asciiTheme="majorBidi" w:hAnsiTheme="majorBidi" w:cstheme="majorBidi"/>
          <w:noProof/>
          <w:sz w:val="24"/>
          <w:szCs w:val="24"/>
          <w:lang w:val="id-ID"/>
        </w:rPr>
      </w:pPr>
      <w:r w:rsidRPr="00212C44">
        <w:rPr>
          <w:rFonts w:asciiTheme="majorBidi" w:hAnsiTheme="majorBidi" w:cstheme="majorBidi"/>
          <w:noProof/>
          <w:sz w:val="24"/>
          <w:szCs w:val="24"/>
          <w:lang w:val="id-ID"/>
        </w:rPr>
        <w:t>S</w:t>
      </w:r>
      <w:r w:rsidRPr="00212C44">
        <w:rPr>
          <w:rFonts w:asciiTheme="majorBidi" w:hAnsiTheme="majorBidi" w:cstheme="majorBidi"/>
          <w:noProof/>
          <w:sz w:val="24"/>
          <w:szCs w:val="24"/>
        </w:rPr>
        <w:t xml:space="preserve">ari,dkk.(2014). </w:t>
      </w:r>
      <w:r w:rsidRPr="00212C44">
        <w:rPr>
          <w:rFonts w:asciiTheme="majorBidi" w:hAnsiTheme="majorBidi" w:cstheme="majorBidi"/>
          <w:i/>
          <w:noProof/>
          <w:sz w:val="24"/>
          <w:szCs w:val="24"/>
        </w:rPr>
        <w:t>Hubungan Kepatuhan Minum Obat Dengan Kualitas Hidup Penderita Tb Mdr Di Poli Tb Mdr Rsud Arifin Ahmad Pekanbaru</w:t>
      </w:r>
      <w:r w:rsidRPr="00212C44">
        <w:rPr>
          <w:rFonts w:asciiTheme="majorBidi" w:hAnsiTheme="majorBidi" w:cstheme="majorBidi"/>
          <w:noProof/>
          <w:sz w:val="24"/>
          <w:szCs w:val="24"/>
        </w:rPr>
        <w:t>. https://www.google.com/url?sa=t&amp;rct=j&amp;q=&amp;esrc=s&amp;source=web&amp;cd=&amp;ved=2ahUKEwiay8qFgevuAhXS8HMBHTGCAwUQFjAAegQIARAC&amp;url=https%3A%2F%2Fjom.unri.ac.id%2Findex.php%2FJOMPSIK%2Farticle%2Fdownload%2F18802%2F18174&amp;usg=AOvVaw1FRLx8jrbVbWhWzV8DaCpy diakses pada tanggal 2 Februari 2021</w:t>
      </w:r>
      <w:r w:rsidR="005F588E" w:rsidRPr="00212C44">
        <w:rPr>
          <w:rFonts w:asciiTheme="majorBidi" w:hAnsiTheme="majorBidi" w:cstheme="majorBidi"/>
          <w:noProof/>
          <w:sz w:val="24"/>
          <w:szCs w:val="24"/>
          <w:lang w:val="id-ID"/>
        </w:rPr>
        <w:t xml:space="preserve"> pukul 20.00 WIB</w:t>
      </w:r>
    </w:p>
    <w:p w:rsidR="005F588E" w:rsidRPr="00212C44" w:rsidRDefault="005F588E" w:rsidP="00212C44">
      <w:pPr>
        <w:pStyle w:val="Normal1"/>
        <w:spacing w:line="240" w:lineRule="auto"/>
        <w:ind w:left="993" w:right="29" w:hanging="993"/>
        <w:rPr>
          <w:rFonts w:asciiTheme="majorBidi" w:hAnsiTheme="majorBidi" w:cstheme="majorBidi"/>
          <w:noProof/>
          <w:sz w:val="24"/>
          <w:szCs w:val="24"/>
          <w:lang w:val="id-ID"/>
        </w:rPr>
      </w:pPr>
      <w:r w:rsidRPr="00212C44">
        <w:rPr>
          <w:rFonts w:asciiTheme="majorBidi" w:hAnsiTheme="majorBidi" w:cstheme="majorBidi"/>
          <w:noProof/>
          <w:sz w:val="24"/>
          <w:szCs w:val="24"/>
          <w:lang w:val="id-ID"/>
        </w:rPr>
        <w:t>Rahmatilla, dkk (2017). Gambaran Karakteristik Penderita TB Paru di Balai Besar Kesehatan Paru Masyarakat Bandung Tahun 2017.) http://karyailmiah.unisba.ac.id/index.php/dokter/article/view/13326 diakses pada tanggal 31 Jnaurai 2021 pukul 19.00WIB</w:t>
      </w:r>
    </w:p>
    <w:sectPr w:rsidR="005F588E" w:rsidRPr="00212C44" w:rsidSect="00212C44">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F9" w:rsidRDefault="00B64DF9" w:rsidP="00011093">
      <w:pPr>
        <w:spacing w:after="0" w:line="240" w:lineRule="auto"/>
      </w:pPr>
      <w:r>
        <w:separator/>
      </w:r>
    </w:p>
  </w:endnote>
  <w:endnote w:type="continuationSeparator" w:id="0">
    <w:p w:rsidR="00B64DF9" w:rsidRDefault="00B64DF9" w:rsidP="0001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44" w:rsidRDefault="00212C44" w:rsidP="00212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2C44" w:rsidRDefault="00212C44" w:rsidP="00212C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44" w:rsidRPr="00212C44" w:rsidRDefault="00212C44" w:rsidP="003A44D6">
    <w:pPr>
      <w:pStyle w:val="Footer"/>
      <w:framePr w:wrap="around" w:vAnchor="text" w:hAnchor="margin" w:xAlign="right" w:y="1"/>
      <w:rPr>
        <w:rStyle w:val="PageNumber"/>
        <w:rFonts w:asciiTheme="majorBidi" w:hAnsiTheme="majorBidi" w:cstheme="majorBidi"/>
        <w:sz w:val="24"/>
        <w:szCs w:val="24"/>
      </w:rPr>
    </w:pPr>
    <w:r w:rsidRPr="00212C44">
      <w:rPr>
        <w:rStyle w:val="PageNumber"/>
        <w:rFonts w:asciiTheme="majorBidi" w:hAnsiTheme="majorBidi" w:cstheme="majorBidi"/>
        <w:sz w:val="24"/>
        <w:szCs w:val="24"/>
      </w:rPr>
      <w:fldChar w:fldCharType="begin"/>
    </w:r>
    <w:r w:rsidRPr="00212C44">
      <w:rPr>
        <w:rStyle w:val="PageNumber"/>
        <w:rFonts w:asciiTheme="majorBidi" w:hAnsiTheme="majorBidi" w:cstheme="majorBidi"/>
        <w:sz w:val="24"/>
        <w:szCs w:val="24"/>
      </w:rPr>
      <w:instrText xml:space="preserve">PAGE  </w:instrText>
    </w:r>
    <w:r w:rsidRPr="00212C44">
      <w:rPr>
        <w:rStyle w:val="PageNumber"/>
        <w:rFonts w:asciiTheme="majorBidi" w:hAnsiTheme="majorBidi" w:cstheme="majorBidi"/>
        <w:sz w:val="24"/>
        <w:szCs w:val="24"/>
      </w:rPr>
      <w:fldChar w:fldCharType="separate"/>
    </w:r>
    <w:r w:rsidR="00405187">
      <w:rPr>
        <w:rStyle w:val="PageNumber"/>
        <w:rFonts w:asciiTheme="majorBidi" w:hAnsiTheme="majorBidi" w:cstheme="majorBidi"/>
        <w:noProof/>
        <w:sz w:val="24"/>
        <w:szCs w:val="24"/>
      </w:rPr>
      <w:t>ii</w:t>
    </w:r>
    <w:r w:rsidRPr="00212C44">
      <w:rPr>
        <w:rStyle w:val="PageNumber"/>
        <w:rFonts w:asciiTheme="majorBidi" w:hAnsiTheme="majorBidi" w:cstheme="majorBidi"/>
        <w:sz w:val="24"/>
        <w:szCs w:val="24"/>
      </w:rPr>
      <w:fldChar w:fldCharType="end"/>
    </w:r>
  </w:p>
  <w:p w:rsidR="00212C44" w:rsidRDefault="00212C44" w:rsidP="00212C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44" w:rsidRPr="00212C44" w:rsidRDefault="00212C44" w:rsidP="003A44D6">
    <w:pPr>
      <w:pStyle w:val="Footer"/>
      <w:framePr w:wrap="around" w:vAnchor="text" w:hAnchor="margin" w:xAlign="right" w:y="1"/>
      <w:rPr>
        <w:rStyle w:val="PageNumber"/>
        <w:rFonts w:asciiTheme="majorBidi" w:hAnsiTheme="majorBidi" w:cstheme="majorBidi"/>
        <w:sz w:val="24"/>
        <w:szCs w:val="24"/>
      </w:rPr>
    </w:pPr>
    <w:r w:rsidRPr="00212C44">
      <w:rPr>
        <w:rStyle w:val="PageNumber"/>
        <w:rFonts w:asciiTheme="majorBidi" w:hAnsiTheme="majorBidi" w:cstheme="majorBidi"/>
        <w:sz w:val="24"/>
        <w:szCs w:val="24"/>
      </w:rPr>
      <w:fldChar w:fldCharType="begin"/>
    </w:r>
    <w:r w:rsidRPr="00212C44">
      <w:rPr>
        <w:rStyle w:val="PageNumber"/>
        <w:rFonts w:asciiTheme="majorBidi" w:hAnsiTheme="majorBidi" w:cstheme="majorBidi"/>
        <w:sz w:val="24"/>
        <w:szCs w:val="24"/>
      </w:rPr>
      <w:instrText xml:space="preserve">PAGE  </w:instrText>
    </w:r>
    <w:r w:rsidRPr="00212C44">
      <w:rPr>
        <w:rStyle w:val="PageNumber"/>
        <w:rFonts w:asciiTheme="majorBidi" w:hAnsiTheme="majorBidi" w:cstheme="majorBidi"/>
        <w:sz w:val="24"/>
        <w:szCs w:val="24"/>
      </w:rPr>
      <w:fldChar w:fldCharType="separate"/>
    </w:r>
    <w:r w:rsidR="00405187">
      <w:rPr>
        <w:rStyle w:val="PageNumber"/>
        <w:rFonts w:asciiTheme="majorBidi" w:hAnsiTheme="majorBidi" w:cstheme="majorBidi"/>
        <w:noProof/>
        <w:sz w:val="24"/>
        <w:szCs w:val="24"/>
      </w:rPr>
      <w:t>2</w:t>
    </w:r>
    <w:r w:rsidRPr="00212C44">
      <w:rPr>
        <w:rStyle w:val="PageNumber"/>
        <w:rFonts w:asciiTheme="majorBidi" w:hAnsiTheme="majorBidi" w:cstheme="majorBidi"/>
        <w:sz w:val="24"/>
        <w:szCs w:val="24"/>
      </w:rPr>
      <w:fldChar w:fldCharType="end"/>
    </w:r>
  </w:p>
  <w:p w:rsidR="00212C44" w:rsidRPr="00212C44" w:rsidRDefault="00212C44" w:rsidP="00212C44">
    <w:pPr>
      <w:spacing w:after="0" w:line="240" w:lineRule="auto"/>
      <w:ind w:right="371"/>
      <w:jc w:val="both"/>
      <w:rPr>
        <w:rFonts w:asciiTheme="majorBidi" w:hAnsiTheme="majorBidi" w:cstheme="majorBidi"/>
        <w:b/>
        <w:sz w:val="24"/>
        <w:szCs w:val="24"/>
      </w:rPr>
    </w:pPr>
    <w:r>
      <w:rPr>
        <w:rFonts w:asciiTheme="majorBidi" w:hAnsiTheme="majorBidi" w:cstheme="majorBidi"/>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-11356</wp:posOffset>
              </wp:positionH>
              <wp:positionV relativeFrom="paragraph">
                <wp:posOffset>-46751</wp:posOffset>
              </wp:positionV>
              <wp:extent cx="5391398"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39139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3.7pt" to="423.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" strokecolor="black [3200]" strokeweight="1.5pt">
              <v:stroke joinstyle="miter"/>
            </v:line>
          </w:pict>
        </mc:Fallback>
      </mc:AlternateContent>
    </w:r>
    <w:r w:rsidRPr="00212C44">
      <w:rPr>
        <w:rFonts w:asciiTheme="majorBidi" w:hAnsiTheme="majorBidi" w:cstheme="majorBidi"/>
        <w:b/>
        <w:sz w:val="24"/>
        <w:szCs w:val="24"/>
      </w:rPr>
      <w:t>Hubungan Pengetahuan Tentang Tuberculosis (Tbc) Dengan Kepatuhan Minum Obat Pada Pasien Tbc Di Uptd Puskesmas Bringin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F9" w:rsidRDefault="00B64DF9" w:rsidP="00011093">
      <w:pPr>
        <w:spacing w:after="0" w:line="240" w:lineRule="auto"/>
      </w:pPr>
      <w:r>
        <w:separator/>
      </w:r>
    </w:p>
  </w:footnote>
  <w:footnote w:type="continuationSeparator" w:id="0">
    <w:p w:rsidR="00B64DF9" w:rsidRDefault="00B64DF9" w:rsidP="00011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44" w:rsidRDefault="00212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C5E"/>
    <w:multiLevelType w:val="hybridMultilevel"/>
    <w:tmpl w:val="906C108C"/>
    <w:lvl w:ilvl="0" w:tplc="525885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9045574"/>
    <w:multiLevelType w:val="hybridMultilevel"/>
    <w:tmpl w:val="DA78EFC0"/>
    <w:lvl w:ilvl="0" w:tplc="E90CF4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E307AD4"/>
    <w:multiLevelType w:val="multilevel"/>
    <w:tmpl w:val="BA2CE26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F1C6195"/>
    <w:multiLevelType w:val="hybridMultilevel"/>
    <w:tmpl w:val="6EECEB56"/>
    <w:lvl w:ilvl="0" w:tplc="8D7C465A">
      <w:start w:val="1"/>
      <w:numFmt w:val="upperLetter"/>
      <w:lvlText w:val="%1."/>
      <w:lvlJc w:val="left"/>
      <w:pPr>
        <w:ind w:left="720" w:hanging="360"/>
      </w:pPr>
      <w:rPr>
        <w:rFonts w:ascii="Calibri" w:hAnsi="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841646"/>
    <w:multiLevelType w:val="hybridMultilevel"/>
    <w:tmpl w:val="9EC8F25C"/>
    <w:lvl w:ilvl="0" w:tplc="3FD892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25"/>
    <w:rsid w:val="00011093"/>
    <w:rsid w:val="000114F8"/>
    <w:rsid w:val="00011EB4"/>
    <w:rsid w:val="000517B7"/>
    <w:rsid w:val="0005218D"/>
    <w:rsid w:val="000776A3"/>
    <w:rsid w:val="00105975"/>
    <w:rsid w:val="001139CA"/>
    <w:rsid w:val="0012103B"/>
    <w:rsid w:val="00135DAA"/>
    <w:rsid w:val="001626FA"/>
    <w:rsid w:val="00167B97"/>
    <w:rsid w:val="001806AF"/>
    <w:rsid w:val="00184E4B"/>
    <w:rsid w:val="001F09C3"/>
    <w:rsid w:val="001F634F"/>
    <w:rsid w:val="001F7A54"/>
    <w:rsid w:val="00212C44"/>
    <w:rsid w:val="00221F63"/>
    <w:rsid w:val="00227A82"/>
    <w:rsid w:val="00246576"/>
    <w:rsid w:val="002929B2"/>
    <w:rsid w:val="002E01FB"/>
    <w:rsid w:val="002F1522"/>
    <w:rsid w:val="00377B30"/>
    <w:rsid w:val="00387415"/>
    <w:rsid w:val="003C1F15"/>
    <w:rsid w:val="00400651"/>
    <w:rsid w:val="00405187"/>
    <w:rsid w:val="0041075E"/>
    <w:rsid w:val="00416D66"/>
    <w:rsid w:val="00443FEE"/>
    <w:rsid w:val="004707B3"/>
    <w:rsid w:val="00483B5D"/>
    <w:rsid w:val="00492BA2"/>
    <w:rsid w:val="004A0213"/>
    <w:rsid w:val="004C68CC"/>
    <w:rsid w:val="004C7F03"/>
    <w:rsid w:val="00554C7E"/>
    <w:rsid w:val="005A7D14"/>
    <w:rsid w:val="005C7819"/>
    <w:rsid w:val="005D06BC"/>
    <w:rsid w:val="005E2168"/>
    <w:rsid w:val="005F588E"/>
    <w:rsid w:val="006733E5"/>
    <w:rsid w:val="006861CF"/>
    <w:rsid w:val="006A2D2C"/>
    <w:rsid w:val="006C3E74"/>
    <w:rsid w:val="006D2506"/>
    <w:rsid w:val="006E4B66"/>
    <w:rsid w:val="00736657"/>
    <w:rsid w:val="0078272D"/>
    <w:rsid w:val="007C7FD8"/>
    <w:rsid w:val="007F6BC2"/>
    <w:rsid w:val="00824BD2"/>
    <w:rsid w:val="00832A32"/>
    <w:rsid w:val="00843BC4"/>
    <w:rsid w:val="00843E0A"/>
    <w:rsid w:val="00853970"/>
    <w:rsid w:val="00890794"/>
    <w:rsid w:val="008A624E"/>
    <w:rsid w:val="00922854"/>
    <w:rsid w:val="009335D3"/>
    <w:rsid w:val="00934C5E"/>
    <w:rsid w:val="009701C4"/>
    <w:rsid w:val="00975941"/>
    <w:rsid w:val="009806CA"/>
    <w:rsid w:val="00985379"/>
    <w:rsid w:val="009F6B80"/>
    <w:rsid w:val="00A04420"/>
    <w:rsid w:val="00A47192"/>
    <w:rsid w:val="00A51703"/>
    <w:rsid w:val="00A52420"/>
    <w:rsid w:val="00A5573F"/>
    <w:rsid w:val="00A70BFA"/>
    <w:rsid w:val="00AF6751"/>
    <w:rsid w:val="00B046BE"/>
    <w:rsid w:val="00B2508A"/>
    <w:rsid w:val="00B55B36"/>
    <w:rsid w:val="00B60957"/>
    <w:rsid w:val="00B62625"/>
    <w:rsid w:val="00B64DF9"/>
    <w:rsid w:val="00BD12AF"/>
    <w:rsid w:val="00C1613A"/>
    <w:rsid w:val="00C357C4"/>
    <w:rsid w:val="00C81472"/>
    <w:rsid w:val="00C909EC"/>
    <w:rsid w:val="00CC72DE"/>
    <w:rsid w:val="00CD55FB"/>
    <w:rsid w:val="00D119AE"/>
    <w:rsid w:val="00D310D0"/>
    <w:rsid w:val="00D3640A"/>
    <w:rsid w:val="00D55E09"/>
    <w:rsid w:val="00D72E19"/>
    <w:rsid w:val="00D837ED"/>
    <w:rsid w:val="00D97B9C"/>
    <w:rsid w:val="00DA7A68"/>
    <w:rsid w:val="00DC150C"/>
    <w:rsid w:val="00DE2D4B"/>
    <w:rsid w:val="00E15164"/>
    <w:rsid w:val="00E5129F"/>
    <w:rsid w:val="00ED06B2"/>
    <w:rsid w:val="00F479A2"/>
    <w:rsid w:val="00F51E47"/>
    <w:rsid w:val="00F72E49"/>
    <w:rsid w:val="06C03D11"/>
    <w:rsid w:val="0E603044"/>
    <w:rsid w:val="39F46965"/>
    <w:rsid w:val="49DB2CE7"/>
    <w:rsid w:val="67A466F4"/>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customStyle="1" w:styleId="ListParagraph3">
    <w:name w:val="List Paragraph3"/>
    <w:basedOn w:val="Normal"/>
    <w:uiPriority w:val="34"/>
    <w:qFormat/>
    <w:pPr>
      <w:spacing w:after="200" w:line="276" w:lineRule="auto"/>
      <w:ind w:left="720"/>
      <w:contextualSpacing/>
    </w:pPr>
    <w:rPr>
      <w:lang w:val="en-US"/>
    </w:rPr>
  </w:style>
  <w:style w:type="paragraph" w:customStyle="1" w:styleId="ListParagraph1">
    <w:name w:val="List Paragraph1"/>
    <w:basedOn w:val="Normal"/>
    <w:uiPriority w:val="34"/>
    <w:qFormat/>
    <w:pPr>
      <w:ind w:left="720"/>
      <w:contextualSpacing/>
    </w:pPr>
  </w:style>
  <w:style w:type="paragraph" w:customStyle="1" w:styleId="Normal1">
    <w:name w:val="Normal1"/>
    <w:rsid w:val="00011093"/>
    <w:pPr>
      <w:spacing w:after="0" w:line="480" w:lineRule="auto"/>
      <w:jc w:val="both"/>
    </w:pPr>
    <w:rPr>
      <w:rFonts w:ascii="Calibri" w:eastAsia="Calibri" w:hAnsi="Calibri" w:cs="Calibri"/>
      <w:sz w:val="22"/>
      <w:szCs w:val="22"/>
      <w:lang w:val="en-US" w:eastAsia="en-US"/>
    </w:rPr>
  </w:style>
  <w:style w:type="paragraph" w:styleId="Header">
    <w:name w:val="header"/>
    <w:basedOn w:val="Normal"/>
    <w:link w:val="HeaderChar"/>
    <w:uiPriority w:val="99"/>
    <w:unhideWhenUsed/>
    <w:rsid w:val="00011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93"/>
    <w:rPr>
      <w:sz w:val="22"/>
      <w:szCs w:val="22"/>
      <w:lang w:eastAsia="en-US"/>
    </w:rPr>
  </w:style>
  <w:style w:type="paragraph" w:styleId="Footer">
    <w:name w:val="footer"/>
    <w:basedOn w:val="Normal"/>
    <w:link w:val="FooterChar"/>
    <w:uiPriority w:val="99"/>
    <w:unhideWhenUsed/>
    <w:rsid w:val="00011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93"/>
    <w:rPr>
      <w:sz w:val="22"/>
      <w:szCs w:val="22"/>
      <w:lang w:eastAsia="en-US"/>
    </w:rPr>
  </w:style>
  <w:style w:type="paragraph" w:styleId="ListParagraph">
    <w:name w:val="List Paragraph"/>
    <w:basedOn w:val="Normal"/>
    <w:uiPriority w:val="99"/>
    <w:rsid w:val="005E2168"/>
    <w:pPr>
      <w:ind w:left="720"/>
      <w:contextualSpacing/>
    </w:pPr>
  </w:style>
  <w:style w:type="table" w:styleId="TableGrid">
    <w:name w:val="Table Grid"/>
    <w:basedOn w:val="TableNormal"/>
    <w:uiPriority w:val="59"/>
    <w:rsid w:val="00890794"/>
    <w:pPr>
      <w:spacing w:after="0" w:line="240" w:lineRule="auto"/>
    </w:pPr>
    <w:rPr>
      <w:rFonts w:eastAsiaTheme="minorEastAsia" w:cs="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5">
    <w:name w:val="Plain Table 5"/>
    <w:basedOn w:val="TableNormal"/>
    <w:uiPriority w:val="45"/>
    <w:rsid w:val="00D72E1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78272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5F588E"/>
    <w:rPr>
      <w:i/>
      <w:iCs/>
    </w:rPr>
  </w:style>
  <w:style w:type="paragraph" w:styleId="BalloonText">
    <w:name w:val="Balloon Text"/>
    <w:basedOn w:val="Normal"/>
    <w:link w:val="BalloonTextChar"/>
    <w:uiPriority w:val="99"/>
    <w:semiHidden/>
    <w:unhideWhenUsed/>
    <w:rsid w:val="0021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44"/>
    <w:rPr>
      <w:rFonts w:ascii="Tahoma" w:hAnsi="Tahoma" w:cs="Tahoma"/>
      <w:sz w:val="16"/>
      <w:szCs w:val="16"/>
      <w:lang w:eastAsia="en-US"/>
    </w:rPr>
  </w:style>
  <w:style w:type="character" w:styleId="PageNumber">
    <w:name w:val="page number"/>
    <w:basedOn w:val="DefaultParagraphFont"/>
    <w:uiPriority w:val="99"/>
    <w:semiHidden/>
    <w:unhideWhenUsed/>
    <w:rsid w:val="00212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customStyle="1" w:styleId="ListParagraph3">
    <w:name w:val="List Paragraph3"/>
    <w:basedOn w:val="Normal"/>
    <w:uiPriority w:val="34"/>
    <w:qFormat/>
    <w:pPr>
      <w:spacing w:after="200" w:line="276" w:lineRule="auto"/>
      <w:ind w:left="720"/>
      <w:contextualSpacing/>
    </w:pPr>
    <w:rPr>
      <w:lang w:val="en-US"/>
    </w:rPr>
  </w:style>
  <w:style w:type="paragraph" w:customStyle="1" w:styleId="ListParagraph1">
    <w:name w:val="List Paragraph1"/>
    <w:basedOn w:val="Normal"/>
    <w:uiPriority w:val="34"/>
    <w:qFormat/>
    <w:pPr>
      <w:ind w:left="720"/>
      <w:contextualSpacing/>
    </w:pPr>
  </w:style>
  <w:style w:type="paragraph" w:customStyle="1" w:styleId="Normal1">
    <w:name w:val="Normal1"/>
    <w:rsid w:val="00011093"/>
    <w:pPr>
      <w:spacing w:after="0" w:line="480" w:lineRule="auto"/>
      <w:jc w:val="both"/>
    </w:pPr>
    <w:rPr>
      <w:rFonts w:ascii="Calibri" w:eastAsia="Calibri" w:hAnsi="Calibri" w:cs="Calibri"/>
      <w:sz w:val="22"/>
      <w:szCs w:val="22"/>
      <w:lang w:val="en-US" w:eastAsia="en-US"/>
    </w:rPr>
  </w:style>
  <w:style w:type="paragraph" w:styleId="Header">
    <w:name w:val="header"/>
    <w:basedOn w:val="Normal"/>
    <w:link w:val="HeaderChar"/>
    <w:uiPriority w:val="99"/>
    <w:unhideWhenUsed/>
    <w:rsid w:val="00011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93"/>
    <w:rPr>
      <w:sz w:val="22"/>
      <w:szCs w:val="22"/>
      <w:lang w:eastAsia="en-US"/>
    </w:rPr>
  </w:style>
  <w:style w:type="paragraph" w:styleId="Footer">
    <w:name w:val="footer"/>
    <w:basedOn w:val="Normal"/>
    <w:link w:val="FooterChar"/>
    <w:uiPriority w:val="99"/>
    <w:unhideWhenUsed/>
    <w:rsid w:val="00011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93"/>
    <w:rPr>
      <w:sz w:val="22"/>
      <w:szCs w:val="22"/>
      <w:lang w:eastAsia="en-US"/>
    </w:rPr>
  </w:style>
  <w:style w:type="paragraph" w:styleId="ListParagraph">
    <w:name w:val="List Paragraph"/>
    <w:basedOn w:val="Normal"/>
    <w:uiPriority w:val="99"/>
    <w:rsid w:val="005E2168"/>
    <w:pPr>
      <w:ind w:left="720"/>
      <w:contextualSpacing/>
    </w:pPr>
  </w:style>
  <w:style w:type="table" w:styleId="TableGrid">
    <w:name w:val="Table Grid"/>
    <w:basedOn w:val="TableNormal"/>
    <w:uiPriority w:val="59"/>
    <w:rsid w:val="00890794"/>
    <w:pPr>
      <w:spacing w:after="0" w:line="240" w:lineRule="auto"/>
    </w:pPr>
    <w:rPr>
      <w:rFonts w:eastAsiaTheme="minorEastAsia" w:cs="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5">
    <w:name w:val="Plain Table 5"/>
    <w:basedOn w:val="TableNormal"/>
    <w:uiPriority w:val="45"/>
    <w:rsid w:val="00D72E1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78272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5F588E"/>
    <w:rPr>
      <w:i/>
      <w:iCs/>
    </w:rPr>
  </w:style>
  <w:style w:type="paragraph" w:styleId="BalloonText">
    <w:name w:val="Balloon Text"/>
    <w:basedOn w:val="Normal"/>
    <w:link w:val="BalloonTextChar"/>
    <w:uiPriority w:val="99"/>
    <w:semiHidden/>
    <w:unhideWhenUsed/>
    <w:rsid w:val="0021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44"/>
    <w:rPr>
      <w:rFonts w:ascii="Tahoma" w:hAnsi="Tahoma" w:cs="Tahoma"/>
      <w:sz w:val="16"/>
      <w:szCs w:val="16"/>
      <w:lang w:eastAsia="en-US"/>
    </w:rPr>
  </w:style>
  <w:style w:type="character" w:styleId="PageNumber">
    <w:name w:val="page number"/>
    <w:basedOn w:val="DefaultParagraphFont"/>
    <w:uiPriority w:val="99"/>
    <w:semiHidden/>
    <w:unhideWhenUsed/>
    <w:rsid w:val="0021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HUBUNGAN PENGETAHUAN TENTANG TUBERCULOSIS (TBC) DENGAN KEPATUHAN MINUM OBAT PADA PASIEN TBC DI UPTD PUSKESMAS BRINGIN</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3</cp:revision>
  <dcterms:created xsi:type="dcterms:W3CDTF">2021-02-15T10:09:00Z</dcterms:created>
  <dcterms:modified xsi:type="dcterms:W3CDTF">2021-02-15T10:10:00Z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1033-10.2.0.5805</vt:lpwstr>
  </property>
</Properties>
</file>